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4148F35B">
        <w:tc>
          <w:tcPr>
            <w:tcW w:w="1299" w:type="pct"/>
          </w:tcPr>
          <w:p w14:paraId="4CB0E192" w14:textId="77777777" w:rsidR="00114762" w:rsidRPr="009F0647" w:rsidRDefault="00114762" w:rsidP="4148F35B">
            <w:pPr>
              <w:pStyle w:val="Normaltable"/>
              <w:rPr>
                <w:rFonts w:ascii="Arial" w:eastAsia="Arial" w:hAnsi="Arial" w:cs="Arial"/>
                <w:szCs w:val="22"/>
              </w:rPr>
            </w:pPr>
            <w:r w:rsidRPr="4148F35B">
              <w:rPr>
                <w:rFonts w:ascii="Arial" w:eastAsia="Arial" w:hAnsi="Arial" w:cs="Arial"/>
                <w:szCs w:val="22"/>
              </w:rPr>
              <w:t>Job Title:</w:t>
            </w:r>
          </w:p>
        </w:tc>
        <w:tc>
          <w:tcPr>
            <w:tcW w:w="3701" w:type="pct"/>
          </w:tcPr>
          <w:p w14:paraId="38CA6BD1" w14:textId="0EA68BFE" w:rsidR="00114762" w:rsidRPr="00B26C50" w:rsidRDefault="2E82ED1B" w:rsidP="4148F35B">
            <w:pPr>
              <w:pStyle w:val="Heading2"/>
              <w:jc w:val="both"/>
              <w:rPr>
                <w:rFonts w:eastAsia="Arial" w:cs="Arial"/>
                <w:b w:val="0"/>
                <w:sz w:val="22"/>
                <w:szCs w:val="22"/>
              </w:rPr>
            </w:pPr>
            <w:r w:rsidRPr="4148F35B">
              <w:rPr>
                <w:rFonts w:eastAsia="Arial" w:cs="Arial"/>
                <w:b w:val="0"/>
                <w:sz w:val="22"/>
                <w:szCs w:val="22"/>
              </w:rPr>
              <w:t>Principal S</w:t>
            </w:r>
            <w:r w:rsidR="007A4BAF" w:rsidRPr="4148F35B">
              <w:rPr>
                <w:rFonts w:eastAsia="Arial" w:cs="Arial"/>
                <w:b w:val="0"/>
                <w:sz w:val="22"/>
                <w:szCs w:val="22"/>
              </w:rPr>
              <w:t>trategic</w:t>
            </w:r>
            <w:r w:rsidRPr="4148F35B">
              <w:rPr>
                <w:rFonts w:eastAsia="Arial" w:cs="Arial"/>
                <w:b w:val="0"/>
                <w:sz w:val="22"/>
                <w:szCs w:val="22"/>
              </w:rPr>
              <w:t xml:space="preserve"> Planner (</w:t>
            </w:r>
            <w:r w:rsidR="4D5DFCCC" w:rsidRPr="4148F35B">
              <w:rPr>
                <w:rFonts w:eastAsia="Arial" w:cs="Arial"/>
                <w:b w:val="0"/>
                <w:sz w:val="22"/>
                <w:szCs w:val="22"/>
              </w:rPr>
              <w:t>Technical Lead</w:t>
            </w:r>
            <w:r w:rsidRPr="4148F35B">
              <w:rPr>
                <w:rFonts w:eastAsia="Arial" w:cs="Arial"/>
                <w:b w:val="0"/>
                <w:sz w:val="22"/>
                <w:szCs w:val="22"/>
              </w:rPr>
              <w:t>)</w:t>
            </w:r>
            <w:r w:rsidR="4D5DFCCC" w:rsidRPr="4148F35B">
              <w:rPr>
                <w:rFonts w:eastAsia="Arial" w:cs="Arial"/>
                <w:b w:val="0"/>
                <w:sz w:val="22"/>
                <w:szCs w:val="22"/>
              </w:rPr>
              <w:t xml:space="preserve"> </w:t>
            </w:r>
          </w:p>
        </w:tc>
      </w:tr>
      <w:tr w:rsidR="00DD3ED0" w:rsidRPr="009F0647" w14:paraId="07F6EE60" w14:textId="77777777" w:rsidTr="4148F35B">
        <w:tc>
          <w:tcPr>
            <w:tcW w:w="1299" w:type="pct"/>
          </w:tcPr>
          <w:p w14:paraId="0A9535D1" w14:textId="5AB2C84C" w:rsidR="00DD3ED0" w:rsidRPr="009F0647" w:rsidRDefault="00DD3ED0" w:rsidP="4148F35B">
            <w:pPr>
              <w:pStyle w:val="Normaltable"/>
              <w:rPr>
                <w:rFonts w:ascii="Arial" w:eastAsia="Arial" w:hAnsi="Arial" w:cs="Arial"/>
                <w:szCs w:val="22"/>
              </w:rPr>
            </w:pPr>
            <w:r w:rsidRPr="4148F35B">
              <w:rPr>
                <w:rFonts w:ascii="Arial" w:eastAsia="Arial" w:hAnsi="Arial" w:cs="Arial"/>
                <w:szCs w:val="22"/>
              </w:rPr>
              <w:t>Salary:</w:t>
            </w:r>
          </w:p>
        </w:tc>
        <w:tc>
          <w:tcPr>
            <w:tcW w:w="3701" w:type="pct"/>
          </w:tcPr>
          <w:p w14:paraId="193E595C" w14:textId="4399D7B6" w:rsidR="00DD3ED0" w:rsidRDefault="004F58A8" w:rsidP="4148F35B">
            <w:pPr>
              <w:rPr>
                <w:rFonts w:ascii="Arial" w:eastAsia="Arial" w:hAnsi="Arial" w:cs="Arial"/>
                <w:szCs w:val="22"/>
              </w:rPr>
            </w:pPr>
            <w:r w:rsidRPr="004F58A8">
              <w:rPr>
                <w:rFonts w:ascii="Arial" w:eastAsia="Arial" w:hAnsi="Arial" w:cs="Arial"/>
                <w:szCs w:val="22"/>
              </w:rPr>
              <w:t> 50269 - 53460</w:t>
            </w:r>
          </w:p>
        </w:tc>
      </w:tr>
      <w:tr w:rsidR="00A405EF" w:rsidRPr="009F0647" w14:paraId="3199C76E" w14:textId="77777777" w:rsidTr="4148F35B">
        <w:tc>
          <w:tcPr>
            <w:tcW w:w="1299" w:type="pct"/>
          </w:tcPr>
          <w:p w14:paraId="174ADAE6" w14:textId="6D81FA00" w:rsidR="00A405EF" w:rsidRPr="009F0647" w:rsidRDefault="00A405EF" w:rsidP="4148F35B">
            <w:pPr>
              <w:pStyle w:val="Normaltable"/>
              <w:rPr>
                <w:rFonts w:ascii="Arial" w:eastAsia="Arial" w:hAnsi="Arial" w:cs="Arial"/>
                <w:szCs w:val="22"/>
              </w:rPr>
            </w:pPr>
            <w:r w:rsidRPr="4148F35B">
              <w:rPr>
                <w:rFonts w:ascii="Arial" w:eastAsia="Arial" w:hAnsi="Arial" w:cs="Arial"/>
                <w:szCs w:val="22"/>
              </w:rPr>
              <w:t>Grade:</w:t>
            </w:r>
          </w:p>
        </w:tc>
        <w:tc>
          <w:tcPr>
            <w:tcW w:w="3701" w:type="pct"/>
          </w:tcPr>
          <w:p w14:paraId="2DBC7323" w14:textId="1497621F" w:rsidR="00A405EF" w:rsidRPr="00471DAB" w:rsidRDefault="3261973A" w:rsidP="4148F35B">
            <w:pPr>
              <w:rPr>
                <w:rFonts w:ascii="Arial" w:eastAsia="Arial" w:hAnsi="Arial" w:cs="Arial"/>
                <w:szCs w:val="22"/>
              </w:rPr>
            </w:pPr>
            <w:r w:rsidRPr="4148F35B">
              <w:rPr>
                <w:rFonts w:ascii="Arial" w:eastAsia="Arial" w:hAnsi="Arial" w:cs="Arial"/>
                <w:szCs w:val="22"/>
              </w:rPr>
              <w:t>G13</w:t>
            </w:r>
          </w:p>
        </w:tc>
      </w:tr>
      <w:tr w:rsidR="00114762" w:rsidRPr="009F0647" w14:paraId="14527B7B" w14:textId="77777777" w:rsidTr="4148F35B">
        <w:tc>
          <w:tcPr>
            <w:tcW w:w="1299" w:type="pct"/>
          </w:tcPr>
          <w:p w14:paraId="64D7B459" w14:textId="77777777" w:rsidR="00114762" w:rsidRPr="009F0647" w:rsidRDefault="00114762" w:rsidP="4148F35B">
            <w:pPr>
              <w:pStyle w:val="Normaltable"/>
              <w:rPr>
                <w:rFonts w:ascii="Arial" w:eastAsia="Arial" w:hAnsi="Arial" w:cs="Arial"/>
                <w:szCs w:val="22"/>
              </w:rPr>
            </w:pPr>
            <w:r w:rsidRPr="4148F35B">
              <w:rPr>
                <w:rFonts w:ascii="Arial" w:eastAsia="Arial" w:hAnsi="Arial" w:cs="Arial"/>
                <w:szCs w:val="22"/>
              </w:rPr>
              <w:t>Hours:</w:t>
            </w:r>
          </w:p>
        </w:tc>
        <w:tc>
          <w:tcPr>
            <w:tcW w:w="3701" w:type="pct"/>
          </w:tcPr>
          <w:p w14:paraId="422EB13E" w14:textId="1379DF88" w:rsidR="00114762" w:rsidRPr="00AF316A" w:rsidRDefault="0A5C075F" w:rsidP="4148F35B">
            <w:pPr>
              <w:rPr>
                <w:rFonts w:ascii="Arial" w:eastAsia="Arial" w:hAnsi="Arial" w:cs="Arial"/>
                <w:szCs w:val="22"/>
              </w:rPr>
            </w:pPr>
            <w:r w:rsidRPr="4148F35B">
              <w:rPr>
                <w:rFonts w:ascii="Arial" w:eastAsia="Arial" w:hAnsi="Arial" w:cs="Arial"/>
                <w:szCs w:val="22"/>
              </w:rPr>
              <w:t>37 per week.</w:t>
            </w:r>
            <w:r w:rsidR="00114762" w:rsidRPr="4148F35B">
              <w:rPr>
                <w:rFonts w:ascii="Arial" w:eastAsia="Arial" w:hAnsi="Arial" w:cs="Arial"/>
                <w:szCs w:val="22"/>
              </w:rPr>
              <w:t xml:space="preserve">  </w:t>
            </w:r>
            <w:r w:rsidR="17DF7045" w:rsidRPr="4148F35B">
              <w:rPr>
                <w:rFonts w:ascii="Arial" w:eastAsia="Arial" w:hAnsi="Arial" w:cs="Arial"/>
                <w:szCs w:val="22"/>
              </w:rPr>
              <w:t>We are open to discussions about flexible working.</w:t>
            </w:r>
          </w:p>
        </w:tc>
      </w:tr>
      <w:tr w:rsidR="00114762" w:rsidRPr="009F0647" w14:paraId="2D3F65CB" w14:textId="77777777" w:rsidTr="4148F35B">
        <w:tc>
          <w:tcPr>
            <w:tcW w:w="1299" w:type="pct"/>
          </w:tcPr>
          <w:p w14:paraId="3B57DD00" w14:textId="77777777" w:rsidR="00114762" w:rsidRPr="009F0647" w:rsidRDefault="00114762" w:rsidP="4148F35B">
            <w:pPr>
              <w:pStyle w:val="Normaltable"/>
              <w:rPr>
                <w:rFonts w:ascii="Arial" w:eastAsia="Arial" w:hAnsi="Arial" w:cs="Arial"/>
                <w:szCs w:val="22"/>
              </w:rPr>
            </w:pPr>
            <w:r w:rsidRPr="4148F35B">
              <w:rPr>
                <w:rFonts w:ascii="Arial" w:eastAsia="Arial" w:hAnsi="Arial" w:cs="Arial"/>
                <w:szCs w:val="22"/>
              </w:rPr>
              <w:t>Team:</w:t>
            </w:r>
          </w:p>
        </w:tc>
        <w:tc>
          <w:tcPr>
            <w:tcW w:w="3701" w:type="pct"/>
          </w:tcPr>
          <w:p w14:paraId="34C60F22" w14:textId="7B816DA9" w:rsidR="00114762" w:rsidRDefault="00114762" w:rsidP="4148F35B">
            <w:pPr>
              <w:rPr>
                <w:rFonts w:ascii="Arial" w:eastAsia="Arial" w:hAnsi="Arial" w:cs="Arial"/>
                <w:szCs w:val="22"/>
              </w:rPr>
            </w:pPr>
          </w:p>
        </w:tc>
      </w:tr>
      <w:tr w:rsidR="005021D7" w:rsidRPr="009F0647" w14:paraId="2D3E1396" w14:textId="77777777" w:rsidTr="4148F35B">
        <w:tc>
          <w:tcPr>
            <w:tcW w:w="1299" w:type="pct"/>
          </w:tcPr>
          <w:p w14:paraId="187DA0C8" w14:textId="534AA42E" w:rsidR="005021D7" w:rsidRPr="009F0647" w:rsidRDefault="56ED37CA" w:rsidP="4148F35B">
            <w:pPr>
              <w:pStyle w:val="Normaltable"/>
              <w:rPr>
                <w:rFonts w:ascii="Arial" w:eastAsia="Arial" w:hAnsi="Arial" w:cs="Arial"/>
                <w:szCs w:val="22"/>
              </w:rPr>
            </w:pPr>
            <w:r w:rsidRPr="4148F35B">
              <w:rPr>
                <w:rFonts w:ascii="Arial" w:eastAsia="Arial" w:hAnsi="Arial" w:cs="Arial"/>
                <w:szCs w:val="22"/>
              </w:rPr>
              <w:t>Service Area:</w:t>
            </w:r>
          </w:p>
        </w:tc>
        <w:tc>
          <w:tcPr>
            <w:tcW w:w="3701" w:type="pct"/>
          </w:tcPr>
          <w:p w14:paraId="268DE95B" w14:textId="4B7C9469" w:rsidR="005021D7" w:rsidRDefault="2CF6DBCB" w:rsidP="4148F35B">
            <w:pPr>
              <w:rPr>
                <w:rFonts w:ascii="Arial" w:eastAsia="Arial" w:hAnsi="Arial" w:cs="Arial"/>
                <w:szCs w:val="22"/>
              </w:rPr>
            </w:pPr>
            <w:r w:rsidRPr="4148F35B">
              <w:rPr>
                <w:rFonts w:ascii="Arial" w:eastAsia="Arial" w:hAnsi="Arial" w:cs="Arial"/>
                <w:szCs w:val="22"/>
              </w:rPr>
              <w:t>Planning, Environment and Climate Change</w:t>
            </w:r>
            <w:r w:rsidR="3261973A" w:rsidRPr="4148F35B">
              <w:rPr>
                <w:rFonts w:ascii="Arial" w:eastAsia="Arial" w:hAnsi="Arial" w:cs="Arial"/>
                <w:szCs w:val="22"/>
              </w:rPr>
              <w:t xml:space="preserve"> </w:t>
            </w:r>
            <w:r w:rsidRPr="4148F35B">
              <w:rPr>
                <w:rFonts w:ascii="Arial" w:eastAsia="Arial" w:hAnsi="Arial" w:cs="Arial"/>
                <w:szCs w:val="22"/>
              </w:rPr>
              <w:t>(within Environment and Place)</w:t>
            </w:r>
          </w:p>
        </w:tc>
      </w:tr>
      <w:tr w:rsidR="00114762" w:rsidRPr="009F0647" w14:paraId="13A30B79" w14:textId="77777777" w:rsidTr="4148F35B">
        <w:tc>
          <w:tcPr>
            <w:tcW w:w="1299" w:type="pct"/>
          </w:tcPr>
          <w:p w14:paraId="1E763D87" w14:textId="77777777" w:rsidR="00114762" w:rsidRPr="009F0647" w:rsidRDefault="00114762" w:rsidP="4148F35B">
            <w:pPr>
              <w:pStyle w:val="Normaltable"/>
              <w:rPr>
                <w:rFonts w:ascii="Arial" w:eastAsia="Arial" w:hAnsi="Arial" w:cs="Arial"/>
                <w:szCs w:val="22"/>
              </w:rPr>
            </w:pPr>
            <w:r w:rsidRPr="4148F35B">
              <w:rPr>
                <w:rFonts w:ascii="Arial" w:eastAsia="Arial" w:hAnsi="Arial" w:cs="Arial"/>
                <w:szCs w:val="22"/>
              </w:rPr>
              <w:t>Primary Location:</w:t>
            </w:r>
          </w:p>
        </w:tc>
        <w:tc>
          <w:tcPr>
            <w:tcW w:w="3701" w:type="pct"/>
          </w:tcPr>
          <w:p w14:paraId="0D0398CB" w14:textId="05564E4C" w:rsidR="00F50B0D" w:rsidRPr="00A14C97" w:rsidRDefault="7391B994" w:rsidP="4148F35B">
            <w:pPr>
              <w:rPr>
                <w:rFonts w:ascii="Arial" w:eastAsia="Arial" w:hAnsi="Arial" w:cs="Arial"/>
                <w:szCs w:val="22"/>
              </w:rPr>
            </w:pPr>
            <w:r w:rsidRPr="4148F35B">
              <w:rPr>
                <w:rFonts w:ascii="Arial" w:eastAsia="Arial" w:hAnsi="Arial" w:cs="Arial"/>
                <w:szCs w:val="22"/>
              </w:rPr>
              <w:t>County Hall</w:t>
            </w:r>
            <w:r w:rsidR="008D59C2" w:rsidRPr="4148F35B">
              <w:rPr>
                <w:rFonts w:ascii="Arial" w:eastAsia="Arial" w:hAnsi="Arial" w:cs="Arial"/>
                <w:szCs w:val="22"/>
              </w:rPr>
              <w:t>, Oxford OX1 1ND</w:t>
            </w:r>
            <w:r w:rsidRPr="4148F35B">
              <w:rPr>
                <w:rFonts w:ascii="Arial" w:eastAsia="Arial" w:hAnsi="Arial" w:cs="Arial"/>
                <w:szCs w:val="22"/>
              </w:rPr>
              <w:t xml:space="preserve">. </w:t>
            </w:r>
          </w:p>
          <w:p w14:paraId="238B1C8A" w14:textId="77777777" w:rsidR="00AF316A" w:rsidRPr="00A14C97" w:rsidRDefault="00AF316A" w:rsidP="4148F35B">
            <w:pPr>
              <w:rPr>
                <w:rFonts w:ascii="Arial" w:eastAsia="Arial" w:hAnsi="Arial" w:cs="Arial"/>
                <w:szCs w:val="22"/>
              </w:rPr>
            </w:pPr>
          </w:p>
          <w:p w14:paraId="05B30B03" w14:textId="5F5CFDE4" w:rsidR="004A4044" w:rsidRPr="00A14C97" w:rsidRDefault="7391B994" w:rsidP="4148F35B">
            <w:pPr>
              <w:rPr>
                <w:rFonts w:ascii="Arial" w:eastAsia="Arial" w:hAnsi="Arial" w:cs="Arial"/>
                <w:szCs w:val="22"/>
              </w:rPr>
            </w:pPr>
            <w:r w:rsidRPr="4148F35B">
              <w:rPr>
                <w:rFonts w:ascii="Arial" w:eastAsia="Arial" w:hAnsi="Arial" w:cs="Arial"/>
                <w:szCs w:val="22"/>
              </w:rPr>
              <w:t>Please note we are actively looking at our ways of workin</w:t>
            </w:r>
            <w:r w:rsidR="00F50B0D" w:rsidRPr="4148F35B">
              <w:rPr>
                <w:rFonts w:ascii="Arial" w:eastAsia="Arial" w:hAnsi="Arial" w:cs="Arial"/>
                <w:szCs w:val="22"/>
              </w:rPr>
              <w:t xml:space="preserve">g </w:t>
            </w:r>
            <w:r w:rsidRPr="4148F35B">
              <w:rPr>
                <w:rFonts w:ascii="Arial" w:eastAsia="Arial" w:hAnsi="Arial" w:cs="Arial"/>
                <w:szCs w:val="22"/>
              </w:rPr>
              <w:t xml:space="preserve">using everything we have learnt and heard from our people about the organisational and personal benefits of </w:t>
            </w:r>
            <w:r w:rsidR="00F50B0D" w:rsidRPr="4148F35B">
              <w:rPr>
                <w:rFonts w:ascii="Arial" w:eastAsia="Arial" w:hAnsi="Arial" w:cs="Arial"/>
                <w:szCs w:val="22"/>
              </w:rPr>
              <w:t xml:space="preserve">agile </w:t>
            </w:r>
            <w:r w:rsidRPr="4148F35B">
              <w:rPr>
                <w:rFonts w:ascii="Arial" w:eastAsia="Arial" w:hAnsi="Arial" w:cs="Arial"/>
                <w:szCs w:val="22"/>
              </w:rPr>
              <w:t>working.  What you can absolutely expect from working at O</w:t>
            </w:r>
            <w:r w:rsidR="00F50B0D" w:rsidRPr="4148F35B">
              <w:rPr>
                <w:rFonts w:ascii="Arial" w:eastAsia="Arial" w:hAnsi="Arial" w:cs="Arial"/>
                <w:szCs w:val="22"/>
              </w:rPr>
              <w:t xml:space="preserve">xfordshire </w:t>
            </w:r>
            <w:r w:rsidRPr="4148F35B">
              <w:rPr>
                <w:rFonts w:ascii="Arial" w:eastAsia="Arial" w:hAnsi="Arial" w:cs="Arial"/>
                <w:szCs w:val="22"/>
              </w:rPr>
              <w:t>C</w:t>
            </w:r>
            <w:r w:rsidR="00F50B0D" w:rsidRPr="4148F35B">
              <w:rPr>
                <w:rFonts w:ascii="Arial" w:eastAsia="Arial" w:hAnsi="Arial" w:cs="Arial"/>
                <w:szCs w:val="22"/>
              </w:rPr>
              <w:t xml:space="preserve">ounty </w:t>
            </w:r>
            <w:r w:rsidRPr="4148F35B">
              <w:rPr>
                <w:rFonts w:ascii="Arial" w:eastAsia="Arial" w:hAnsi="Arial" w:cs="Arial"/>
                <w:szCs w:val="22"/>
              </w:rPr>
              <w:t>C</w:t>
            </w:r>
            <w:r w:rsidR="00F50B0D" w:rsidRPr="4148F35B">
              <w:rPr>
                <w:rFonts w:ascii="Arial" w:eastAsia="Arial" w:hAnsi="Arial" w:cs="Arial"/>
                <w:szCs w:val="22"/>
              </w:rPr>
              <w:t>ouncil (OCC)</w:t>
            </w:r>
            <w:r w:rsidRPr="4148F35B">
              <w:rPr>
                <w:rFonts w:ascii="Arial" w:eastAsia="Arial" w:hAnsi="Arial" w:cs="Arial"/>
                <w:szCs w:val="22"/>
              </w:rPr>
              <w:t xml:space="preserve"> is that you will have the </w:t>
            </w:r>
            <w:r w:rsidR="00F50B0D" w:rsidRPr="4148F35B">
              <w:rPr>
                <w:rFonts w:ascii="Arial" w:eastAsia="Arial" w:hAnsi="Arial" w:cs="Arial"/>
                <w:szCs w:val="22"/>
              </w:rPr>
              <w:t>support</w:t>
            </w:r>
            <w:r w:rsidRPr="4148F35B">
              <w:rPr>
                <w:rFonts w:ascii="Arial" w:eastAsia="Arial" w:hAnsi="Arial" w:cs="Arial"/>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3261973A" w:rsidRPr="4148F35B">
              <w:rPr>
                <w:rFonts w:ascii="Arial" w:eastAsia="Arial" w:hAnsi="Arial" w:cs="Arial"/>
                <w:szCs w:val="22"/>
              </w:rPr>
              <w:t>.</w:t>
            </w:r>
          </w:p>
          <w:p w14:paraId="39232083" w14:textId="7518EB84" w:rsidR="00114762" w:rsidRDefault="00114762" w:rsidP="4148F35B">
            <w:pPr>
              <w:rPr>
                <w:rFonts w:ascii="Arial" w:eastAsia="Arial" w:hAnsi="Arial" w:cs="Arial"/>
                <w:szCs w:val="22"/>
              </w:rPr>
            </w:pPr>
          </w:p>
        </w:tc>
      </w:tr>
      <w:tr w:rsidR="00DD3ED0" w:rsidRPr="009F0647" w14:paraId="7246A560" w14:textId="77777777" w:rsidTr="4148F35B">
        <w:tc>
          <w:tcPr>
            <w:tcW w:w="1299" w:type="pct"/>
          </w:tcPr>
          <w:p w14:paraId="0ED78F1C" w14:textId="7980E07B" w:rsidR="00DD3ED0" w:rsidRPr="009F0647" w:rsidRDefault="00DD3ED0" w:rsidP="4148F35B">
            <w:pPr>
              <w:pStyle w:val="Normaltable"/>
              <w:rPr>
                <w:rFonts w:ascii="Arial" w:eastAsia="Arial" w:hAnsi="Arial" w:cs="Arial"/>
                <w:szCs w:val="22"/>
              </w:rPr>
            </w:pPr>
            <w:r w:rsidRPr="4148F35B">
              <w:rPr>
                <w:rFonts w:ascii="Arial" w:eastAsia="Arial" w:hAnsi="Arial" w:cs="Arial"/>
                <w:szCs w:val="22"/>
              </w:rPr>
              <w:t>Budget responsibility:</w:t>
            </w:r>
          </w:p>
        </w:tc>
        <w:tc>
          <w:tcPr>
            <w:tcW w:w="3701" w:type="pct"/>
          </w:tcPr>
          <w:p w14:paraId="7E99EDD9" w14:textId="3F598DE6" w:rsidR="00DD3ED0" w:rsidRPr="009F0647" w:rsidRDefault="3261973A" w:rsidP="4148F35B">
            <w:pPr>
              <w:rPr>
                <w:rFonts w:ascii="Arial" w:eastAsia="Arial" w:hAnsi="Arial" w:cs="Arial"/>
                <w:szCs w:val="22"/>
              </w:rPr>
            </w:pPr>
            <w:r w:rsidRPr="4148F35B">
              <w:rPr>
                <w:rFonts w:ascii="Arial" w:eastAsia="Arial" w:hAnsi="Arial" w:cs="Arial"/>
                <w:szCs w:val="22"/>
              </w:rPr>
              <w:t>No</w:t>
            </w:r>
          </w:p>
        </w:tc>
      </w:tr>
      <w:tr w:rsidR="00DD3ED0" w:rsidRPr="009F0647" w14:paraId="59366AE8" w14:textId="77777777" w:rsidTr="4148F35B">
        <w:tc>
          <w:tcPr>
            <w:tcW w:w="1299" w:type="pct"/>
          </w:tcPr>
          <w:p w14:paraId="06160C01" w14:textId="093322D8" w:rsidR="00DD3ED0" w:rsidRPr="009F0647" w:rsidRDefault="00DD3ED0" w:rsidP="4148F35B">
            <w:pPr>
              <w:pStyle w:val="Normaltable"/>
              <w:rPr>
                <w:rFonts w:ascii="Arial" w:eastAsia="Arial" w:hAnsi="Arial" w:cs="Arial"/>
                <w:szCs w:val="22"/>
              </w:rPr>
            </w:pPr>
            <w:r w:rsidRPr="4148F35B">
              <w:rPr>
                <w:rFonts w:ascii="Arial" w:eastAsia="Arial" w:hAnsi="Arial" w:cs="Arial"/>
                <w:szCs w:val="22"/>
              </w:rPr>
              <w:t>Responsible to:</w:t>
            </w:r>
          </w:p>
        </w:tc>
        <w:tc>
          <w:tcPr>
            <w:tcW w:w="3701" w:type="pct"/>
          </w:tcPr>
          <w:p w14:paraId="16D735C4" w14:textId="0E9C03D3" w:rsidR="00DD3ED0" w:rsidRPr="009F0647" w:rsidRDefault="00DD3ED0" w:rsidP="4148F35B">
            <w:pPr>
              <w:rPr>
                <w:rFonts w:ascii="Arial" w:eastAsia="Arial" w:hAnsi="Arial" w:cs="Arial"/>
                <w:szCs w:val="22"/>
              </w:rPr>
            </w:pPr>
          </w:p>
        </w:tc>
      </w:tr>
      <w:tr w:rsidR="00114762" w:rsidRPr="009F0647" w14:paraId="0564E821" w14:textId="77777777" w:rsidTr="4148F35B">
        <w:tc>
          <w:tcPr>
            <w:tcW w:w="1299" w:type="pct"/>
          </w:tcPr>
          <w:p w14:paraId="2CBD7ECF" w14:textId="77777777" w:rsidR="00114762" w:rsidRPr="009F0647" w:rsidRDefault="00114762" w:rsidP="4148F35B">
            <w:pPr>
              <w:pStyle w:val="Normaltable"/>
              <w:rPr>
                <w:rFonts w:ascii="Arial" w:eastAsia="Arial" w:hAnsi="Arial" w:cs="Arial"/>
                <w:szCs w:val="22"/>
              </w:rPr>
            </w:pPr>
            <w:r w:rsidRPr="4148F35B">
              <w:rPr>
                <w:rFonts w:ascii="Arial" w:eastAsia="Arial" w:hAnsi="Arial" w:cs="Arial"/>
                <w:szCs w:val="22"/>
              </w:rPr>
              <w:t>Responsible for:</w:t>
            </w:r>
          </w:p>
        </w:tc>
        <w:tc>
          <w:tcPr>
            <w:tcW w:w="3701" w:type="pct"/>
          </w:tcPr>
          <w:p w14:paraId="7CB6A1AA" w14:textId="2F99C08A" w:rsidR="00AF316A" w:rsidRPr="006D46CD" w:rsidRDefault="3261973A" w:rsidP="4148F35B">
            <w:pPr>
              <w:rPr>
                <w:rFonts w:ascii="Arial" w:eastAsia="Arial" w:hAnsi="Arial" w:cs="Arial"/>
                <w:szCs w:val="22"/>
              </w:rPr>
            </w:pPr>
            <w:r w:rsidRPr="4148F35B">
              <w:rPr>
                <w:rFonts w:ascii="Arial" w:eastAsia="Arial" w:hAnsi="Arial" w:cs="Arial"/>
                <w:szCs w:val="22"/>
              </w:rPr>
              <w:t xml:space="preserve">Providing supervision to </w:t>
            </w:r>
            <w:r w:rsidR="0A6F9B06" w:rsidRPr="4148F35B">
              <w:rPr>
                <w:rFonts w:ascii="Arial" w:eastAsia="Arial" w:hAnsi="Arial" w:cs="Arial"/>
                <w:szCs w:val="22"/>
              </w:rPr>
              <w:t xml:space="preserve">Strategic </w:t>
            </w:r>
            <w:r w:rsidRPr="4148F35B">
              <w:rPr>
                <w:rFonts w:ascii="Arial" w:eastAsia="Arial" w:hAnsi="Arial" w:cs="Arial"/>
                <w:szCs w:val="22"/>
              </w:rPr>
              <w:t>Planners in the team in their day-to-day work</w:t>
            </w:r>
          </w:p>
        </w:tc>
      </w:tr>
      <w:tr w:rsidR="00E709E9" w:rsidRPr="009F0647" w14:paraId="57A77990" w14:textId="77777777" w:rsidTr="4148F35B">
        <w:tc>
          <w:tcPr>
            <w:tcW w:w="1299" w:type="pct"/>
          </w:tcPr>
          <w:p w14:paraId="54A73850" w14:textId="329284AA" w:rsidR="00E709E9" w:rsidRPr="009F0647" w:rsidRDefault="58D466BB" w:rsidP="4148F35B">
            <w:pPr>
              <w:pStyle w:val="Normaltable"/>
              <w:rPr>
                <w:rFonts w:ascii="Arial" w:eastAsia="Arial" w:hAnsi="Arial" w:cs="Arial"/>
                <w:szCs w:val="22"/>
              </w:rPr>
            </w:pPr>
            <w:r w:rsidRPr="4148F35B">
              <w:rPr>
                <w:rFonts w:ascii="Arial" w:eastAsia="Arial" w:hAnsi="Arial" w:cs="Arial"/>
                <w:szCs w:val="22"/>
              </w:rPr>
              <w:t>Political</w:t>
            </w:r>
            <w:r w:rsidR="3F44D0A5" w:rsidRPr="4148F35B">
              <w:rPr>
                <w:rFonts w:ascii="Arial" w:eastAsia="Arial" w:hAnsi="Arial" w:cs="Arial"/>
                <w:szCs w:val="22"/>
              </w:rPr>
              <w:t xml:space="preserve"> Restricted</w:t>
            </w:r>
            <w:r w:rsidRPr="4148F35B">
              <w:rPr>
                <w:rFonts w:ascii="Arial" w:eastAsia="Arial" w:hAnsi="Arial" w:cs="Arial"/>
                <w:szCs w:val="22"/>
              </w:rPr>
              <w:t xml:space="preserve"> Post:</w:t>
            </w:r>
          </w:p>
        </w:tc>
        <w:tc>
          <w:tcPr>
            <w:tcW w:w="3701" w:type="pct"/>
          </w:tcPr>
          <w:p w14:paraId="2E2835DF" w14:textId="70DF3084" w:rsidR="00E709E9" w:rsidRPr="009F0647" w:rsidRDefault="1CD05B71" w:rsidP="4148F35B">
            <w:pPr>
              <w:rPr>
                <w:rFonts w:ascii="Arial" w:eastAsia="Arial" w:hAnsi="Arial" w:cs="Arial"/>
                <w:szCs w:val="22"/>
              </w:rPr>
            </w:pPr>
            <w:r w:rsidRPr="4148F35B">
              <w:rPr>
                <w:rFonts w:ascii="Arial" w:eastAsia="Arial" w:hAnsi="Arial" w:cs="Arial"/>
                <w:szCs w:val="22"/>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4148F35B">
        <w:tc>
          <w:tcPr>
            <w:tcW w:w="10343" w:type="dxa"/>
          </w:tcPr>
          <w:p w14:paraId="6FB0DC48" w14:textId="674B1562" w:rsidR="00C03BBF" w:rsidRDefault="5BFDA74A" w:rsidP="4148F35B">
            <w:pPr>
              <w:pStyle w:val="Default"/>
              <w:jc w:val="both"/>
              <w:rPr>
                <w:rStyle w:val="normaltextrun"/>
                <w:rFonts w:eastAsia="Arial"/>
                <w:sz w:val="22"/>
                <w:szCs w:val="22"/>
              </w:rPr>
            </w:pPr>
            <w:r w:rsidRPr="4148F35B">
              <w:rPr>
                <w:rStyle w:val="normaltextrun"/>
                <w:rFonts w:eastAsia="Arial"/>
                <w:sz w:val="22"/>
                <w:szCs w:val="22"/>
              </w:rPr>
              <w:t xml:space="preserve">The purpose of this job is to </w:t>
            </w:r>
            <w:r w:rsidR="3261973A" w:rsidRPr="4148F35B">
              <w:rPr>
                <w:rStyle w:val="normaltextrun"/>
                <w:rFonts w:eastAsia="Arial"/>
                <w:sz w:val="22"/>
                <w:szCs w:val="22"/>
              </w:rPr>
              <w:t>w</w:t>
            </w:r>
            <w:r w:rsidRPr="4148F35B">
              <w:rPr>
                <w:rStyle w:val="normaltextrun"/>
                <w:rFonts w:eastAsia="Arial"/>
                <w:sz w:val="22"/>
                <w:szCs w:val="22"/>
              </w:rPr>
              <w:t xml:space="preserve">ork with the Head of Service and Operational Manager </w:t>
            </w:r>
            <w:r w:rsidR="3261973A" w:rsidRPr="4148F35B">
              <w:rPr>
                <w:rStyle w:val="normaltextrun"/>
                <w:rFonts w:eastAsia="Arial"/>
                <w:sz w:val="22"/>
                <w:szCs w:val="22"/>
              </w:rPr>
              <w:t xml:space="preserve">to </w:t>
            </w:r>
            <w:r w:rsidRPr="4148F35B">
              <w:rPr>
                <w:rStyle w:val="normaltextrun"/>
                <w:rFonts w:eastAsia="Arial"/>
                <w:sz w:val="22"/>
                <w:szCs w:val="22"/>
              </w:rPr>
              <w:t>ensure</w:t>
            </w:r>
            <w:r w:rsidR="3261973A" w:rsidRPr="4148F35B">
              <w:rPr>
                <w:rStyle w:val="normaltextrun"/>
                <w:rFonts w:eastAsia="Arial"/>
                <w:sz w:val="22"/>
                <w:szCs w:val="22"/>
              </w:rPr>
              <w:t xml:space="preserve"> the</w:t>
            </w:r>
            <w:r w:rsidRPr="4148F35B">
              <w:rPr>
                <w:rStyle w:val="normaltextrun"/>
                <w:rFonts w:eastAsia="Arial"/>
                <w:sz w:val="22"/>
                <w:szCs w:val="22"/>
              </w:rPr>
              <w:t xml:space="preserve"> </w:t>
            </w:r>
            <w:r w:rsidR="3261973A" w:rsidRPr="4148F35B">
              <w:rPr>
                <w:rFonts w:eastAsia="Arial"/>
                <w:sz w:val="22"/>
                <w:szCs w:val="22"/>
              </w:rPr>
              <w:t>County’s priorities and statutory requirements are secured in strategic development sites, Local Plans, Neighbourhood Plans and other planning documents in Oxfordshire, neighbouring authorities and other regional and national strategic bodies.</w:t>
            </w:r>
            <w:r w:rsidR="3261973A" w:rsidRPr="4148F35B">
              <w:rPr>
                <w:rStyle w:val="normaltextrun"/>
                <w:rFonts w:eastAsia="Arial"/>
                <w:sz w:val="22"/>
                <w:szCs w:val="22"/>
              </w:rPr>
              <w:t xml:space="preserve"> </w:t>
            </w:r>
          </w:p>
          <w:p w14:paraId="08B6F094" w14:textId="3E7A2A2D" w:rsidR="00C03BBF" w:rsidRDefault="5BFDA74A" w:rsidP="4148F35B">
            <w:pPr>
              <w:pStyle w:val="paragraph"/>
              <w:spacing w:before="0" w:beforeAutospacing="0" w:after="0" w:afterAutospacing="0"/>
              <w:textAlignment w:val="baseline"/>
              <w:rPr>
                <w:rFonts w:ascii="Arial" w:eastAsia="Arial" w:hAnsi="Arial" w:cs="Arial"/>
                <w:sz w:val="22"/>
                <w:szCs w:val="22"/>
              </w:rPr>
            </w:pPr>
            <w:r w:rsidRPr="4148F35B">
              <w:rPr>
                <w:rStyle w:val="normaltextrun"/>
                <w:rFonts w:ascii="Arial" w:eastAsia="Arial" w:hAnsi="Arial" w:cs="Arial"/>
                <w:sz w:val="22"/>
                <w:szCs w:val="22"/>
              </w:rPr>
              <w:t> </w:t>
            </w:r>
            <w:r w:rsidRPr="4148F35B">
              <w:rPr>
                <w:rStyle w:val="eop"/>
                <w:rFonts w:ascii="Arial" w:eastAsia="Arial" w:hAnsi="Arial" w:cs="Arial"/>
                <w:sz w:val="22"/>
                <w:szCs w:val="22"/>
              </w:rPr>
              <w:t> </w:t>
            </w:r>
          </w:p>
          <w:p w14:paraId="503D965F" w14:textId="6FEA44E8" w:rsidR="00A14C97" w:rsidRDefault="5BFDA74A" w:rsidP="4148F35B">
            <w:pPr>
              <w:pStyle w:val="Default"/>
              <w:jc w:val="both"/>
              <w:rPr>
                <w:rFonts w:eastAsia="Arial"/>
                <w:color w:val="333333"/>
                <w:sz w:val="22"/>
                <w:szCs w:val="22"/>
              </w:rPr>
            </w:pPr>
            <w:r w:rsidRPr="4148F35B">
              <w:rPr>
                <w:rStyle w:val="normaltextrun"/>
                <w:rFonts w:eastAsia="Arial"/>
                <w:sz w:val="22"/>
                <w:szCs w:val="22"/>
              </w:rPr>
              <w:t xml:space="preserve">The role will </w:t>
            </w:r>
            <w:r w:rsidR="4D5DFCCC" w:rsidRPr="4148F35B">
              <w:rPr>
                <w:rStyle w:val="normaltextrun"/>
                <w:rFonts w:eastAsia="Arial"/>
                <w:sz w:val="22"/>
                <w:szCs w:val="22"/>
              </w:rPr>
              <w:t xml:space="preserve">be </w:t>
            </w:r>
            <w:r w:rsidR="60D2D5CD" w:rsidRPr="4148F35B">
              <w:rPr>
                <w:rStyle w:val="normaltextrun"/>
                <w:rFonts w:eastAsia="Arial"/>
                <w:sz w:val="22"/>
                <w:szCs w:val="22"/>
              </w:rPr>
              <w:t>a t</w:t>
            </w:r>
            <w:r w:rsidR="4D5DFCCC" w:rsidRPr="4148F35B">
              <w:rPr>
                <w:rStyle w:val="normaltextrun"/>
                <w:rFonts w:eastAsia="Arial"/>
                <w:sz w:val="22"/>
                <w:szCs w:val="22"/>
              </w:rPr>
              <w:t>echnical expert within the Council in relation to</w:t>
            </w:r>
            <w:r w:rsidR="3261973A" w:rsidRPr="4148F35B">
              <w:rPr>
                <w:rStyle w:val="normaltextrun"/>
                <w:rFonts w:eastAsia="Arial"/>
                <w:sz w:val="22"/>
                <w:szCs w:val="22"/>
              </w:rPr>
              <w:t xml:space="preserve"> strategic planning</w:t>
            </w:r>
            <w:r w:rsidR="4D5DFCCC" w:rsidRPr="4148F35B">
              <w:rPr>
                <w:rStyle w:val="normaltextrun"/>
                <w:rFonts w:eastAsia="Arial"/>
                <w:sz w:val="22"/>
                <w:szCs w:val="22"/>
              </w:rPr>
              <w:t>.</w:t>
            </w:r>
            <w:r w:rsidR="3261973A" w:rsidRPr="4148F35B">
              <w:rPr>
                <w:rFonts w:eastAsia="Arial"/>
                <w:sz w:val="22"/>
                <w:szCs w:val="22"/>
              </w:rPr>
              <w:t xml:space="preserve"> </w:t>
            </w:r>
            <w:r w:rsidR="3261973A" w:rsidRPr="4148F35B">
              <w:rPr>
                <w:rFonts w:eastAsia="Arial"/>
                <w:color w:val="333333"/>
                <w:sz w:val="22"/>
                <w:szCs w:val="22"/>
              </w:rPr>
              <w:t xml:space="preserve">The </w:t>
            </w:r>
            <w:r w:rsidR="0A6F9B06" w:rsidRPr="4148F35B">
              <w:rPr>
                <w:rFonts w:eastAsia="Arial"/>
                <w:color w:val="333333"/>
                <w:sz w:val="22"/>
                <w:szCs w:val="22"/>
              </w:rPr>
              <w:t xml:space="preserve">Principal Strategic Planner </w:t>
            </w:r>
            <w:r w:rsidR="3261973A" w:rsidRPr="4148F35B">
              <w:rPr>
                <w:rFonts w:eastAsia="Arial"/>
                <w:color w:val="333333"/>
                <w:sz w:val="22"/>
                <w:szCs w:val="22"/>
              </w:rPr>
              <w:t>will be responsible for ensuring that all relevant County Council policies and procedures are adhered to and concerns are raised in accordance with these policies.</w:t>
            </w:r>
          </w:p>
          <w:p w14:paraId="09C64DD2" w14:textId="689EDDD3" w:rsidR="00A14C97" w:rsidRPr="00A14C97" w:rsidRDefault="00A14C97" w:rsidP="4148F35B">
            <w:pPr>
              <w:pStyle w:val="Default"/>
              <w:jc w:val="both"/>
              <w:rPr>
                <w:rFonts w:eastAsia="Arial"/>
                <w:sz w:val="22"/>
                <w:szCs w:val="22"/>
              </w:rPr>
            </w:pPr>
          </w:p>
          <w:p w14:paraId="6BA1EAB2" w14:textId="2C97D700" w:rsidR="00C03BBF" w:rsidRDefault="5BFDA74A" w:rsidP="4148F35B">
            <w:pPr>
              <w:pStyle w:val="paragraph"/>
              <w:spacing w:before="0" w:beforeAutospacing="0" w:after="0" w:afterAutospacing="0"/>
              <w:textAlignment w:val="baseline"/>
              <w:rPr>
                <w:rStyle w:val="eop"/>
                <w:rFonts w:ascii="Arial" w:eastAsia="Arial" w:hAnsi="Arial" w:cs="Arial"/>
                <w:color w:val="000000"/>
                <w:sz w:val="22"/>
                <w:szCs w:val="22"/>
              </w:rPr>
            </w:pPr>
            <w:r w:rsidRPr="4148F35B">
              <w:rPr>
                <w:rStyle w:val="normaltextrun"/>
                <w:rFonts w:ascii="Arial" w:eastAsia="Arial" w:hAnsi="Arial" w:cs="Arial"/>
                <w:color w:val="000000" w:themeColor="text1"/>
                <w:sz w:val="22"/>
                <w:szCs w:val="22"/>
              </w:rPr>
              <w:t xml:space="preserve">As </w:t>
            </w:r>
            <w:r w:rsidR="0A6F9B06" w:rsidRPr="4148F35B">
              <w:rPr>
                <w:rStyle w:val="normaltextrun"/>
                <w:rFonts w:ascii="Arial" w:eastAsia="Arial" w:hAnsi="Arial" w:cs="Arial"/>
                <w:color w:val="000000" w:themeColor="text1"/>
                <w:sz w:val="22"/>
                <w:szCs w:val="22"/>
              </w:rPr>
              <w:t>Principal Strategic Planner</w:t>
            </w:r>
            <w:r w:rsidRPr="4148F35B">
              <w:rPr>
                <w:rStyle w:val="normaltextrun"/>
                <w:rFonts w:ascii="Arial" w:eastAsia="Arial" w:hAnsi="Arial" w:cs="Arial"/>
                <w:color w:val="000000" w:themeColor="text1"/>
                <w:sz w:val="22"/>
                <w:szCs w:val="22"/>
              </w:rPr>
              <w:t xml:space="preserve">, the post holder will be accountable for the following </w:t>
            </w:r>
            <w:r w:rsidR="00577E3A" w:rsidRPr="4148F35B">
              <w:rPr>
                <w:rStyle w:val="normaltextrun"/>
                <w:rFonts w:ascii="Arial" w:eastAsia="Arial" w:hAnsi="Arial" w:cs="Arial"/>
                <w:color w:val="000000" w:themeColor="text1"/>
                <w:sz w:val="22"/>
                <w:szCs w:val="22"/>
              </w:rPr>
              <w:t>activities: -</w:t>
            </w:r>
            <w:r w:rsidRPr="4148F35B">
              <w:rPr>
                <w:rStyle w:val="eop"/>
                <w:rFonts w:ascii="Arial" w:eastAsia="Arial" w:hAnsi="Arial" w:cs="Arial"/>
                <w:color w:val="000000" w:themeColor="text1"/>
                <w:sz w:val="22"/>
                <w:szCs w:val="22"/>
              </w:rPr>
              <w:t> </w:t>
            </w:r>
          </w:p>
          <w:p w14:paraId="526C0B59" w14:textId="15FC4906" w:rsidR="00C03BBF" w:rsidRDefault="00C03BBF" w:rsidP="4148F35B">
            <w:pPr>
              <w:pStyle w:val="paragraph"/>
              <w:spacing w:before="0" w:beforeAutospacing="0" w:after="0" w:afterAutospacing="0"/>
              <w:ind w:left="30"/>
              <w:textAlignment w:val="baseline"/>
              <w:rPr>
                <w:rStyle w:val="eop"/>
                <w:rFonts w:ascii="Arial" w:eastAsia="Arial" w:hAnsi="Arial" w:cs="Arial"/>
                <w:sz w:val="22"/>
                <w:szCs w:val="22"/>
              </w:rPr>
            </w:pPr>
          </w:p>
          <w:p w14:paraId="3DB5A799" w14:textId="01BE439D" w:rsidR="00C03BBF" w:rsidRDefault="60D2D5CD" w:rsidP="4148F35B">
            <w:pPr>
              <w:pStyle w:val="paragraph"/>
              <w:numPr>
                <w:ilvl w:val="0"/>
                <w:numId w:val="12"/>
              </w:numPr>
              <w:tabs>
                <w:tab w:val="clear" w:pos="720"/>
              </w:tabs>
              <w:spacing w:before="0" w:beforeAutospacing="0" w:after="0" w:afterAutospacing="0"/>
              <w:ind w:left="225" w:hanging="193"/>
              <w:textAlignment w:val="baseline"/>
              <w:rPr>
                <w:rFonts w:ascii="Arial" w:eastAsia="Arial" w:hAnsi="Arial" w:cs="Arial"/>
                <w:sz w:val="22"/>
                <w:szCs w:val="22"/>
              </w:rPr>
            </w:pPr>
            <w:r w:rsidRPr="4148F35B">
              <w:rPr>
                <w:rStyle w:val="normaltextrun"/>
                <w:rFonts w:ascii="Arial" w:eastAsia="Arial" w:hAnsi="Arial" w:cs="Arial"/>
                <w:color w:val="000000" w:themeColor="text1"/>
                <w:sz w:val="22"/>
                <w:szCs w:val="22"/>
              </w:rPr>
              <w:t xml:space="preserve">Have a leading role in liaison with district council’s, other technical teams to provide strategic planning advice to support the sustainable development of Oxfordshire. </w:t>
            </w:r>
            <w:r w:rsidR="5BFDA74A" w:rsidRPr="4148F35B">
              <w:rPr>
                <w:rStyle w:val="eop"/>
                <w:rFonts w:ascii="Arial" w:eastAsia="Arial" w:hAnsi="Arial" w:cs="Arial"/>
                <w:sz w:val="22"/>
                <w:szCs w:val="22"/>
              </w:rPr>
              <w:t> </w:t>
            </w:r>
          </w:p>
          <w:p w14:paraId="708E5F86" w14:textId="7316870A" w:rsidR="00C03BBF" w:rsidRPr="005B1D82" w:rsidRDefault="4D5DFCCC" w:rsidP="4148F35B">
            <w:pPr>
              <w:pStyle w:val="paragraph"/>
              <w:numPr>
                <w:ilvl w:val="0"/>
                <w:numId w:val="12"/>
              </w:numPr>
              <w:tabs>
                <w:tab w:val="clear" w:pos="720"/>
              </w:tabs>
              <w:spacing w:before="0" w:beforeAutospacing="0" w:after="0" w:afterAutospacing="0"/>
              <w:ind w:left="225" w:hanging="193"/>
              <w:textAlignment w:val="baseline"/>
              <w:rPr>
                <w:rStyle w:val="eop"/>
                <w:rFonts w:ascii="Arial" w:eastAsia="Arial" w:hAnsi="Arial" w:cs="Arial"/>
                <w:sz w:val="22"/>
                <w:szCs w:val="22"/>
              </w:rPr>
            </w:pPr>
            <w:r w:rsidRPr="4148F35B">
              <w:rPr>
                <w:rStyle w:val="normaltextrun"/>
                <w:rFonts w:ascii="Arial" w:eastAsia="Arial" w:hAnsi="Arial" w:cs="Arial"/>
                <w:color w:val="000000" w:themeColor="text1"/>
                <w:sz w:val="22"/>
                <w:szCs w:val="22"/>
              </w:rPr>
              <w:t xml:space="preserve">Providing significant technical advice to colleagues in relation to </w:t>
            </w:r>
            <w:r w:rsidR="60D2D5CD" w:rsidRPr="4148F35B">
              <w:rPr>
                <w:rStyle w:val="normaltextrun"/>
                <w:rFonts w:ascii="Arial" w:eastAsia="Arial" w:hAnsi="Arial" w:cs="Arial"/>
                <w:color w:val="000000" w:themeColor="text1"/>
                <w:sz w:val="22"/>
                <w:szCs w:val="22"/>
              </w:rPr>
              <w:t>strategic planning</w:t>
            </w:r>
            <w:r w:rsidR="5BFDA74A" w:rsidRPr="4148F35B">
              <w:rPr>
                <w:rStyle w:val="normaltextrun"/>
                <w:rFonts w:ascii="Arial" w:eastAsia="Arial" w:hAnsi="Arial" w:cs="Arial"/>
                <w:color w:val="000000" w:themeColor="text1"/>
                <w:sz w:val="22"/>
                <w:szCs w:val="22"/>
              </w:rPr>
              <w:t>.</w:t>
            </w:r>
            <w:r w:rsidR="5BFDA74A" w:rsidRPr="4148F35B">
              <w:rPr>
                <w:rStyle w:val="eop"/>
                <w:rFonts w:ascii="Arial" w:eastAsia="Arial" w:hAnsi="Arial" w:cs="Arial"/>
                <w:color w:val="000000" w:themeColor="text1"/>
                <w:sz w:val="22"/>
                <w:szCs w:val="22"/>
              </w:rPr>
              <w:t> </w:t>
            </w:r>
          </w:p>
          <w:p w14:paraId="42478212" w14:textId="7349B627" w:rsidR="005B1D82" w:rsidRPr="005B1D82" w:rsidRDefault="60D2D5CD" w:rsidP="4148F35B">
            <w:pPr>
              <w:pStyle w:val="paragraph"/>
              <w:numPr>
                <w:ilvl w:val="0"/>
                <w:numId w:val="12"/>
              </w:numPr>
              <w:tabs>
                <w:tab w:val="clear" w:pos="720"/>
              </w:tabs>
              <w:spacing w:before="0" w:beforeAutospacing="0" w:after="0" w:afterAutospacing="0"/>
              <w:ind w:left="225" w:hanging="193"/>
              <w:textAlignment w:val="baseline"/>
              <w:rPr>
                <w:rFonts w:ascii="Arial" w:eastAsia="Arial" w:hAnsi="Arial" w:cs="Arial"/>
                <w:sz w:val="22"/>
                <w:szCs w:val="22"/>
              </w:rPr>
            </w:pPr>
            <w:r w:rsidRPr="4148F35B">
              <w:rPr>
                <w:rFonts w:ascii="Arial" w:eastAsia="Arial" w:hAnsi="Arial" w:cs="Arial"/>
                <w:sz w:val="22"/>
                <w:szCs w:val="22"/>
              </w:rPr>
              <w:lastRenderedPageBreak/>
              <w:t>Ensure opportunities for providing chargeable advice at pre-application and application stage for a range of planning proposals, focusing on the largest strategic sites in the County are maximised.</w:t>
            </w:r>
          </w:p>
          <w:p w14:paraId="1EEFE8FF" w14:textId="5009F40C" w:rsidR="00C03BBF" w:rsidRDefault="5BFDA74A" w:rsidP="4148F35B">
            <w:pPr>
              <w:pStyle w:val="paragraph"/>
              <w:numPr>
                <w:ilvl w:val="0"/>
                <w:numId w:val="12"/>
              </w:numPr>
              <w:tabs>
                <w:tab w:val="clear" w:pos="720"/>
              </w:tabs>
              <w:spacing w:before="0" w:beforeAutospacing="0" w:after="0" w:afterAutospacing="0"/>
              <w:ind w:left="225" w:hanging="193"/>
              <w:textAlignment w:val="baseline"/>
              <w:rPr>
                <w:rFonts w:ascii="Arial" w:eastAsia="Arial" w:hAnsi="Arial" w:cs="Arial"/>
                <w:sz w:val="22"/>
                <w:szCs w:val="22"/>
              </w:rPr>
            </w:pPr>
            <w:r w:rsidRPr="4148F35B">
              <w:rPr>
                <w:rStyle w:val="normaltextrun"/>
                <w:rFonts w:ascii="Arial" w:eastAsia="Arial" w:hAnsi="Arial" w:cs="Arial"/>
                <w:color w:val="000000" w:themeColor="text1"/>
                <w:sz w:val="22"/>
                <w:szCs w:val="22"/>
              </w:rPr>
              <w:t>Supporting and enabling colleagues across</w:t>
            </w:r>
            <w:r w:rsidR="60D2D5CD" w:rsidRPr="4148F35B">
              <w:rPr>
                <w:rStyle w:val="normaltextrun"/>
                <w:rFonts w:ascii="Arial" w:eastAsia="Arial" w:hAnsi="Arial" w:cs="Arial"/>
                <w:color w:val="000000" w:themeColor="text1"/>
                <w:sz w:val="22"/>
                <w:szCs w:val="22"/>
              </w:rPr>
              <w:t xml:space="preserve"> Strategic Planning</w:t>
            </w:r>
            <w:r w:rsidR="4D5DFCCC" w:rsidRPr="4148F35B">
              <w:rPr>
                <w:rStyle w:val="normaltextrun"/>
                <w:rFonts w:ascii="Arial" w:eastAsia="Arial" w:hAnsi="Arial" w:cs="Arial"/>
                <w:color w:val="000000" w:themeColor="text1"/>
                <w:sz w:val="22"/>
                <w:szCs w:val="22"/>
              </w:rPr>
              <w:t>, including providing specialist advice, training and support to colleagues</w:t>
            </w:r>
            <w:r w:rsidRPr="4148F35B">
              <w:rPr>
                <w:rStyle w:val="normaltextrun"/>
                <w:rFonts w:ascii="Arial" w:eastAsia="Arial" w:hAnsi="Arial" w:cs="Arial"/>
                <w:color w:val="000000" w:themeColor="text1"/>
                <w:sz w:val="22"/>
                <w:szCs w:val="22"/>
              </w:rPr>
              <w:t>. </w:t>
            </w:r>
            <w:r w:rsidRPr="4148F35B">
              <w:rPr>
                <w:rStyle w:val="eop"/>
                <w:rFonts w:ascii="Arial" w:eastAsia="Arial" w:hAnsi="Arial" w:cs="Arial"/>
                <w:color w:val="000000" w:themeColor="text1"/>
                <w:sz w:val="22"/>
                <w:szCs w:val="22"/>
              </w:rPr>
              <w:t> </w:t>
            </w:r>
          </w:p>
          <w:p w14:paraId="74CA3D0D" w14:textId="77777777" w:rsidR="00C03BBF" w:rsidRDefault="5BFDA74A" w:rsidP="4148F35B">
            <w:pPr>
              <w:pStyle w:val="paragraph"/>
              <w:spacing w:before="0" w:beforeAutospacing="0" w:after="0" w:afterAutospacing="0"/>
              <w:textAlignment w:val="baseline"/>
              <w:rPr>
                <w:rFonts w:ascii="Arial" w:eastAsia="Arial" w:hAnsi="Arial" w:cs="Arial"/>
                <w:sz w:val="22"/>
                <w:szCs w:val="22"/>
              </w:rPr>
            </w:pPr>
            <w:r w:rsidRPr="4148F35B">
              <w:rPr>
                <w:rStyle w:val="eop"/>
                <w:rFonts w:ascii="Arial" w:eastAsia="Arial" w:hAnsi="Arial" w:cs="Arial"/>
                <w:sz w:val="22"/>
                <w:szCs w:val="22"/>
              </w:rPr>
              <w:t> </w:t>
            </w:r>
          </w:p>
          <w:p w14:paraId="0D950154" w14:textId="407EAD8B"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normaltextrun"/>
                <w:rFonts w:ascii="Arial" w:eastAsia="Arial" w:hAnsi="Arial" w:cs="Arial"/>
                <w:color w:val="000000" w:themeColor="text1"/>
                <w:sz w:val="22"/>
                <w:szCs w:val="22"/>
              </w:rPr>
              <w:t>To work with Staff, Members, Partners and Suppliers to ensure the delivery of required outcomes, in a consistent way, using the right skills and the most appropriate delivery methods. </w:t>
            </w:r>
            <w:r w:rsidRPr="4148F35B">
              <w:rPr>
                <w:rStyle w:val="eop"/>
                <w:rFonts w:ascii="Arial" w:eastAsia="Arial" w:hAnsi="Arial" w:cs="Arial"/>
                <w:color w:val="000000" w:themeColor="text1"/>
                <w:sz w:val="22"/>
                <w:szCs w:val="22"/>
              </w:rPr>
              <w:t> </w:t>
            </w:r>
          </w:p>
          <w:p w14:paraId="2860B2AF" w14:textId="77777777"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eop"/>
                <w:rFonts w:ascii="Arial" w:eastAsia="Arial" w:hAnsi="Arial" w:cs="Arial"/>
                <w:color w:val="000000" w:themeColor="text1"/>
                <w:sz w:val="22"/>
                <w:szCs w:val="22"/>
              </w:rPr>
              <w:t> </w:t>
            </w:r>
          </w:p>
          <w:p w14:paraId="20B39BC6" w14:textId="02626BFD"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normaltextrun"/>
                <w:rFonts w:ascii="Arial" w:eastAsia="Arial" w:hAnsi="Arial" w:cs="Arial"/>
                <w:color w:val="000000" w:themeColor="text1"/>
                <w:sz w:val="22"/>
                <w:szCs w:val="22"/>
              </w:rPr>
              <w:t>To drive continuous improvement so we can be even more ambitious for our organisation and communities in the future. </w:t>
            </w:r>
            <w:r w:rsidRPr="4148F35B">
              <w:rPr>
                <w:rStyle w:val="eop"/>
                <w:rFonts w:ascii="Arial" w:eastAsia="Arial" w:hAnsi="Arial" w:cs="Arial"/>
                <w:color w:val="000000" w:themeColor="text1"/>
                <w:sz w:val="22"/>
                <w:szCs w:val="22"/>
              </w:rPr>
              <w:t> </w:t>
            </w:r>
          </w:p>
          <w:p w14:paraId="256BB740" w14:textId="77777777"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eop"/>
                <w:rFonts w:ascii="Arial" w:eastAsia="Arial" w:hAnsi="Arial" w:cs="Arial"/>
                <w:color w:val="000000" w:themeColor="text1"/>
                <w:sz w:val="22"/>
                <w:szCs w:val="22"/>
              </w:rPr>
              <w:t> </w:t>
            </w:r>
          </w:p>
          <w:p w14:paraId="3061CE32" w14:textId="6ED210B1"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normaltextrun"/>
                <w:rFonts w:ascii="Arial" w:eastAsia="Arial" w:hAnsi="Arial" w:cs="Arial"/>
                <w:color w:val="000000" w:themeColor="text1"/>
                <w:sz w:val="22"/>
                <w:szCs w:val="22"/>
              </w:rPr>
              <w:t>To support our Organisation, People and Partners to look forward, using analysis and evidence to inform plans, manage risks appropriately and apply insight to ensure the delivery of effective services for our local people. </w:t>
            </w:r>
            <w:r w:rsidRPr="4148F35B">
              <w:rPr>
                <w:rStyle w:val="eop"/>
                <w:rFonts w:ascii="Arial" w:eastAsia="Arial" w:hAnsi="Arial" w:cs="Arial"/>
                <w:color w:val="000000" w:themeColor="text1"/>
                <w:sz w:val="22"/>
                <w:szCs w:val="22"/>
              </w:rPr>
              <w:t> </w:t>
            </w:r>
          </w:p>
          <w:p w14:paraId="333013A1" w14:textId="77777777"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eop"/>
                <w:rFonts w:ascii="Arial" w:eastAsia="Arial" w:hAnsi="Arial" w:cs="Arial"/>
                <w:color w:val="000000" w:themeColor="text1"/>
                <w:sz w:val="22"/>
                <w:szCs w:val="22"/>
              </w:rPr>
              <w:t> </w:t>
            </w:r>
          </w:p>
          <w:p w14:paraId="566DDB8F" w14:textId="77777777"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normaltextrun"/>
                <w:rFonts w:ascii="Arial" w:eastAsia="Arial" w:hAnsi="Arial" w:cs="Arial"/>
                <w:color w:val="000000" w:themeColor="text1"/>
                <w:sz w:val="22"/>
                <w:szCs w:val="22"/>
              </w:rPr>
              <w:t>To learn and adapt to deliver positive outcomes in efficient and consistent ways, constructively challenging how services are provided and working together to build on our strengths. </w:t>
            </w:r>
            <w:r w:rsidRPr="4148F35B">
              <w:rPr>
                <w:rStyle w:val="eop"/>
                <w:rFonts w:ascii="Arial" w:eastAsia="Arial" w:hAnsi="Arial" w:cs="Arial"/>
                <w:color w:val="000000" w:themeColor="text1"/>
                <w:sz w:val="22"/>
                <w:szCs w:val="22"/>
              </w:rPr>
              <w:t> </w:t>
            </w:r>
          </w:p>
          <w:p w14:paraId="4F8CCF25" w14:textId="77777777"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eop"/>
                <w:rFonts w:ascii="Arial" w:eastAsia="Arial" w:hAnsi="Arial" w:cs="Arial"/>
                <w:color w:val="000000" w:themeColor="text1"/>
                <w:sz w:val="22"/>
                <w:szCs w:val="22"/>
              </w:rPr>
              <w:t> </w:t>
            </w:r>
          </w:p>
          <w:p w14:paraId="67F3A23E" w14:textId="57922554"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normaltextrun"/>
                <w:rFonts w:ascii="Arial" w:eastAsia="Arial" w:hAnsi="Arial" w:cs="Arial"/>
                <w:color w:val="000000" w:themeColor="text1"/>
                <w:sz w:val="22"/>
                <w:szCs w:val="22"/>
              </w:rPr>
              <w:t xml:space="preserve">The postholder will be expected to act as a </w:t>
            </w:r>
            <w:r w:rsidR="4D5DFCCC" w:rsidRPr="4148F35B">
              <w:rPr>
                <w:rStyle w:val="normaltextrun"/>
                <w:rFonts w:ascii="Arial" w:eastAsia="Arial" w:hAnsi="Arial" w:cs="Arial"/>
                <w:color w:val="000000" w:themeColor="text1"/>
                <w:sz w:val="22"/>
                <w:szCs w:val="22"/>
              </w:rPr>
              <w:t xml:space="preserve">specialist technical </w:t>
            </w:r>
            <w:r w:rsidRPr="4148F35B">
              <w:rPr>
                <w:rStyle w:val="normaltextrun"/>
                <w:rFonts w:ascii="Arial" w:eastAsia="Arial" w:hAnsi="Arial" w:cs="Arial"/>
                <w:color w:val="000000" w:themeColor="text1"/>
                <w:sz w:val="22"/>
                <w:szCs w:val="22"/>
              </w:rPr>
              <w:t xml:space="preserve">advisor to the </w:t>
            </w:r>
            <w:r w:rsidR="4D5DFCCC" w:rsidRPr="4148F35B">
              <w:rPr>
                <w:rStyle w:val="normaltextrun"/>
                <w:rFonts w:ascii="Arial" w:eastAsia="Arial" w:hAnsi="Arial" w:cs="Arial"/>
                <w:color w:val="000000" w:themeColor="text1"/>
                <w:sz w:val="22"/>
                <w:szCs w:val="22"/>
              </w:rPr>
              <w:t>Directorate</w:t>
            </w:r>
            <w:r w:rsidR="60D2D5CD" w:rsidRPr="4148F35B">
              <w:rPr>
                <w:rStyle w:val="normaltextrun"/>
                <w:rFonts w:ascii="Arial" w:eastAsia="Arial" w:hAnsi="Arial" w:cs="Arial"/>
                <w:color w:val="000000" w:themeColor="text1"/>
                <w:sz w:val="22"/>
                <w:szCs w:val="22"/>
              </w:rPr>
              <w:t xml:space="preserve"> on matters of strategic planning and sites.</w:t>
            </w:r>
          </w:p>
          <w:p w14:paraId="08A422A2" w14:textId="77777777"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eop"/>
                <w:rFonts w:ascii="Arial" w:eastAsia="Arial" w:hAnsi="Arial" w:cs="Arial"/>
                <w:color w:val="000000" w:themeColor="text1"/>
                <w:sz w:val="22"/>
                <w:szCs w:val="22"/>
              </w:rPr>
              <w:t> </w:t>
            </w:r>
          </w:p>
          <w:p w14:paraId="1BD148DE" w14:textId="12CEB87D" w:rsidR="00C03BBF" w:rsidRDefault="5BFDA74A" w:rsidP="4148F35B">
            <w:pPr>
              <w:pStyle w:val="paragraph"/>
              <w:spacing w:before="0" w:beforeAutospacing="0" w:after="0" w:afterAutospacing="0"/>
              <w:textAlignment w:val="baseline"/>
              <w:rPr>
                <w:rFonts w:ascii="Arial" w:eastAsia="Arial" w:hAnsi="Arial" w:cs="Arial"/>
                <w:color w:val="000000"/>
                <w:sz w:val="22"/>
                <w:szCs w:val="22"/>
              </w:rPr>
            </w:pPr>
            <w:r w:rsidRPr="4148F35B">
              <w:rPr>
                <w:rStyle w:val="normaltextrun"/>
                <w:rFonts w:ascii="Arial" w:eastAsia="Arial" w:hAnsi="Arial" w:cs="Arial"/>
                <w:color w:val="000000" w:themeColor="text1"/>
                <w:sz w:val="22"/>
                <w:szCs w:val="22"/>
              </w:rPr>
              <w:t>The role will require working with members of the Senior Leadership Team, other Senior Officers, Members, Suppliers, Communities and other Partners, therefore being able to build working relationships and effectively communicate complex, professional advice is vital. </w:t>
            </w:r>
            <w:r w:rsidRPr="4148F35B">
              <w:rPr>
                <w:rStyle w:val="eop"/>
                <w:rFonts w:ascii="Arial" w:eastAsia="Arial" w:hAnsi="Arial" w:cs="Arial"/>
                <w:color w:val="000000" w:themeColor="text1"/>
                <w:sz w:val="22"/>
                <w:szCs w:val="22"/>
              </w:rPr>
              <w:t> </w:t>
            </w:r>
          </w:p>
          <w:p w14:paraId="51BA6954" w14:textId="124B70D9" w:rsidR="00B0457A" w:rsidRPr="00B0457A" w:rsidRDefault="00B0457A" w:rsidP="4148F35B">
            <w:pPr>
              <w:rPr>
                <w:rFonts w:ascii="Arial" w:eastAsia="Arial" w:hAnsi="Arial" w:cs="Arial"/>
                <w:szCs w:val="22"/>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4148F35B">
        <w:trPr>
          <w:trHeight w:val="859"/>
        </w:trPr>
        <w:tc>
          <w:tcPr>
            <w:tcW w:w="10343" w:type="dxa"/>
          </w:tcPr>
          <w:p w14:paraId="3EA62259" w14:textId="7EB0C026" w:rsidR="00277475" w:rsidRDefault="00277475" w:rsidP="4148F35B">
            <w:pPr>
              <w:rPr>
                <w:rFonts w:ascii="Arial" w:hAnsi="Arial" w:cs="Arial"/>
                <w:i/>
                <w:iCs/>
              </w:rPr>
            </w:pPr>
          </w:p>
          <w:p w14:paraId="7467D201" w14:textId="258AE947" w:rsidR="00AF31B6" w:rsidRDefault="4D5DFCCC" w:rsidP="4148F35B">
            <w:pPr>
              <w:pStyle w:val="paragraph"/>
              <w:spacing w:before="0" w:beforeAutospacing="0" w:after="0" w:afterAutospacing="0"/>
              <w:jc w:val="both"/>
              <w:textAlignment w:val="baseline"/>
              <w:rPr>
                <w:rFonts w:ascii="Segoe UI" w:hAnsi="Segoe UI" w:cs="Segoe UI"/>
                <w:color w:val="000000"/>
                <w:sz w:val="22"/>
                <w:szCs w:val="22"/>
              </w:rPr>
            </w:pPr>
            <w:r w:rsidRPr="4148F35B">
              <w:rPr>
                <w:rStyle w:val="normaltextrun"/>
                <w:rFonts w:ascii="Arial" w:hAnsi="Arial" w:cs="Arial"/>
                <w:color w:val="000000" w:themeColor="text1"/>
                <w:sz w:val="22"/>
                <w:szCs w:val="22"/>
                <w:u w:val="single"/>
              </w:rPr>
              <w:t xml:space="preserve">Technical/Knowledge </w:t>
            </w:r>
            <w:r w:rsidR="080FBE3C" w:rsidRPr="4148F35B">
              <w:rPr>
                <w:rStyle w:val="normaltextrun"/>
                <w:rFonts w:ascii="Arial" w:hAnsi="Arial" w:cs="Arial"/>
                <w:color w:val="000000" w:themeColor="text1"/>
                <w:sz w:val="22"/>
                <w:szCs w:val="22"/>
                <w:u w:val="single"/>
              </w:rPr>
              <w:t>Leadership </w:t>
            </w:r>
            <w:r w:rsidR="080FBE3C" w:rsidRPr="4148F35B">
              <w:rPr>
                <w:rStyle w:val="normaltextrun"/>
                <w:rFonts w:ascii="Arial" w:hAnsi="Arial" w:cs="Arial"/>
                <w:color w:val="000000" w:themeColor="text1"/>
                <w:sz w:val="22"/>
                <w:szCs w:val="22"/>
              </w:rPr>
              <w:t>  </w:t>
            </w:r>
            <w:r w:rsidR="080FBE3C" w:rsidRPr="4148F35B">
              <w:rPr>
                <w:rStyle w:val="eop"/>
                <w:rFonts w:ascii="Arial" w:hAnsi="Arial" w:cs="Arial"/>
                <w:color w:val="000000" w:themeColor="text1"/>
                <w:sz w:val="22"/>
                <w:szCs w:val="22"/>
              </w:rPr>
              <w:t> </w:t>
            </w:r>
          </w:p>
          <w:p w14:paraId="7AAB85B4" w14:textId="601F929E" w:rsidR="0066745C" w:rsidRPr="00415B15" w:rsidRDefault="080FBE3C" w:rsidP="4148F35B">
            <w:pPr>
              <w:pStyle w:val="ListParagraph"/>
              <w:numPr>
                <w:ilvl w:val="0"/>
                <w:numId w:val="17"/>
              </w:numPr>
              <w:spacing w:before="100" w:beforeAutospacing="1" w:after="100" w:afterAutospacing="1"/>
              <w:rPr>
                <w:rFonts w:ascii="Arial" w:eastAsiaTheme="minorEastAsia" w:hAnsi="Arial" w:cs="Arial"/>
                <w:color w:val="333333"/>
                <w:szCs w:val="22"/>
                <w:lang w:eastAsia="en-GB"/>
              </w:rPr>
            </w:pPr>
            <w:r w:rsidRPr="4148F35B">
              <w:rPr>
                <w:rStyle w:val="normaltextrun"/>
                <w:rFonts w:ascii="Arial" w:hAnsi="Arial" w:cs="Arial"/>
                <w:szCs w:val="22"/>
              </w:rPr>
              <w:t>To</w:t>
            </w:r>
            <w:r w:rsidR="4D5DFCCC" w:rsidRPr="4148F35B">
              <w:rPr>
                <w:rStyle w:val="normaltextrun"/>
                <w:rFonts w:ascii="Arial" w:hAnsi="Arial" w:cs="Arial"/>
                <w:szCs w:val="22"/>
              </w:rPr>
              <w:t xml:space="preserve"> act as the centre point of technical expertise on </w:t>
            </w:r>
            <w:r w:rsidR="6D27D24C" w:rsidRPr="4148F35B">
              <w:rPr>
                <w:rFonts w:ascii="Arial" w:eastAsiaTheme="minorEastAsia" w:hAnsi="Arial" w:cs="Arial"/>
                <w:color w:val="333333"/>
                <w:szCs w:val="22"/>
                <w:lang w:eastAsia="en-GB"/>
              </w:rPr>
              <w:t>Providing professional planning advice to developers, the District and City Councils and members on the County Council’s requirements for emerging local planning policy and strategic planning applications to ensure the necessary infrastructure and services are secured (either directly or through financial contributions) to mitigate housing and employment proposals, as well as shaping future planned growth and development sites in line with the County’s climate, healthy place shaping and Local Transport and Connectivity Plan priorities.</w:t>
            </w:r>
          </w:p>
          <w:p w14:paraId="456CDBA5" w14:textId="7694F3CE" w:rsidR="0066745C" w:rsidRPr="00415B15" w:rsidRDefault="6D27D24C" w:rsidP="4148F35B">
            <w:pPr>
              <w:pStyle w:val="ListParagraph"/>
              <w:numPr>
                <w:ilvl w:val="0"/>
                <w:numId w:val="17"/>
              </w:numPr>
              <w:spacing w:before="100" w:beforeAutospacing="1" w:after="100" w:afterAutospacing="1"/>
              <w:rPr>
                <w:rFonts w:ascii="Arial" w:hAnsi="Arial" w:cs="Arial"/>
                <w:color w:val="333333"/>
                <w:szCs w:val="22"/>
                <w:lang w:eastAsia="en-GB"/>
              </w:rPr>
            </w:pPr>
            <w:r w:rsidRPr="4148F35B">
              <w:rPr>
                <w:rFonts w:ascii="Arial" w:hAnsi="Arial" w:cs="Arial"/>
                <w:color w:val="333333"/>
                <w:szCs w:val="22"/>
                <w:lang w:eastAsia="en-GB"/>
              </w:rPr>
              <w:t>Responsible for co-ordinating, and briefing members and senior management on, County Council input into the preparation of Local Development Plans, their associated documents, and other planning documents such as Supplementary Planning Documents and Neighbourhood Plans.</w:t>
            </w:r>
          </w:p>
          <w:p w14:paraId="7E683E83" w14:textId="3F64CC72" w:rsidR="0066745C" w:rsidRPr="00415B15" w:rsidRDefault="6D27D24C" w:rsidP="4148F35B">
            <w:pPr>
              <w:pStyle w:val="ListParagraph"/>
              <w:numPr>
                <w:ilvl w:val="0"/>
                <w:numId w:val="17"/>
              </w:numPr>
              <w:rPr>
                <w:rFonts w:ascii="Arial" w:hAnsi="Arial" w:cs="Arial"/>
                <w:color w:val="333333"/>
                <w:szCs w:val="22"/>
                <w:lang w:eastAsia="en-GB"/>
              </w:rPr>
            </w:pPr>
            <w:r w:rsidRPr="4148F35B">
              <w:rPr>
                <w:rFonts w:ascii="Arial" w:hAnsi="Arial" w:cs="Arial"/>
                <w:color w:val="333333"/>
                <w:szCs w:val="22"/>
                <w:lang w:eastAsia="en-GB"/>
              </w:rPr>
              <w:t>Provide supervision to Planners and other staff in the team in their day-to-day work</w:t>
            </w:r>
            <w:r w:rsidR="00577E3A">
              <w:rPr>
                <w:rFonts w:ascii="Arial" w:hAnsi="Arial" w:cs="Arial"/>
                <w:color w:val="333333"/>
                <w:szCs w:val="22"/>
                <w:lang w:eastAsia="en-GB"/>
              </w:rPr>
              <w:t>.</w:t>
            </w:r>
          </w:p>
          <w:p w14:paraId="10220B06" w14:textId="14AB58E3" w:rsidR="006D46CD" w:rsidRPr="00415B15" w:rsidRDefault="4D5DFCCC" w:rsidP="4148F35B">
            <w:pPr>
              <w:pStyle w:val="paragraph"/>
              <w:numPr>
                <w:ilvl w:val="0"/>
                <w:numId w:val="17"/>
              </w:numPr>
              <w:spacing w:before="0" w:beforeAutospacing="0" w:after="0" w:afterAutospacing="0"/>
              <w:textAlignment w:val="baseline"/>
              <w:rPr>
                <w:rFonts w:ascii="Arial" w:hAnsi="Arial" w:cs="Arial"/>
                <w:sz w:val="22"/>
                <w:szCs w:val="22"/>
              </w:rPr>
            </w:pPr>
            <w:r w:rsidRPr="4148F35B">
              <w:rPr>
                <w:rFonts w:ascii="Arial" w:hAnsi="Arial" w:cs="Arial"/>
                <w:sz w:val="22"/>
                <w:szCs w:val="22"/>
              </w:rPr>
              <w:t>Raise the profile of the Council in relation to</w:t>
            </w:r>
            <w:r w:rsidR="6D27D24C" w:rsidRPr="4148F35B">
              <w:rPr>
                <w:rFonts w:ascii="Arial" w:hAnsi="Arial" w:cs="Arial"/>
                <w:sz w:val="22"/>
                <w:szCs w:val="22"/>
              </w:rPr>
              <w:t xml:space="preserve"> strategic planning </w:t>
            </w:r>
            <w:r w:rsidRPr="4148F35B">
              <w:rPr>
                <w:rFonts w:ascii="Arial" w:hAnsi="Arial" w:cs="Arial"/>
                <w:sz w:val="22"/>
                <w:szCs w:val="22"/>
              </w:rPr>
              <w:t>by attending local and national forums and promoting the work of the Council across a range of media</w:t>
            </w:r>
            <w:r w:rsidR="6D27D24C" w:rsidRPr="4148F35B">
              <w:rPr>
                <w:rFonts w:ascii="Arial" w:hAnsi="Arial" w:cs="Arial"/>
                <w:sz w:val="22"/>
                <w:szCs w:val="22"/>
              </w:rPr>
              <w:t xml:space="preserve"> and communication channels</w:t>
            </w:r>
            <w:r w:rsidR="00577E3A">
              <w:rPr>
                <w:rFonts w:ascii="Arial" w:hAnsi="Arial" w:cs="Arial"/>
                <w:sz w:val="22"/>
                <w:szCs w:val="22"/>
              </w:rPr>
              <w:t>.</w:t>
            </w:r>
          </w:p>
          <w:p w14:paraId="48FBC4FA" w14:textId="4D24B7C8" w:rsidR="006D46CD" w:rsidRPr="00415B15" w:rsidRDefault="4D5DFCCC" w:rsidP="4148F35B">
            <w:pPr>
              <w:pStyle w:val="paragraph"/>
              <w:numPr>
                <w:ilvl w:val="0"/>
                <w:numId w:val="17"/>
              </w:numPr>
              <w:spacing w:before="0" w:beforeAutospacing="0" w:after="0" w:afterAutospacing="0"/>
              <w:textAlignment w:val="baseline"/>
              <w:rPr>
                <w:rFonts w:ascii="Arial" w:hAnsi="Arial" w:cs="Arial"/>
                <w:sz w:val="22"/>
                <w:szCs w:val="22"/>
              </w:rPr>
            </w:pPr>
            <w:r w:rsidRPr="4148F35B">
              <w:rPr>
                <w:rFonts w:ascii="Arial" w:hAnsi="Arial" w:cs="Arial"/>
                <w:sz w:val="22"/>
                <w:szCs w:val="22"/>
              </w:rPr>
              <w:t>Reviewing/providing quality assurance in relation to the technical work of colleagues</w:t>
            </w:r>
          </w:p>
          <w:p w14:paraId="36DA9024" w14:textId="4380DB02" w:rsidR="00AF31B6" w:rsidRPr="00415B15" w:rsidRDefault="080FBE3C" w:rsidP="4148F35B">
            <w:pPr>
              <w:pStyle w:val="paragraph"/>
              <w:numPr>
                <w:ilvl w:val="0"/>
                <w:numId w:val="17"/>
              </w:numPr>
              <w:spacing w:before="0" w:beforeAutospacing="0" w:after="0" w:afterAutospacing="0"/>
              <w:textAlignment w:val="baseline"/>
              <w:rPr>
                <w:rFonts w:ascii="Arial" w:hAnsi="Arial" w:cs="Arial"/>
                <w:sz w:val="22"/>
                <w:szCs w:val="22"/>
              </w:rPr>
            </w:pPr>
            <w:r w:rsidRPr="4148F35B">
              <w:rPr>
                <w:rStyle w:val="normaltextrun"/>
                <w:rFonts w:ascii="Arial" w:hAnsi="Arial" w:cs="Arial"/>
                <w:color w:val="000000" w:themeColor="text1"/>
                <w:sz w:val="22"/>
                <w:szCs w:val="22"/>
              </w:rPr>
              <w:t>Embed a culture of continuous improvement, building skills and knowledge amongst staff across the</w:t>
            </w:r>
            <w:r w:rsidR="6D27D24C" w:rsidRPr="4148F35B">
              <w:rPr>
                <w:rStyle w:val="normaltextrun"/>
                <w:rFonts w:ascii="Arial" w:hAnsi="Arial" w:cs="Arial"/>
                <w:color w:val="000000" w:themeColor="text1"/>
                <w:sz w:val="22"/>
                <w:szCs w:val="22"/>
              </w:rPr>
              <w:t xml:space="preserve"> strategic planning </w:t>
            </w:r>
            <w:r w:rsidRPr="4148F35B">
              <w:rPr>
                <w:rStyle w:val="normaltextrun"/>
                <w:rFonts w:ascii="Arial" w:hAnsi="Arial" w:cs="Arial"/>
                <w:color w:val="000000" w:themeColor="text1"/>
                <w:sz w:val="22"/>
                <w:szCs w:val="22"/>
              </w:rPr>
              <w:t>functional area.</w:t>
            </w:r>
            <w:r w:rsidRPr="4148F35B">
              <w:rPr>
                <w:rStyle w:val="eop"/>
                <w:rFonts w:ascii="Arial" w:hAnsi="Arial" w:cs="Arial"/>
                <w:color w:val="000000" w:themeColor="text1"/>
                <w:sz w:val="22"/>
                <w:szCs w:val="22"/>
              </w:rPr>
              <w:t> </w:t>
            </w:r>
          </w:p>
          <w:p w14:paraId="7FA2FB3E" w14:textId="77777777" w:rsidR="00577E3A" w:rsidRDefault="080FBE3C" w:rsidP="4148F35B">
            <w:pPr>
              <w:pStyle w:val="paragraph"/>
              <w:spacing w:before="0" w:beforeAutospacing="0" w:after="0" w:afterAutospacing="0"/>
              <w:jc w:val="both"/>
              <w:textAlignment w:val="baseline"/>
              <w:rPr>
                <w:rStyle w:val="eop"/>
                <w:rFonts w:ascii="Arial" w:hAnsi="Arial" w:cs="Arial"/>
                <w:color w:val="000000" w:themeColor="text1"/>
                <w:sz w:val="22"/>
                <w:szCs w:val="22"/>
              </w:rPr>
            </w:pPr>
            <w:r w:rsidRPr="4148F35B">
              <w:rPr>
                <w:rStyle w:val="eop"/>
                <w:rFonts w:ascii="Arial" w:hAnsi="Arial" w:cs="Arial"/>
                <w:color w:val="000000" w:themeColor="text1"/>
                <w:sz w:val="22"/>
                <w:szCs w:val="22"/>
              </w:rPr>
              <w:t> </w:t>
            </w:r>
          </w:p>
          <w:p w14:paraId="121FBC6E" w14:textId="599D3910" w:rsidR="00AF31B6" w:rsidRPr="00577E3A" w:rsidRDefault="080FBE3C" w:rsidP="4148F35B">
            <w:pPr>
              <w:pStyle w:val="paragraph"/>
              <w:spacing w:before="0" w:beforeAutospacing="0" w:after="0" w:afterAutospacing="0"/>
              <w:jc w:val="both"/>
              <w:textAlignment w:val="baseline"/>
              <w:rPr>
                <w:rFonts w:ascii="Arial" w:hAnsi="Arial" w:cs="Arial"/>
                <w:color w:val="000000" w:themeColor="text1"/>
                <w:sz w:val="22"/>
                <w:szCs w:val="22"/>
              </w:rPr>
            </w:pPr>
            <w:r w:rsidRPr="4148F35B">
              <w:rPr>
                <w:rStyle w:val="normaltextrun"/>
                <w:rFonts w:ascii="Arial" w:hAnsi="Arial" w:cs="Arial"/>
                <w:color w:val="000000" w:themeColor="text1"/>
                <w:sz w:val="22"/>
                <w:szCs w:val="22"/>
                <w:u w:val="single"/>
              </w:rPr>
              <w:t>Relationships and Stakeholder Management </w:t>
            </w:r>
            <w:r w:rsidRPr="4148F35B">
              <w:rPr>
                <w:rStyle w:val="eop"/>
                <w:rFonts w:ascii="Arial" w:hAnsi="Arial" w:cs="Arial"/>
                <w:color w:val="000000" w:themeColor="text1"/>
                <w:sz w:val="22"/>
                <w:szCs w:val="22"/>
              </w:rPr>
              <w:t> </w:t>
            </w:r>
          </w:p>
          <w:p w14:paraId="353E1B46" w14:textId="77777777" w:rsidR="0066745C" w:rsidRPr="0066745C" w:rsidRDefault="6D27D24C" w:rsidP="4148F35B">
            <w:pPr>
              <w:pStyle w:val="ListParagraph"/>
              <w:numPr>
                <w:ilvl w:val="0"/>
                <w:numId w:val="17"/>
              </w:numPr>
              <w:spacing w:before="100" w:beforeAutospacing="1" w:after="100" w:afterAutospacing="1"/>
              <w:rPr>
                <w:rFonts w:ascii="Arial" w:hAnsi="Arial" w:cs="Arial"/>
                <w:color w:val="333333"/>
                <w:szCs w:val="22"/>
                <w:lang w:eastAsia="en-GB"/>
              </w:rPr>
            </w:pPr>
            <w:r w:rsidRPr="4148F35B">
              <w:rPr>
                <w:rFonts w:ascii="Arial" w:hAnsi="Arial" w:cs="Arial"/>
                <w:color w:val="333333"/>
                <w:szCs w:val="22"/>
                <w:lang w:eastAsia="en-GB"/>
              </w:rPr>
              <w:t>Act as lead contact for liaison with the relevant Districts or City on planning matters</w:t>
            </w:r>
          </w:p>
          <w:p w14:paraId="668C8CD1" w14:textId="1486FA74" w:rsidR="00AF31B6" w:rsidRPr="0066745C" w:rsidRDefault="080FBE3C" w:rsidP="4148F35B">
            <w:pPr>
              <w:pStyle w:val="paragraph"/>
              <w:numPr>
                <w:ilvl w:val="0"/>
                <w:numId w:val="17"/>
              </w:numPr>
              <w:spacing w:before="0" w:beforeAutospacing="0" w:after="0" w:afterAutospacing="0"/>
              <w:jc w:val="both"/>
              <w:textAlignment w:val="baseline"/>
              <w:rPr>
                <w:rFonts w:ascii="Arial" w:hAnsi="Arial" w:cs="Arial"/>
                <w:color w:val="000000"/>
                <w:sz w:val="22"/>
                <w:szCs w:val="22"/>
              </w:rPr>
            </w:pPr>
            <w:r w:rsidRPr="4148F35B">
              <w:rPr>
                <w:rStyle w:val="normaltextrun"/>
                <w:rFonts w:ascii="Arial" w:hAnsi="Arial" w:cs="Arial"/>
                <w:color w:val="000000" w:themeColor="text1"/>
                <w:sz w:val="22"/>
                <w:szCs w:val="22"/>
              </w:rPr>
              <w:t>To build and promote relationships across the Council, its Suppliers and other Partners while delivering effective and consistent services, which represent value for money. </w:t>
            </w:r>
            <w:r w:rsidRPr="4148F35B">
              <w:rPr>
                <w:rStyle w:val="eop"/>
                <w:rFonts w:ascii="Arial" w:hAnsi="Arial" w:cs="Arial"/>
                <w:color w:val="000000" w:themeColor="text1"/>
                <w:sz w:val="22"/>
                <w:szCs w:val="22"/>
              </w:rPr>
              <w:t> </w:t>
            </w:r>
          </w:p>
          <w:p w14:paraId="39032B5B" w14:textId="3678B545" w:rsidR="00AF31B6" w:rsidRPr="0066745C" w:rsidRDefault="080FBE3C" w:rsidP="4148F35B">
            <w:pPr>
              <w:pStyle w:val="paragraph"/>
              <w:numPr>
                <w:ilvl w:val="0"/>
                <w:numId w:val="17"/>
              </w:numPr>
              <w:spacing w:before="0" w:beforeAutospacing="0" w:after="0" w:afterAutospacing="0"/>
              <w:textAlignment w:val="baseline"/>
              <w:rPr>
                <w:rFonts w:ascii="Arial" w:hAnsi="Arial" w:cs="Arial"/>
                <w:sz w:val="22"/>
                <w:szCs w:val="22"/>
              </w:rPr>
            </w:pPr>
            <w:r w:rsidRPr="4148F35B">
              <w:rPr>
                <w:rStyle w:val="normaltextrun"/>
                <w:rFonts w:ascii="Arial" w:hAnsi="Arial" w:cs="Arial"/>
                <w:sz w:val="22"/>
                <w:szCs w:val="22"/>
              </w:rPr>
              <w:t>Engage with staff and stakeholders to shape and agree priorities and objectives in line with the service plan and relevant corporate policies and external legislation.</w:t>
            </w:r>
            <w:r w:rsidRPr="4148F35B">
              <w:rPr>
                <w:rStyle w:val="eop"/>
                <w:rFonts w:ascii="Arial" w:hAnsi="Arial" w:cs="Arial"/>
                <w:sz w:val="22"/>
                <w:szCs w:val="22"/>
              </w:rPr>
              <w:t> </w:t>
            </w:r>
          </w:p>
          <w:p w14:paraId="49A31E72" w14:textId="29810432" w:rsidR="00AF31B6" w:rsidRPr="0066745C" w:rsidRDefault="080FBE3C" w:rsidP="4148F35B">
            <w:pPr>
              <w:pStyle w:val="paragraph"/>
              <w:numPr>
                <w:ilvl w:val="0"/>
                <w:numId w:val="17"/>
              </w:numPr>
              <w:spacing w:before="0" w:beforeAutospacing="0" w:after="0" w:afterAutospacing="0"/>
              <w:jc w:val="both"/>
              <w:textAlignment w:val="baseline"/>
              <w:rPr>
                <w:rFonts w:ascii="Arial" w:hAnsi="Arial" w:cs="Arial"/>
                <w:color w:val="000000"/>
                <w:sz w:val="22"/>
                <w:szCs w:val="22"/>
              </w:rPr>
            </w:pPr>
            <w:r w:rsidRPr="4148F35B">
              <w:rPr>
                <w:rStyle w:val="normaltextrun"/>
                <w:rFonts w:ascii="Arial" w:hAnsi="Arial" w:cs="Arial"/>
                <w:color w:val="000000" w:themeColor="text1"/>
                <w:sz w:val="22"/>
                <w:szCs w:val="22"/>
              </w:rPr>
              <w:lastRenderedPageBreak/>
              <w:t>To contribute to the development of advice, written reports and briefings relating to</w:t>
            </w:r>
            <w:r w:rsidR="6D27D24C" w:rsidRPr="4148F35B">
              <w:rPr>
                <w:rStyle w:val="normaltextrun"/>
                <w:rFonts w:ascii="Arial" w:hAnsi="Arial" w:cs="Arial"/>
                <w:color w:val="000000" w:themeColor="text1"/>
                <w:sz w:val="22"/>
                <w:szCs w:val="22"/>
              </w:rPr>
              <w:t xml:space="preserve"> strategic planning </w:t>
            </w:r>
            <w:r w:rsidRPr="4148F35B">
              <w:rPr>
                <w:rStyle w:val="normaltextrun"/>
                <w:rFonts w:ascii="Arial" w:hAnsi="Arial" w:cs="Arial"/>
                <w:color w:val="000000" w:themeColor="text1"/>
                <w:sz w:val="22"/>
                <w:szCs w:val="22"/>
              </w:rPr>
              <w:t>activity to Members, both Council’s Leadership Team, Programme Boards, Committees, MPs, and other stakeholders as required. </w:t>
            </w:r>
            <w:r w:rsidRPr="4148F35B">
              <w:rPr>
                <w:rStyle w:val="eop"/>
                <w:rFonts w:ascii="Arial" w:hAnsi="Arial" w:cs="Arial"/>
                <w:color w:val="000000" w:themeColor="text1"/>
                <w:sz w:val="22"/>
                <w:szCs w:val="22"/>
              </w:rPr>
              <w:t> </w:t>
            </w:r>
          </w:p>
          <w:p w14:paraId="11D3D3D5" w14:textId="77777777" w:rsidR="00AF31B6" w:rsidRDefault="080FBE3C" w:rsidP="4148F35B">
            <w:pPr>
              <w:pStyle w:val="paragraph"/>
              <w:spacing w:before="0" w:beforeAutospacing="0" w:after="0" w:afterAutospacing="0"/>
              <w:jc w:val="both"/>
              <w:textAlignment w:val="baseline"/>
              <w:rPr>
                <w:rFonts w:ascii="Segoe UI" w:hAnsi="Segoe UI" w:cs="Segoe UI"/>
                <w:color w:val="000000"/>
                <w:sz w:val="22"/>
                <w:szCs w:val="22"/>
              </w:rPr>
            </w:pPr>
            <w:r w:rsidRPr="4148F35B">
              <w:rPr>
                <w:rStyle w:val="eop"/>
                <w:rFonts w:ascii="Arial" w:hAnsi="Arial" w:cs="Arial"/>
                <w:color w:val="000000" w:themeColor="text1"/>
                <w:sz w:val="22"/>
                <w:szCs w:val="22"/>
              </w:rPr>
              <w:t> </w:t>
            </w:r>
          </w:p>
          <w:p w14:paraId="067252BF" w14:textId="7855A469" w:rsidR="00AF31B6" w:rsidRDefault="080FBE3C" w:rsidP="4148F35B">
            <w:pPr>
              <w:pStyle w:val="paragraph"/>
              <w:spacing w:before="0" w:beforeAutospacing="0" w:after="0" w:afterAutospacing="0"/>
              <w:jc w:val="both"/>
              <w:textAlignment w:val="baseline"/>
              <w:rPr>
                <w:rFonts w:ascii="Segoe UI" w:hAnsi="Segoe UI" w:cs="Segoe UI"/>
                <w:color w:val="000000"/>
                <w:sz w:val="22"/>
                <w:szCs w:val="22"/>
              </w:rPr>
            </w:pPr>
            <w:r w:rsidRPr="4148F35B">
              <w:rPr>
                <w:rStyle w:val="normaltextrun"/>
                <w:rFonts w:ascii="Arial" w:hAnsi="Arial" w:cs="Arial"/>
                <w:color w:val="000000" w:themeColor="text1"/>
                <w:sz w:val="22"/>
                <w:szCs w:val="22"/>
                <w:u w:val="single"/>
              </w:rPr>
              <w:t>Technical / Professional</w:t>
            </w:r>
            <w:r w:rsidR="4D5DFCCC" w:rsidRPr="4148F35B">
              <w:rPr>
                <w:rStyle w:val="normaltextrun"/>
                <w:rFonts w:ascii="Arial" w:hAnsi="Arial" w:cs="Arial"/>
                <w:color w:val="000000" w:themeColor="text1"/>
                <w:sz w:val="22"/>
                <w:szCs w:val="22"/>
                <w:u w:val="single"/>
              </w:rPr>
              <w:t xml:space="preserve"> Skills</w:t>
            </w:r>
          </w:p>
          <w:p w14:paraId="5150A846" w14:textId="4E53B3E3" w:rsidR="00AF31B6" w:rsidRDefault="00AF31B6" w:rsidP="4148F35B">
            <w:pPr>
              <w:rPr>
                <w:rFonts w:ascii="Arial" w:hAnsi="Arial" w:cs="Arial"/>
                <w:szCs w:val="22"/>
              </w:rPr>
            </w:pPr>
          </w:p>
          <w:p w14:paraId="6580380B" w14:textId="77777777" w:rsidR="0066745C" w:rsidRPr="0066745C" w:rsidRDefault="6D27D24C" w:rsidP="4148F35B">
            <w:pPr>
              <w:pStyle w:val="ListParagraph"/>
              <w:numPr>
                <w:ilvl w:val="0"/>
                <w:numId w:val="18"/>
              </w:numPr>
              <w:rPr>
                <w:rFonts w:ascii="Arial" w:hAnsi="Arial" w:cs="Arial"/>
                <w:szCs w:val="22"/>
              </w:rPr>
            </w:pPr>
            <w:r w:rsidRPr="4148F35B">
              <w:rPr>
                <w:rFonts w:ascii="Arial" w:hAnsi="Arial" w:cs="Arial"/>
                <w:szCs w:val="22"/>
              </w:rPr>
              <w:t>Liaise with other County Council staff and provide professional advice to developers as part of the County Council’s input to pre-application discussions on strategic development proposals as required, including through the use of Planning Performance Agreements.</w:t>
            </w:r>
          </w:p>
          <w:p w14:paraId="3798B7F4" w14:textId="77777777" w:rsidR="0066745C" w:rsidRPr="0066745C" w:rsidRDefault="6D27D24C" w:rsidP="4148F35B">
            <w:pPr>
              <w:pStyle w:val="ListParagraph"/>
              <w:numPr>
                <w:ilvl w:val="0"/>
                <w:numId w:val="18"/>
              </w:numPr>
              <w:rPr>
                <w:rFonts w:ascii="Arial" w:hAnsi="Arial" w:cs="Arial"/>
                <w:szCs w:val="22"/>
              </w:rPr>
            </w:pPr>
            <w:r w:rsidRPr="4148F35B">
              <w:rPr>
                <w:rFonts w:ascii="Arial" w:hAnsi="Arial" w:cs="Arial"/>
                <w:szCs w:val="22"/>
              </w:rPr>
              <w:t>Negotiate with developers and the District and City Councils at master-planning, applications and S106 stages of planning to ensure the right infrastructure (for example a school) is located in the right place and is adequately funded.</w:t>
            </w:r>
          </w:p>
          <w:p w14:paraId="2B3BA559" w14:textId="0A7B2F4E" w:rsidR="0066745C" w:rsidRPr="0066745C" w:rsidRDefault="0A6F9B06" w:rsidP="4148F35B">
            <w:pPr>
              <w:pStyle w:val="ListParagraph"/>
              <w:numPr>
                <w:ilvl w:val="0"/>
                <w:numId w:val="18"/>
              </w:numPr>
              <w:rPr>
                <w:rFonts w:ascii="Arial" w:hAnsi="Arial" w:cs="Arial"/>
                <w:szCs w:val="22"/>
              </w:rPr>
            </w:pPr>
            <w:r w:rsidRPr="4148F35B">
              <w:rPr>
                <w:rFonts w:ascii="Arial" w:hAnsi="Arial" w:cs="Arial"/>
                <w:szCs w:val="22"/>
              </w:rPr>
              <w:t xml:space="preserve">Being responsible for an assigned area and / or sites and review </w:t>
            </w:r>
            <w:r w:rsidR="6D27D24C" w:rsidRPr="4148F35B">
              <w:rPr>
                <w:rFonts w:ascii="Arial" w:hAnsi="Arial" w:cs="Arial"/>
                <w:szCs w:val="22"/>
              </w:rPr>
              <w:t>the County Council’s co-ordinated responses to consultations on strategic development proposals and proposals which might proceed to a Development Consent Order and provide further strategic advice where required. The County Council’s responses to planning applications include heads or terms for S106 financial contributions or direct delivery of infrastructure that must meet the relevant CIL tests.</w:t>
            </w:r>
          </w:p>
          <w:p w14:paraId="5E22B434" w14:textId="2A8D70F6" w:rsidR="0066745C" w:rsidRPr="0066745C" w:rsidRDefault="6D27D24C" w:rsidP="4148F35B">
            <w:pPr>
              <w:pStyle w:val="ListParagraph"/>
              <w:numPr>
                <w:ilvl w:val="0"/>
                <w:numId w:val="18"/>
              </w:numPr>
              <w:rPr>
                <w:rFonts w:ascii="Arial" w:hAnsi="Arial" w:cs="Arial"/>
                <w:szCs w:val="22"/>
              </w:rPr>
            </w:pPr>
            <w:r w:rsidRPr="4148F35B">
              <w:rPr>
                <w:rFonts w:ascii="Arial" w:hAnsi="Arial" w:cs="Arial"/>
                <w:szCs w:val="22"/>
              </w:rPr>
              <w:t>Contribute to statutory documents related to planning and housing published by local, regional and national bodies</w:t>
            </w:r>
            <w:r w:rsidR="00577E3A">
              <w:rPr>
                <w:rFonts w:ascii="Arial" w:hAnsi="Arial" w:cs="Arial"/>
                <w:szCs w:val="22"/>
              </w:rPr>
              <w:t>.</w:t>
            </w:r>
          </w:p>
          <w:p w14:paraId="16D1FCA2" w14:textId="0F335587" w:rsidR="0066745C" w:rsidRPr="0066745C" w:rsidRDefault="6D27D24C" w:rsidP="4148F35B">
            <w:pPr>
              <w:pStyle w:val="ListParagraph"/>
              <w:numPr>
                <w:ilvl w:val="0"/>
                <w:numId w:val="18"/>
              </w:numPr>
              <w:jc w:val="both"/>
              <w:textAlignment w:val="baseline"/>
              <w:rPr>
                <w:rFonts w:ascii="Arial" w:hAnsi="Arial" w:cs="Arial"/>
                <w:szCs w:val="22"/>
              </w:rPr>
            </w:pPr>
            <w:r w:rsidRPr="4148F35B">
              <w:rPr>
                <w:rFonts w:ascii="Arial" w:hAnsi="Arial" w:cs="Arial"/>
                <w:szCs w:val="22"/>
              </w:rPr>
              <w:t>Contribute to other projects as required</w:t>
            </w:r>
            <w:r w:rsidR="00577E3A">
              <w:rPr>
                <w:rFonts w:ascii="Arial" w:hAnsi="Arial" w:cs="Arial"/>
                <w:szCs w:val="22"/>
              </w:rPr>
              <w:t>.</w:t>
            </w:r>
          </w:p>
          <w:p w14:paraId="394F2568" w14:textId="16675FC6" w:rsidR="00C57F20" w:rsidRPr="0066745C" w:rsidRDefault="00C57F20" w:rsidP="4148F35B">
            <w:pPr>
              <w:pStyle w:val="ListParagraph"/>
              <w:numPr>
                <w:ilvl w:val="0"/>
                <w:numId w:val="18"/>
              </w:numPr>
              <w:jc w:val="both"/>
              <w:textAlignment w:val="baseline"/>
              <w:rPr>
                <w:rStyle w:val="normaltextrun"/>
                <w:rFonts w:ascii="Arial" w:hAnsi="Arial" w:cs="Arial"/>
                <w:szCs w:val="22"/>
              </w:rPr>
            </w:pPr>
            <w:r w:rsidRPr="4148F35B">
              <w:rPr>
                <w:rStyle w:val="normaltextrun"/>
                <w:rFonts w:ascii="Arial" w:hAnsi="Arial" w:cs="Arial"/>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4F1B07F8" w14:textId="77777777" w:rsidR="00577E3A" w:rsidRDefault="00577E3A" w:rsidP="00114762">
      <w:pPr>
        <w:jc w:val="both"/>
        <w:rPr>
          <w:rFonts w:ascii="Arial" w:hAnsi="Arial" w:cs="Arial"/>
          <w:bCs/>
        </w:rPr>
      </w:pPr>
    </w:p>
    <w:p w14:paraId="333C8C78" w14:textId="77777777" w:rsidR="00577E3A" w:rsidRDefault="00577E3A" w:rsidP="00114762">
      <w:pPr>
        <w:jc w:val="both"/>
        <w:rPr>
          <w:rFonts w:ascii="Arial" w:hAnsi="Arial" w:cs="Arial"/>
          <w:bCs/>
        </w:rPr>
      </w:pP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E1686D" w14:paraId="4C16A814" w14:textId="77777777" w:rsidTr="4148F35B">
        <w:trPr>
          <w:trHeight w:val="80"/>
        </w:trPr>
        <w:tc>
          <w:tcPr>
            <w:tcW w:w="4015" w:type="pct"/>
          </w:tcPr>
          <w:bookmarkEnd w:id="0"/>
          <w:p w14:paraId="0EA7E8DB" w14:textId="77777777" w:rsidR="00114762" w:rsidRPr="00577E3A" w:rsidRDefault="00114762" w:rsidP="4148F35B">
            <w:pPr>
              <w:pStyle w:val="Heading3"/>
              <w:rPr>
                <w:rFonts w:eastAsia="Arial" w:cs="Arial"/>
                <w:sz w:val="22"/>
                <w:szCs w:val="22"/>
              </w:rPr>
            </w:pPr>
            <w:r w:rsidRPr="00577E3A">
              <w:rPr>
                <w:rFonts w:eastAsia="Arial" w:cs="Arial"/>
                <w:sz w:val="22"/>
                <w:szCs w:val="22"/>
              </w:rPr>
              <w:lastRenderedPageBreak/>
              <w:t>Essential Criteria</w:t>
            </w:r>
          </w:p>
        </w:tc>
        <w:tc>
          <w:tcPr>
            <w:tcW w:w="985" w:type="pct"/>
          </w:tcPr>
          <w:p w14:paraId="5A9CCAA3" w14:textId="77777777" w:rsidR="00114762" w:rsidRPr="00577E3A" w:rsidRDefault="00114762" w:rsidP="4148F35B">
            <w:pPr>
              <w:pStyle w:val="Heading3"/>
              <w:rPr>
                <w:rFonts w:eastAsia="Arial" w:cs="Arial"/>
                <w:sz w:val="22"/>
                <w:szCs w:val="22"/>
              </w:rPr>
            </w:pPr>
            <w:r w:rsidRPr="00577E3A">
              <w:rPr>
                <w:rFonts w:eastAsia="Arial" w:cs="Arial"/>
                <w:sz w:val="22"/>
                <w:szCs w:val="22"/>
              </w:rPr>
              <w:t>Assessed By:</w:t>
            </w:r>
          </w:p>
        </w:tc>
      </w:tr>
      <w:tr w:rsidR="00114762" w:rsidRPr="00E1686D" w14:paraId="5A5B663D" w14:textId="77777777" w:rsidTr="4148F35B">
        <w:tc>
          <w:tcPr>
            <w:tcW w:w="4015" w:type="pct"/>
          </w:tcPr>
          <w:p w14:paraId="228E4C42" w14:textId="3F026717" w:rsidR="00B26C50" w:rsidRPr="00577E3A" w:rsidRDefault="0A5C075F" w:rsidP="4148F35B">
            <w:pPr>
              <w:rPr>
                <w:rFonts w:ascii="Arial" w:eastAsia="Arial" w:hAnsi="Arial" w:cs="Arial"/>
                <w:b/>
                <w:bCs/>
                <w:color w:val="000000"/>
                <w:szCs w:val="22"/>
                <w:lang w:eastAsia="en-GB"/>
              </w:rPr>
            </w:pPr>
            <w:r w:rsidRPr="00577E3A">
              <w:rPr>
                <w:rFonts w:ascii="Arial" w:eastAsia="Arial" w:hAnsi="Arial" w:cs="Arial"/>
                <w:b/>
                <w:bCs/>
                <w:color w:val="000000" w:themeColor="text1"/>
                <w:szCs w:val="22"/>
                <w:lang w:eastAsia="en-GB"/>
              </w:rPr>
              <w:t xml:space="preserve"> </w:t>
            </w:r>
          </w:p>
          <w:p w14:paraId="1C3AF171" w14:textId="7E91F79E" w:rsidR="00DA7303" w:rsidRPr="00577E3A" w:rsidRDefault="6D27D24C" w:rsidP="4148F35B">
            <w:pPr>
              <w:autoSpaceDE w:val="0"/>
              <w:autoSpaceDN w:val="0"/>
              <w:adjustRightInd w:val="0"/>
              <w:spacing w:after="120"/>
              <w:jc w:val="both"/>
              <w:rPr>
                <w:rFonts w:ascii="Arial" w:eastAsia="Arial" w:hAnsi="Arial" w:cs="Arial"/>
                <w:color w:val="000000"/>
                <w:szCs w:val="22"/>
                <w:lang w:eastAsia="en-GB"/>
              </w:rPr>
            </w:pPr>
            <w:r w:rsidRPr="00577E3A">
              <w:rPr>
                <w:rFonts w:ascii="Arial" w:eastAsia="Arial" w:hAnsi="Arial" w:cs="Arial"/>
                <w:noProof/>
                <w:szCs w:val="22"/>
              </w:rPr>
              <w:t>Postgraduate degree in Town Planning, accredited by the Royal Town Planning Institute and at least 5 years experience OR undergraduate degree related to planning and substantial relevant experience (at least 10 years).</w:t>
            </w:r>
          </w:p>
        </w:tc>
        <w:tc>
          <w:tcPr>
            <w:tcW w:w="985" w:type="pct"/>
          </w:tcPr>
          <w:p w14:paraId="1C4D3E4A" w14:textId="0B0A275C" w:rsidR="00114762" w:rsidRPr="00577E3A" w:rsidRDefault="080FBE3C" w:rsidP="4148F35B">
            <w:pPr>
              <w:spacing w:before="120" w:after="120"/>
              <w:jc w:val="both"/>
              <w:rPr>
                <w:rFonts w:ascii="Arial" w:eastAsia="Arial" w:hAnsi="Arial" w:cs="Arial"/>
                <w:noProof/>
                <w:szCs w:val="22"/>
              </w:rPr>
            </w:pPr>
            <w:r w:rsidRPr="00577E3A">
              <w:rPr>
                <w:rStyle w:val="normaltextrun"/>
                <w:rFonts w:ascii="Arial" w:eastAsia="Arial" w:hAnsi="Arial" w:cs="Arial"/>
                <w:color w:val="000000"/>
                <w:szCs w:val="22"/>
                <w:shd w:val="clear" w:color="auto" w:fill="FFFFFF"/>
              </w:rPr>
              <w:t>A</w:t>
            </w:r>
            <w:r w:rsidRPr="00577E3A">
              <w:rPr>
                <w:rStyle w:val="eop"/>
                <w:rFonts w:ascii="Arial" w:eastAsia="Arial" w:hAnsi="Arial" w:cs="Arial"/>
                <w:color w:val="000000"/>
                <w:szCs w:val="22"/>
                <w:shd w:val="clear" w:color="auto" w:fill="FFFFFF"/>
              </w:rPr>
              <w:t> </w:t>
            </w:r>
          </w:p>
        </w:tc>
      </w:tr>
      <w:tr w:rsidR="0066745C" w:rsidRPr="00E1686D" w14:paraId="3FA51F3A" w14:textId="77777777" w:rsidTr="4148F35B">
        <w:tc>
          <w:tcPr>
            <w:tcW w:w="4015" w:type="pct"/>
          </w:tcPr>
          <w:p w14:paraId="17C0828D" w14:textId="0619919D" w:rsidR="0066745C" w:rsidRPr="00577E3A" w:rsidRDefault="6D27D24C" w:rsidP="4148F35B">
            <w:pPr>
              <w:rPr>
                <w:rFonts w:ascii="Arial" w:eastAsia="Arial" w:hAnsi="Arial" w:cs="Arial"/>
                <w:color w:val="000000"/>
                <w:szCs w:val="22"/>
                <w:lang w:eastAsia="en-GB"/>
              </w:rPr>
            </w:pPr>
            <w:r w:rsidRPr="00577E3A">
              <w:rPr>
                <w:rFonts w:ascii="Arial" w:eastAsia="Arial" w:hAnsi="Arial" w:cs="Arial"/>
                <w:color w:val="000000" w:themeColor="text1"/>
                <w:szCs w:val="22"/>
                <w:lang w:eastAsia="en-GB"/>
              </w:rPr>
              <w:t>Member or eligible for membership of the Royal Town Planning Institute</w:t>
            </w:r>
          </w:p>
        </w:tc>
        <w:tc>
          <w:tcPr>
            <w:tcW w:w="985" w:type="pct"/>
          </w:tcPr>
          <w:p w14:paraId="4F5D0C13" w14:textId="03731077" w:rsidR="0066745C" w:rsidRPr="00577E3A" w:rsidRDefault="6D27D24C" w:rsidP="4148F35B">
            <w:pPr>
              <w:spacing w:before="120" w:after="120"/>
              <w:jc w:val="both"/>
              <w:rPr>
                <w:rStyle w:val="normaltextrun"/>
                <w:rFonts w:ascii="Arial" w:eastAsia="Arial" w:hAnsi="Arial" w:cs="Arial"/>
                <w:color w:val="000000"/>
                <w:szCs w:val="22"/>
                <w:shd w:val="clear" w:color="auto" w:fill="FFFFFF"/>
              </w:rPr>
            </w:pPr>
            <w:r w:rsidRPr="00577E3A">
              <w:rPr>
                <w:rStyle w:val="normaltextrun"/>
                <w:rFonts w:ascii="Arial" w:eastAsia="Arial" w:hAnsi="Arial" w:cs="Arial"/>
                <w:color w:val="000000"/>
                <w:szCs w:val="22"/>
                <w:shd w:val="clear" w:color="auto" w:fill="FFFFFF"/>
              </w:rPr>
              <w:t>A</w:t>
            </w:r>
            <w:r w:rsidR="5263BEBB" w:rsidRPr="00577E3A">
              <w:rPr>
                <w:rStyle w:val="normaltextrun"/>
                <w:rFonts w:ascii="Arial" w:eastAsia="Arial" w:hAnsi="Arial" w:cs="Arial"/>
                <w:color w:val="000000"/>
                <w:szCs w:val="22"/>
                <w:shd w:val="clear" w:color="auto" w:fill="FFFFFF"/>
              </w:rPr>
              <w:t xml:space="preserve"> / I</w:t>
            </w:r>
          </w:p>
        </w:tc>
      </w:tr>
      <w:tr w:rsidR="00E1686D" w:rsidRPr="00E1686D" w14:paraId="33FD0493" w14:textId="77777777" w:rsidTr="4148F35B">
        <w:tc>
          <w:tcPr>
            <w:tcW w:w="4015" w:type="pct"/>
          </w:tcPr>
          <w:p w14:paraId="1C526236" w14:textId="637B647E" w:rsidR="00E1686D" w:rsidRPr="00577E3A" w:rsidRDefault="5263BEBB" w:rsidP="4148F35B">
            <w:pPr>
              <w:rPr>
                <w:rFonts w:ascii="Arial" w:eastAsia="Arial" w:hAnsi="Arial" w:cs="Arial"/>
                <w:color w:val="000000"/>
                <w:szCs w:val="22"/>
                <w:lang w:eastAsia="en-GB"/>
              </w:rPr>
            </w:pPr>
            <w:r w:rsidRPr="00577E3A">
              <w:rPr>
                <w:rFonts w:ascii="Arial" w:eastAsia="Arial" w:hAnsi="Arial" w:cs="Arial"/>
                <w:color w:val="000000" w:themeColor="text1"/>
                <w:szCs w:val="22"/>
                <w:lang w:eastAsia="en-GB"/>
              </w:rPr>
              <w:t>Ability to analyse and assimilate data quickly and use it accurately to influence outcomes</w:t>
            </w:r>
          </w:p>
        </w:tc>
        <w:tc>
          <w:tcPr>
            <w:tcW w:w="985" w:type="pct"/>
          </w:tcPr>
          <w:p w14:paraId="1F8E5FC6" w14:textId="5A3223AF" w:rsidR="00E1686D" w:rsidRPr="00577E3A" w:rsidRDefault="5263BEBB" w:rsidP="4148F35B">
            <w:pPr>
              <w:spacing w:before="120" w:after="120"/>
              <w:jc w:val="both"/>
              <w:rPr>
                <w:rStyle w:val="normaltextrun"/>
                <w:rFonts w:ascii="Arial" w:eastAsia="Arial" w:hAnsi="Arial" w:cs="Arial"/>
                <w:color w:val="000000"/>
                <w:szCs w:val="22"/>
                <w:shd w:val="clear" w:color="auto" w:fill="FFFFFF"/>
              </w:rPr>
            </w:pPr>
            <w:r w:rsidRPr="00577E3A">
              <w:rPr>
                <w:rStyle w:val="normaltextrun"/>
                <w:rFonts w:ascii="Arial" w:eastAsia="Arial" w:hAnsi="Arial" w:cs="Arial"/>
                <w:color w:val="000000"/>
                <w:szCs w:val="22"/>
                <w:shd w:val="clear" w:color="auto" w:fill="FFFFFF"/>
              </w:rPr>
              <w:t>A / I</w:t>
            </w:r>
          </w:p>
        </w:tc>
      </w:tr>
      <w:tr w:rsidR="006D46CD" w:rsidRPr="00E1686D" w14:paraId="38AFE705" w14:textId="77777777" w:rsidTr="4148F35B">
        <w:tc>
          <w:tcPr>
            <w:tcW w:w="4015" w:type="pct"/>
          </w:tcPr>
          <w:p w14:paraId="7A50B709" w14:textId="70F11F32" w:rsidR="006D46CD" w:rsidRPr="00577E3A" w:rsidRDefault="4D5DFCCC" w:rsidP="4148F35B">
            <w:pPr>
              <w:rPr>
                <w:rFonts w:ascii="Arial" w:eastAsia="Arial" w:hAnsi="Arial" w:cs="Arial"/>
                <w:color w:val="000000"/>
                <w:szCs w:val="22"/>
                <w:lang w:eastAsia="en-GB"/>
              </w:rPr>
            </w:pPr>
            <w:r w:rsidRPr="00577E3A">
              <w:rPr>
                <w:rStyle w:val="normaltextrun"/>
                <w:rFonts w:ascii="Arial" w:eastAsia="Arial" w:hAnsi="Arial" w:cs="Arial"/>
                <w:szCs w:val="22"/>
                <w:shd w:val="clear" w:color="auto" w:fill="FFFFFF"/>
              </w:rPr>
              <w:t>S</w:t>
            </w:r>
            <w:r w:rsidRPr="00577E3A">
              <w:rPr>
                <w:rStyle w:val="normaltextrun"/>
                <w:rFonts w:ascii="Arial" w:eastAsia="Arial" w:hAnsi="Arial" w:cs="Arial"/>
                <w:color w:val="000000"/>
                <w:szCs w:val="22"/>
                <w:shd w:val="clear" w:color="auto" w:fill="FFFFFF"/>
              </w:rPr>
              <w:t xml:space="preserve">ignificant track record of delivering complex technical work involving </w:t>
            </w:r>
            <w:r w:rsidR="5263BEBB" w:rsidRPr="00577E3A">
              <w:rPr>
                <w:rStyle w:val="normaltextrun"/>
                <w:rFonts w:ascii="Arial" w:eastAsia="Arial" w:hAnsi="Arial" w:cs="Arial"/>
                <w:color w:val="000000"/>
                <w:szCs w:val="22"/>
                <w:shd w:val="clear" w:color="auto" w:fill="FFFFFF"/>
              </w:rPr>
              <w:t>planning policy and strategic planning projects</w:t>
            </w:r>
          </w:p>
        </w:tc>
        <w:tc>
          <w:tcPr>
            <w:tcW w:w="985" w:type="pct"/>
          </w:tcPr>
          <w:p w14:paraId="058ACB8F" w14:textId="3951E043" w:rsidR="006D46CD" w:rsidRPr="00577E3A" w:rsidRDefault="4D5DFCCC" w:rsidP="4148F35B">
            <w:pPr>
              <w:spacing w:before="120" w:after="120"/>
              <w:jc w:val="both"/>
              <w:rPr>
                <w:rStyle w:val="normaltextrun"/>
                <w:rFonts w:ascii="Arial" w:eastAsia="Arial" w:hAnsi="Arial" w:cs="Arial"/>
                <w:color w:val="000000"/>
                <w:szCs w:val="22"/>
                <w:shd w:val="clear" w:color="auto" w:fill="FFFFFF"/>
              </w:rPr>
            </w:pPr>
            <w:r w:rsidRPr="00577E3A">
              <w:rPr>
                <w:rFonts w:ascii="Arial" w:eastAsia="Arial" w:hAnsi="Arial" w:cs="Arial"/>
                <w:szCs w:val="22"/>
                <w:lang w:eastAsia="en-GB"/>
              </w:rPr>
              <w:t>A / I </w:t>
            </w:r>
          </w:p>
        </w:tc>
      </w:tr>
      <w:tr w:rsidR="00E1686D" w:rsidRPr="00E1686D" w14:paraId="26EAB41C" w14:textId="77777777" w:rsidTr="4148F35B">
        <w:tc>
          <w:tcPr>
            <w:tcW w:w="4015" w:type="pct"/>
          </w:tcPr>
          <w:p w14:paraId="6983DEF3" w14:textId="3A449D0F" w:rsidR="00E1686D" w:rsidRPr="00577E3A" w:rsidRDefault="5263BEBB" w:rsidP="4148F35B">
            <w:pPr>
              <w:rPr>
                <w:rStyle w:val="normaltextrun"/>
                <w:rFonts w:ascii="Arial" w:eastAsia="Arial" w:hAnsi="Arial" w:cs="Arial"/>
                <w:szCs w:val="22"/>
                <w:shd w:val="clear" w:color="auto" w:fill="FFFFFF"/>
              </w:rPr>
            </w:pPr>
            <w:r w:rsidRPr="00577E3A">
              <w:rPr>
                <w:rStyle w:val="normaltextrun"/>
                <w:rFonts w:ascii="Arial" w:eastAsia="Arial" w:hAnsi="Arial" w:cs="Arial"/>
                <w:szCs w:val="22"/>
                <w:shd w:val="clear" w:color="auto" w:fill="FFFFFF"/>
              </w:rPr>
              <w:t>Excellent presentation and communication skills, verbal, written and in formal public settings. Excellent report writing skills. Able to communicate clearly and to translate complex issues into simple language which is accessible to the general population</w:t>
            </w:r>
          </w:p>
        </w:tc>
        <w:tc>
          <w:tcPr>
            <w:tcW w:w="985" w:type="pct"/>
          </w:tcPr>
          <w:p w14:paraId="030D0E50" w14:textId="5CC140A8" w:rsidR="00E1686D" w:rsidRPr="00577E3A" w:rsidRDefault="5263BEBB" w:rsidP="4148F35B">
            <w:pPr>
              <w:spacing w:before="120" w:after="120"/>
              <w:jc w:val="both"/>
              <w:rPr>
                <w:rFonts w:ascii="Arial" w:eastAsia="Arial" w:hAnsi="Arial" w:cs="Arial"/>
                <w:szCs w:val="22"/>
                <w:lang w:eastAsia="en-GB"/>
              </w:rPr>
            </w:pPr>
            <w:r w:rsidRPr="00577E3A">
              <w:rPr>
                <w:rFonts w:ascii="Arial" w:eastAsia="Arial" w:hAnsi="Arial" w:cs="Arial"/>
                <w:szCs w:val="22"/>
                <w:lang w:eastAsia="en-GB"/>
              </w:rPr>
              <w:t>A / I</w:t>
            </w:r>
          </w:p>
        </w:tc>
      </w:tr>
      <w:tr w:rsidR="00AF31B6" w:rsidRPr="00E1686D" w14:paraId="4C92FF43" w14:textId="77777777" w:rsidTr="4148F35B">
        <w:tblPrEx>
          <w:tblLook w:val="04A0" w:firstRow="1" w:lastRow="0" w:firstColumn="1" w:lastColumn="0" w:noHBand="0" w:noVBand="1"/>
        </w:tblPrEx>
        <w:tc>
          <w:tcPr>
            <w:tcW w:w="4015" w:type="pct"/>
            <w:hideMark/>
          </w:tcPr>
          <w:p w14:paraId="28BA3461" w14:textId="7EDD40D7"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Ability and skill to make important</w:t>
            </w:r>
            <w:r w:rsidR="1CD05B71" w:rsidRPr="00577E3A">
              <w:rPr>
                <w:rFonts w:ascii="Arial" w:eastAsia="Arial" w:hAnsi="Arial" w:cs="Arial"/>
                <w:szCs w:val="22"/>
                <w:lang w:eastAsia="en-GB"/>
              </w:rPr>
              <w:t xml:space="preserve"> technical</w:t>
            </w:r>
            <w:r w:rsidRPr="00577E3A">
              <w:rPr>
                <w:rFonts w:ascii="Arial" w:eastAsia="Arial" w:hAnsi="Arial" w:cs="Arial"/>
                <w:szCs w:val="22"/>
                <w:lang w:eastAsia="en-GB"/>
              </w:rPr>
              <w:t xml:space="preserve"> decisions affecting</w:t>
            </w:r>
            <w:r w:rsidR="1CD05B71" w:rsidRPr="00577E3A">
              <w:rPr>
                <w:rFonts w:ascii="Arial" w:eastAsia="Arial" w:hAnsi="Arial" w:cs="Arial"/>
                <w:szCs w:val="22"/>
                <w:lang w:eastAsia="en-GB"/>
              </w:rPr>
              <w:t xml:space="preserve"> </w:t>
            </w:r>
            <w:r w:rsidR="5263BEBB" w:rsidRPr="00577E3A">
              <w:rPr>
                <w:rFonts w:ascii="Arial" w:eastAsia="Arial" w:hAnsi="Arial" w:cs="Arial"/>
                <w:szCs w:val="22"/>
                <w:lang w:eastAsia="en-GB"/>
              </w:rPr>
              <w:t>planning matters</w:t>
            </w:r>
          </w:p>
          <w:p w14:paraId="09CB9B94" w14:textId="6DA331CB" w:rsidR="00AF31B6" w:rsidRPr="00E1686D" w:rsidRDefault="00AF31B6" w:rsidP="4148F35B">
            <w:pPr>
              <w:jc w:val="both"/>
              <w:textAlignment w:val="baseline"/>
              <w:rPr>
                <w:rFonts w:ascii="Arial" w:eastAsia="Arial" w:hAnsi="Arial" w:cs="Arial"/>
                <w:szCs w:val="22"/>
                <w:lang w:eastAsia="en-GB"/>
              </w:rPr>
            </w:pPr>
          </w:p>
        </w:tc>
        <w:tc>
          <w:tcPr>
            <w:tcW w:w="985" w:type="pct"/>
            <w:hideMark/>
          </w:tcPr>
          <w:p w14:paraId="631C37BB" w14:textId="77777777" w:rsidR="00AF31B6" w:rsidRPr="00E1686D" w:rsidRDefault="080FBE3C" w:rsidP="4148F35B">
            <w:pPr>
              <w:jc w:val="both"/>
              <w:textAlignment w:val="baseline"/>
              <w:rPr>
                <w:rFonts w:ascii="Arial" w:eastAsia="Arial" w:hAnsi="Arial" w:cs="Arial"/>
                <w:szCs w:val="22"/>
                <w:lang w:eastAsia="en-GB"/>
              </w:rPr>
            </w:pPr>
            <w:r w:rsidRPr="4148F35B">
              <w:rPr>
                <w:rFonts w:ascii="Arial" w:eastAsia="Arial" w:hAnsi="Arial" w:cs="Arial"/>
                <w:szCs w:val="22"/>
                <w:lang w:eastAsia="en-GB"/>
              </w:rPr>
              <w:t>A / I </w:t>
            </w:r>
          </w:p>
        </w:tc>
      </w:tr>
      <w:tr w:rsidR="00AF31B6" w:rsidRPr="00E1686D" w14:paraId="6F54C436" w14:textId="77777777" w:rsidTr="4148F35B">
        <w:tblPrEx>
          <w:tblLook w:val="04A0" w:firstRow="1" w:lastRow="0" w:firstColumn="1" w:lastColumn="0" w:noHBand="0" w:noVBand="1"/>
        </w:tblPrEx>
        <w:tc>
          <w:tcPr>
            <w:tcW w:w="4015" w:type="pct"/>
            <w:hideMark/>
          </w:tcPr>
          <w:p w14:paraId="41A22F14" w14:textId="77777777"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Ability to use own judgment in a range of situations, dealing with complex case issues and sensitive situations </w:t>
            </w:r>
          </w:p>
          <w:p w14:paraId="3E57909F" w14:textId="0A783BFE" w:rsidR="00AF31B6" w:rsidRPr="00577E3A" w:rsidRDefault="00AF31B6" w:rsidP="4148F35B">
            <w:pPr>
              <w:jc w:val="both"/>
              <w:textAlignment w:val="baseline"/>
              <w:rPr>
                <w:rFonts w:ascii="Arial" w:eastAsia="Arial" w:hAnsi="Arial" w:cs="Arial"/>
                <w:szCs w:val="22"/>
                <w:lang w:eastAsia="en-GB"/>
              </w:rPr>
            </w:pPr>
          </w:p>
        </w:tc>
        <w:tc>
          <w:tcPr>
            <w:tcW w:w="985" w:type="pct"/>
            <w:hideMark/>
          </w:tcPr>
          <w:p w14:paraId="4053F117" w14:textId="77777777"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 / I </w:t>
            </w:r>
          </w:p>
        </w:tc>
      </w:tr>
      <w:tr w:rsidR="00AF31B6" w:rsidRPr="00E1686D" w14:paraId="0D48908C" w14:textId="77777777" w:rsidTr="4148F35B">
        <w:tblPrEx>
          <w:tblLook w:val="04A0" w:firstRow="1" w:lastRow="0" w:firstColumn="1" w:lastColumn="0" w:noHBand="0" w:noVBand="1"/>
        </w:tblPrEx>
        <w:tc>
          <w:tcPr>
            <w:tcW w:w="4015" w:type="pct"/>
            <w:hideMark/>
          </w:tcPr>
          <w:p w14:paraId="1F6BE0FC" w14:textId="754A2D6A"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Excellent negotiation skills, with the ability to prepare clear and concise reports </w:t>
            </w:r>
          </w:p>
          <w:p w14:paraId="21F8490D" w14:textId="05F4E7C3" w:rsidR="00AF31B6" w:rsidRPr="00577E3A" w:rsidRDefault="00AF31B6" w:rsidP="4148F35B">
            <w:pPr>
              <w:jc w:val="both"/>
              <w:textAlignment w:val="baseline"/>
              <w:rPr>
                <w:rFonts w:ascii="Arial" w:eastAsia="Arial" w:hAnsi="Arial" w:cs="Arial"/>
                <w:szCs w:val="22"/>
                <w:lang w:eastAsia="en-GB"/>
              </w:rPr>
            </w:pPr>
          </w:p>
        </w:tc>
        <w:tc>
          <w:tcPr>
            <w:tcW w:w="985" w:type="pct"/>
            <w:hideMark/>
          </w:tcPr>
          <w:p w14:paraId="4D172DE5" w14:textId="77777777"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 / I </w:t>
            </w:r>
          </w:p>
        </w:tc>
      </w:tr>
      <w:tr w:rsidR="00F90252" w:rsidRPr="00E1686D" w14:paraId="456DE8F0" w14:textId="77777777" w:rsidTr="4148F35B">
        <w:tblPrEx>
          <w:tblLook w:val="04A0" w:firstRow="1" w:lastRow="0" w:firstColumn="1" w:lastColumn="0" w:noHBand="0" w:noVBand="1"/>
        </w:tblPrEx>
        <w:tc>
          <w:tcPr>
            <w:tcW w:w="4015" w:type="pct"/>
          </w:tcPr>
          <w:p w14:paraId="360E8AE1" w14:textId="71BE4241" w:rsidR="00F90252" w:rsidRPr="00577E3A" w:rsidRDefault="1CD05B71"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Ability to present work professionally, concisely and to a wide range of audiences</w:t>
            </w:r>
          </w:p>
          <w:p w14:paraId="4C33E434" w14:textId="725B5D13" w:rsidR="00F90252" w:rsidRPr="00577E3A" w:rsidRDefault="00F90252" w:rsidP="4148F35B">
            <w:pPr>
              <w:jc w:val="both"/>
              <w:textAlignment w:val="baseline"/>
              <w:rPr>
                <w:rFonts w:ascii="Arial" w:eastAsia="Arial" w:hAnsi="Arial" w:cs="Arial"/>
                <w:szCs w:val="22"/>
                <w:lang w:eastAsia="en-GB"/>
              </w:rPr>
            </w:pPr>
          </w:p>
        </w:tc>
        <w:tc>
          <w:tcPr>
            <w:tcW w:w="985" w:type="pct"/>
          </w:tcPr>
          <w:p w14:paraId="7DC68F21" w14:textId="591E16BE" w:rsidR="00F90252" w:rsidRPr="00577E3A" w:rsidRDefault="1CD05B71"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 / I</w:t>
            </w:r>
          </w:p>
        </w:tc>
      </w:tr>
      <w:tr w:rsidR="00E1686D" w:rsidRPr="00E1686D" w14:paraId="6B904202" w14:textId="77777777" w:rsidTr="4148F35B">
        <w:tblPrEx>
          <w:tblLook w:val="04A0" w:firstRow="1" w:lastRow="0" w:firstColumn="1" w:lastColumn="0" w:noHBand="0" w:noVBand="1"/>
        </w:tblPrEx>
        <w:tc>
          <w:tcPr>
            <w:tcW w:w="4015" w:type="pct"/>
          </w:tcPr>
          <w:p w14:paraId="6AC451C3" w14:textId="79170A01" w:rsidR="00E1686D" w:rsidRPr="00577E3A" w:rsidRDefault="5263BEBB"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Ability to prioritise, work independently and make frequent decisions on area of expertise and exercise initiative without ready access to more senior management.</w:t>
            </w:r>
          </w:p>
        </w:tc>
        <w:tc>
          <w:tcPr>
            <w:tcW w:w="985" w:type="pct"/>
          </w:tcPr>
          <w:p w14:paraId="08818321" w14:textId="0670466B" w:rsidR="00E1686D" w:rsidRPr="00577E3A" w:rsidRDefault="5263BEBB"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 / I</w:t>
            </w:r>
          </w:p>
        </w:tc>
      </w:tr>
      <w:tr w:rsidR="00E1686D" w:rsidRPr="00E1686D" w14:paraId="18B1734A" w14:textId="77777777" w:rsidTr="4148F35B">
        <w:tblPrEx>
          <w:tblLook w:val="04A0" w:firstRow="1" w:lastRow="0" w:firstColumn="1" w:lastColumn="0" w:noHBand="0" w:noVBand="1"/>
        </w:tblPrEx>
        <w:tc>
          <w:tcPr>
            <w:tcW w:w="4015" w:type="pct"/>
          </w:tcPr>
          <w:p w14:paraId="367A1909" w14:textId="42595194" w:rsidR="00E1686D" w:rsidRPr="00577E3A" w:rsidRDefault="5263BEBB"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Up-to-date knowledge of current UK planning law and Government guidance</w:t>
            </w:r>
          </w:p>
        </w:tc>
        <w:tc>
          <w:tcPr>
            <w:tcW w:w="985" w:type="pct"/>
          </w:tcPr>
          <w:p w14:paraId="051F3142" w14:textId="792636F0" w:rsidR="00E1686D" w:rsidRPr="00577E3A" w:rsidRDefault="5263BEBB"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 / I</w:t>
            </w:r>
          </w:p>
        </w:tc>
      </w:tr>
      <w:tr w:rsidR="00AF31B6" w:rsidRPr="00E1686D" w14:paraId="191E619F" w14:textId="77777777" w:rsidTr="4148F35B">
        <w:tblPrEx>
          <w:tblLook w:val="04A0" w:firstRow="1" w:lastRow="0" w:firstColumn="1" w:lastColumn="0" w:noHBand="0" w:noVBand="1"/>
        </w:tblPrEx>
        <w:tc>
          <w:tcPr>
            <w:tcW w:w="4015" w:type="pct"/>
            <w:hideMark/>
          </w:tcPr>
          <w:p w14:paraId="6B61C45D" w14:textId="554774E4"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Understanding and experience using data, insight and performance measures to assess the impact of services and inform decisions and to improve outcomes. </w:t>
            </w:r>
          </w:p>
          <w:p w14:paraId="33DE02FB" w14:textId="08A2DF6B" w:rsidR="00AF31B6" w:rsidRPr="00577E3A" w:rsidRDefault="00AF31B6" w:rsidP="4148F35B">
            <w:pPr>
              <w:jc w:val="both"/>
              <w:textAlignment w:val="baseline"/>
              <w:rPr>
                <w:rFonts w:ascii="Arial" w:eastAsia="Arial" w:hAnsi="Arial" w:cs="Arial"/>
                <w:szCs w:val="22"/>
                <w:lang w:eastAsia="en-GB"/>
              </w:rPr>
            </w:pPr>
          </w:p>
        </w:tc>
        <w:tc>
          <w:tcPr>
            <w:tcW w:w="985" w:type="pct"/>
            <w:hideMark/>
          </w:tcPr>
          <w:p w14:paraId="672532E5" w14:textId="77777777"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 / I </w:t>
            </w:r>
          </w:p>
        </w:tc>
      </w:tr>
      <w:tr w:rsidR="00AF31B6" w:rsidRPr="00E1686D" w14:paraId="25DFC6D3" w14:textId="77777777" w:rsidTr="4148F35B">
        <w:tblPrEx>
          <w:tblLook w:val="04A0" w:firstRow="1" w:lastRow="0" w:firstColumn="1" w:lastColumn="0" w:noHBand="0" w:noVBand="1"/>
        </w:tblPrEx>
        <w:trPr>
          <w:trHeight w:val="495"/>
        </w:trPr>
        <w:tc>
          <w:tcPr>
            <w:tcW w:w="4015" w:type="pct"/>
            <w:hideMark/>
          </w:tcPr>
          <w:p w14:paraId="3D93CFDA" w14:textId="77777777"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Proficient in MS Office skills (Word, Outlook, Excel etc.) </w:t>
            </w:r>
          </w:p>
        </w:tc>
        <w:tc>
          <w:tcPr>
            <w:tcW w:w="985" w:type="pct"/>
            <w:hideMark/>
          </w:tcPr>
          <w:p w14:paraId="6A99B5C9" w14:textId="77777777"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I </w:t>
            </w:r>
          </w:p>
        </w:tc>
      </w:tr>
      <w:tr w:rsidR="00114762" w:rsidRPr="00E1686D" w14:paraId="39E602BF" w14:textId="77777777" w:rsidTr="4148F35B">
        <w:trPr>
          <w:trHeight w:val="70"/>
        </w:trPr>
        <w:tc>
          <w:tcPr>
            <w:tcW w:w="4015" w:type="pct"/>
          </w:tcPr>
          <w:p w14:paraId="75C8547E" w14:textId="77777777" w:rsidR="00114762" w:rsidRPr="00577E3A" w:rsidRDefault="00114762" w:rsidP="4148F35B">
            <w:pPr>
              <w:pStyle w:val="Heading3"/>
              <w:rPr>
                <w:rFonts w:eastAsia="Arial" w:cs="Arial"/>
                <w:sz w:val="22"/>
                <w:szCs w:val="22"/>
              </w:rPr>
            </w:pPr>
            <w:r w:rsidRPr="00577E3A">
              <w:rPr>
                <w:rFonts w:eastAsia="Arial" w:cs="Arial"/>
                <w:sz w:val="22"/>
                <w:szCs w:val="22"/>
              </w:rPr>
              <w:t>Desirable Criteria</w:t>
            </w:r>
          </w:p>
        </w:tc>
        <w:tc>
          <w:tcPr>
            <w:tcW w:w="985" w:type="pct"/>
          </w:tcPr>
          <w:p w14:paraId="215E4E13" w14:textId="77777777" w:rsidR="00114762" w:rsidRPr="00577E3A" w:rsidRDefault="00114762" w:rsidP="4148F35B">
            <w:pPr>
              <w:pStyle w:val="Heading3"/>
              <w:rPr>
                <w:rFonts w:eastAsia="Arial" w:cs="Arial"/>
                <w:sz w:val="22"/>
                <w:szCs w:val="22"/>
              </w:rPr>
            </w:pPr>
            <w:r w:rsidRPr="00577E3A">
              <w:rPr>
                <w:rFonts w:eastAsia="Arial" w:cs="Arial"/>
                <w:sz w:val="22"/>
                <w:szCs w:val="22"/>
              </w:rPr>
              <w:t>Assessed By:</w:t>
            </w:r>
          </w:p>
        </w:tc>
      </w:tr>
      <w:tr w:rsidR="00AF31B6" w:rsidRPr="00E1686D" w14:paraId="218F5940" w14:textId="77777777" w:rsidTr="4148F35B">
        <w:tblPrEx>
          <w:tblLook w:val="04A0" w:firstRow="1" w:lastRow="0" w:firstColumn="1" w:lastColumn="0" w:noHBand="0" w:noVBand="1"/>
        </w:tblPrEx>
        <w:tc>
          <w:tcPr>
            <w:tcW w:w="4015" w:type="pct"/>
          </w:tcPr>
          <w:p w14:paraId="7FBB8924" w14:textId="100705D2" w:rsidR="00F90252" w:rsidRPr="00577E3A" w:rsidRDefault="5263BEBB"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Experience of Minerals and Waste planning policy</w:t>
            </w:r>
          </w:p>
        </w:tc>
        <w:tc>
          <w:tcPr>
            <w:tcW w:w="985" w:type="pct"/>
            <w:hideMark/>
          </w:tcPr>
          <w:p w14:paraId="58892CFA" w14:textId="77777777" w:rsidR="00AF31B6" w:rsidRPr="00577E3A" w:rsidRDefault="080FBE3C"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 / I </w:t>
            </w:r>
          </w:p>
        </w:tc>
      </w:tr>
      <w:tr w:rsidR="00E1686D" w:rsidRPr="00E1686D" w14:paraId="72AA7637" w14:textId="77777777" w:rsidTr="4148F35B">
        <w:tblPrEx>
          <w:tblLook w:val="04A0" w:firstRow="1" w:lastRow="0" w:firstColumn="1" w:lastColumn="0" w:noHBand="0" w:noVBand="1"/>
        </w:tblPrEx>
        <w:tc>
          <w:tcPr>
            <w:tcW w:w="4015" w:type="pct"/>
          </w:tcPr>
          <w:p w14:paraId="3244D64A" w14:textId="1DE7D28B" w:rsidR="00E1686D" w:rsidRPr="00577E3A" w:rsidRDefault="5263BEBB"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Experience of Local Plan Examinations</w:t>
            </w:r>
          </w:p>
        </w:tc>
        <w:tc>
          <w:tcPr>
            <w:tcW w:w="985" w:type="pct"/>
          </w:tcPr>
          <w:p w14:paraId="15DDA25D" w14:textId="5C157113" w:rsidR="00E1686D" w:rsidRPr="00577E3A" w:rsidRDefault="5263BEBB" w:rsidP="4148F35B">
            <w:pPr>
              <w:jc w:val="both"/>
              <w:textAlignment w:val="baseline"/>
              <w:rPr>
                <w:rFonts w:ascii="Arial" w:eastAsia="Arial" w:hAnsi="Arial" w:cs="Arial"/>
                <w:szCs w:val="22"/>
                <w:lang w:eastAsia="en-GB"/>
              </w:rPr>
            </w:pPr>
            <w:r w:rsidRPr="00577E3A">
              <w:rPr>
                <w:rFonts w:ascii="Arial" w:eastAsia="Arial" w:hAnsi="Arial" w:cs="Arial"/>
                <w:szCs w:val="22"/>
                <w:lang w:eastAsia="en-GB"/>
              </w:rPr>
              <w:t>A / I</w:t>
            </w:r>
          </w:p>
        </w:tc>
      </w:tr>
    </w:tbl>
    <w:p w14:paraId="03C1D653" w14:textId="77777777" w:rsidR="00114762" w:rsidRPr="00577E3A" w:rsidRDefault="00114762" w:rsidP="4148F35B">
      <w:pPr>
        <w:rPr>
          <w:rFonts w:ascii="Arial" w:eastAsia="Arial" w:hAnsi="Arial" w:cs="Arial"/>
          <w:szCs w:val="22"/>
        </w:rPr>
        <w:sectPr w:rsidR="00114762" w:rsidRPr="00577E3A"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E8B6FE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E1686D">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1688062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Content>
                <w:r w:rsidR="00E1686D">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422A233F" w:rsidR="00C57F20" w:rsidRPr="008113A7" w:rsidRDefault="007A4BAF" w:rsidP="3DA7B178">
      <w:pPr>
        <w:rPr>
          <w:rFonts w:ascii="Arial" w:hAnsi="Arial" w:cs="Arial"/>
        </w:rPr>
      </w:pPr>
      <w:r w:rsidRPr="3DA7B178">
        <w:rPr>
          <w:rFonts w:ascii="Arial" w:hAnsi="Arial" w:cs="Arial"/>
        </w:rPr>
        <w:t xml:space="preserve">October 2023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5532" w14:textId="77777777" w:rsidR="0072457C" w:rsidRDefault="0072457C" w:rsidP="007A55C8">
      <w:r>
        <w:separator/>
      </w:r>
    </w:p>
  </w:endnote>
  <w:endnote w:type="continuationSeparator" w:id="0">
    <w:p w14:paraId="62E70E66" w14:textId="77777777" w:rsidR="0072457C" w:rsidRDefault="0072457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80FB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80FB3" w:rsidRDefault="00F80FB3"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80FB3" w:rsidRPr="0006028D" w:rsidRDefault="00F80FB3"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80FB3"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F80FB3" w:rsidRDefault="00F80FB3" w:rsidP="00FC4D27">
    <w:pPr>
      <w:pStyle w:val="Footer"/>
      <w:ind w:firstLine="2880"/>
      <w:jc w:val="right"/>
      <w:rPr>
        <w:rFonts w:ascii="Arial" w:hAnsi="Arial" w:cs="Arial"/>
        <w:noProof/>
      </w:rPr>
    </w:pPr>
  </w:p>
  <w:p w14:paraId="04BBDEFD" w14:textId="77777777" w:rsidR="00F80FB3" w:rsidRDefault="00F80FB3" w:rsidP="00FC4D27">
    <w:pPr>
      <w:pStyle w:val="Footer"/>
      <w:ind w:firstLine="2880"/>
      <w:jc w:val="right"/>
      <w:rPr>
        <w:rFonts w:ascii="Arial" w:hAnsi="Arial" w:cs="Arial"/>
        <w:noProof/>
      </w:rPr>
    </w:pPr>
  </w:p>
  <w:p w14:paraId="0AC40F32" w14:textId="77777777" w:rsidR="00F80FB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743B" w14:textId="77777777" w:rsidR="0072457C" w:rsidRDefault="0072457C" w:rsidP="007A55C8">
      <w:r>
        <w:separator/>
      </w:r>
    </w:p>
  </w:footnote>
  <w:footnote w:type="continuationSeparator" w:id="0">
    <w:p w14:paraId="1C6B5C30" w14:textId="77777777" w:rsidR="0072457C" w:rsidRDefault="0072457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80FB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87B419D"/>
    <w:multiLevelType w:val="hybridMultilevel"/>
    <w:tmpl w:val="EB26BA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DD73C2"/>
    <w:multiLevelType w:val="hybridMultilevel"/>
    <w:tmpl w:val="49A82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2D30A5"/>
    <w:multiLevelType w:val="hybridMultilevel"/>
    <w:tmpl w:val="C0109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050057">
    <w:abstractNumId w:val="3"/>
  </w:num>
  <w:num w:numId="2" w16cid:durableId="76945434">
    <w:abstractNumId w:val="15"/>
  </w:num>
  <w:num w:numId="3" w16cid:durableId="392854254">
    <w:abstractNumId w:val="11"/>
  </w:num>
  <w:num w:numId="4" w16cid:durableId="356540336">
    <w:abstractNumId w:val="8"/>
  </w:num>
  <w:num w:numId="5" w16cid:durableId="2074083703">
    <w:abstractNumId w:val="16"/>
  </w:num>
  <w:num w:numId="6" w16cid:durableId="794100172">
    <w:abstractNumId w:val="14"/>
  </w:num>
  <w:num w:numId="7" w16cid:durableId="1599026993">
    <w:abstractNumId w:val="2"/>
  </w:num>
  <w:num w:numId="8" w16cid:durableId="1155533406">
    <w:abstractNumId w:val="17"/>
  </w:num>
  <w:num w:numId="9" w16cid:durableId="631862564">
    <w:abstractNumId w:val="6"/>
  </w:num>
  <w:num w:numId="10" w16cid:durableId="500242266">
    <w:abstractNumId w:val="0"/>
  </w:num>
  <w:num w:numId="11" w16cid:durableId="685793382">
    <w:abstractNumId w:val="12"/>
  </w:num>
  <w:num w:numId="12" w16cid:durableId="1113404924">
    <w:abstractNumId w:val="7"/>
  </w:num>
  <w:num w:numId="13" w16cid:durableId="1988971585">
    <w:abstractNumId w:val="5"/>
  </w:num>
  <w:num w:numId="14" w16cid:durableId="1071925125">
    <w:abstractNumId w:val="1"/>
  </w:num>
  <w:num w:numId="15" w16cid:durableId="1243224587">
    <w:abstractNumId w:val="9"/>
  </w:num>
  <w:num w:numId="16" w16cid:durableId="143473542">
    <w:abstractNumId w:val="4"/>
  </w:num>
  <w:num w:numId="17" w16cid:durableId="1794131720">
    <w:abstractNumId w:val="10"/>
  </w:num>
  <w:num w:numId="18" w16cid:durableId="1644386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4A18"/>
    <w:rsid w:val="00095994"/>
    <w:rsid w:val="000B4310"/>
    <w:rsid w:val="000C313F"/>
    <w:rsid w:val="00112331"/>
    <w:rsid w:val="00114762"/>
    <w:rsid w:val="00125ADA"/>
    <w:rsid w:val="00172A40"/>
    <w:rsid w:val="0019309F"/>
    <w:rsid w:val="001A3EA1"/>
    <w:rsid w:val="001E1A41"/>
    <w:rsid w:val="00277475"/>
    <w:rsid w:val="002B2D2A"/>
    <w:rsid w:val="002E77B1"/>
    <w:rsid w:val="00361C14"/>
    <w:rsid w:val="003930B2"/>
    <w:rsid w:val="003E7E21"/>
    <w:rsid w:val="004000D7"/>
    <w:rsid w:val="00415B15"/>
    <w:rsid w:val="00447A18"/>
    <w:rsid w:val="00460CB3"/>
    <w:rsid w:val="004619FB"/>
    <w:rsid w:val="0046450A"/>
    <w:rsid w:val="004A4044"/>
    <w:rsid w:val="004D7CA2"/>
    <w:rsid w:val="004E77EF"/>
    <w:rsid w:val="004F58A8"/>
    <w:rsid w:val="005021D7"/>
    <w:rsid w:val="00504E43"/>
    <w:rsid w:val="005538F8"/>
    <w:rsid w:val="00577E3A"/>
    <w:rsid w:val="00584DE3"/>
    <w:rsid w:val="00586503"/>
    <w:rsid w:val="005A55A0"/>
    <w:rsid w:val="005B1D82"/>
    <w:rsid w:val="005C54C0"/>
    <w:rsid w:val="005C6495"/>
    <w:rsid w:val="005E0DBE"/>
    <w:rsid w:val="005E7A01"/>
    <w:rsid w:val="00607DED"/>
    <w:rsid w:val="00625D49"/>
    <w:rsid w:val="00630669"/>
    <w:rsid w:val="0065462D"/>
    <w:rsid w:val="0066745C"/>
    <w:rsid w:val="00675FDF"/>
    <w:rsid w:val="006B51E3"/>
    <w:rsid w:val="006C11BB"/>
    <w:rsid w:val="006C3EC9"/>
    <w:rsid w:val="006D46CD"/>
    <w:rsid w:val="007004F3"/>
    <w:rsid w:val="007055D8"/>
    <w:rsid w:val="0072457C"/>
    <w:rsid w:val="00725B7B"/>
    <w:rsid w:val="00743EFE"/>
    <w:rsid w:val="007573B9"/>
    <w:rsid w:val="00760609"/>
    <w:rsid w:val="00762149"/>
    <w:rsid w:val="007802D3"/>
    <w:rsid w:val="007908F4"/>
    <w:rsid w:val="007A4BAF"/>
    <w:rsid w:val="007A55C8"/>
    <w:rsid w:val="007A5ECF"/>
    <w:rsid w:val="00807142"/>
    <w:rsid w:val="008113A7"/>
    <w:rsid w:val="00817372"/>
    <w:rsid w:val="008361E2"/>
    <w:rsid w:val="0086170C"/>
    <w:rsid w:val="00863690"/>
    <w:rsid w:val="008802E7"/>
    <w:rsid w:val="00882210"/>
    <w:rsid w:val="0089761D"/>
    <w:rsid w:val="008C0294"/>
    <w:rsid w:val="008C335F"/>
    <w:rsid w:val="008D59C2"/>
    <w:rsid w:val="00914FCC"/>
    <w:rsid w:val="009173BE"/>
    <w:rsid w:val="00925E8C"/>
    <w:rsid w:val="00980C0A"/>
    <w:rsid w:val="009A3128"/>
    <w:rsid w:val="009A7FD0"/>
    <w:rsid w:val="009D120D"/>
    <w:rsid w:val="009D43F7"/>
    <w:rsid w:val="009E3771"/>
    <w:rsid w:val="009E3B80"/>
    <w:rsid w:val="00A14C97"/>
    <w:rsid w:val="00A405EF"/>
    <w:rsid w:val="00A50C5D"/>
    <w:rsid w:val="00A51206"/>
    <w:rsid w:val="00A827C9"/>
    <w:rsid w:val="00AD3168"/>
    <w:rsid w:val="00AD47F9"/>
    <w:rsid w:val="00AF316A"/>
    <w:rsid w:val="00AF31B6"/>
    <w:rsid w:val="00B0457A"/>
    <w:rsid w:val="00B26C50"/>
    <w:rsid w:val="00B402F1"/>
    <w:rsid w:val="00B50963"/>
    <w:rsid w:val="00BA65A0"/>
    <w:rsid w:val="00BE3A8A"/>
    <w:rsid w:val="00C03BBF"/>
    <w:rsid w:val="00C0688F"/>
    <w:rsid w:val="00C22EE6"/>
    <w:rsid w:val="00C4556C"/>
    <w:rsid w:val="00C57F20"/>
    <w:rsid w:val="00C75CE4"/>
    <w:rsid w:val="00C7665B"/>
    <w:rsid w:val="00CA1CE8"/>
    <w:rsid w:val="00CA2BAB"/>
    <w:rsid w:val="00CB40BC"/>
    <w:rsid w:val="00CB71DC"/>
    <w:rsid w:val="00D00434"/>
    <w:rsid w:val="00D20953"/>
    <w:rsid w:val="00D32EE4"/>
    <w:rsid w:val="00D757B0"/>
    <w:rsid w:val="00D849CF"/>
    <w:rsid w:val="00D869DA"/>
    <w:rsid w:val="00D93D43"/>
    <w:rsid w:val="00DA7303"/>
    <w:rsid w:val="00DB2194"/>
    <w:rsid w:val="00DD3ED0"/>
    <w:rsid w:val="00DE2A34"/>
    <w:rsid w:val="00DF3CC6"/>
    <w:rsid w:val="00E1686D"/>
    <w:rsid w:val="00E34F5F"/>
    <w:rsid w:val="00E709E9"/>
    <w:rsid w:val="00E86136"/>
    <w:rsid w:val="00EA6D19"/>
    <w:rsid w:val="00EB3DAE"/>
    <w:rsid w:val="00EB6F28"/>
    <w:rsid w:val="00EE534C"/>
    <w:rsid w:val="00EF6D56"/>
    <w:rsid w:val="00F01386"/>
    <w:rsid w:val="00F22BA3"/>
    <w:rsid w:val="00F25B75"/>
    <w:rsid w:val="00F31C5C"/>
    <w:rsid w:val="00F50B0D"/>
    <w:rsid w:val="00F745FE"/>
    <w:rsid w:val="00F80FB3"/>
    <w:rsid w:val="00F90252"/>
    <w:rsid w:val="00F96573"/>
    <w:rsid w:val="00FC7172"/>
    <w:rsid w:val="00FC71AD"/>
    <w:rsid w:val="00FD3A85"/>
    <w:rsid w:val="00FD567A"/>
    <w:rsid w:val="00FE0F17"/>
    <w:rsid w:val="00FF5074"/>
    <w:rsid w:val="080FBE3C"/>
    <w:rsid w:val="0A5C075F"/>
    <w:rsid w:val="0A6F9B06"/>
    <w:rsid w:val="17DF7045"/>
    <w:rsid w:val="1CD05B71"/>
    <w:rsid w:val="23EC6EED"/>
    <w:rsid w:val="2CF6DBCB"/>
    <w:rsid w:val="2CF98B04"/>
    <w:rsid w:val="2E82ED1B"/>
    <w:rsid w:val="3261973A"/>
    <w:rsid w:val="3C67A160"/>
    <w:rsid w:val="3DA7B178"/>
    <w:rsid w:val="3F44D0A5"/>
    <w:rsid w:val="3F9F4222"/>
    <w:rsid w:val="413B1283"/>
    <w:rsid w:val="4148F35B"/>
    <w:rsid w:val="4D5DFCCC"/>
    <w:rsid w:val="5263BEBB"/>
    <w:rsid w:val="56ED37CA"/>
    <w:rsid w:val="58D466BB"/>
    <w:rsid w:val="5BFDA74A"/>
    <w:rsid w:val="60D2D5CD"/>
    <w:rsid w:val="6228CC50"/>
    <w:rsid w:val="6D27D24C"/>
    <w:rsid w:val="733B9DD5"/>
    <w:rsid w:val="7391B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D869DA"/>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1FCD6CCFA4540B735465D560F8511" ma:contentTypeVersion="6" ma:contentTypeDescription="Create a new document." ma:contentTypeScope="" ma:versionID="4baf97a16b54380cdf3d1ef16cd48185">
  <xsd:schema xmlns:xsd="http://www.w3.org/2001/XMLSchema" xmlns:xs="http://www.w3.org/2001/XMLSchema" xmlns:p="http://schemas.microsoft.com/office/2006/metadata/properties" xmlns:ns2="62718eee-d74f-4a7d-abc6-d0a32ecd2516" xmlns:ns3="17146110-9608-4624-8f0f-0169f6c8ad79" targetNamespace="http://schemas.microsoft.com/office/2006/metadata/properties" ma:root="true" ma:fieldsID="e278b7f91521cda852d879aa6c276a4c" ns2:_="" ns3:_="">
    <xsd:import namespace="62718eee-d74f-4a7d-abc6-d0a32ecd2516"/>
    <xsd:import namespace="17146110-9608-4624-8f0f-0169f6c8ad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8eee-d74f-4a7d-abc6-d0a32ecd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46110-9608-4624-8f0f-0169f6c8ad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A1E9B7F3-510F-4A4E-81B8-83781CEEF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8eee-d74f-4a7d-abc6-d0a32ecd2516"/>
    <ds:schemaRef ds:uri="17146110-9608-4624-8f0f-0169f6c8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2028</Words>
  <Characters>11503</Characters>
  <Application>Microsoft Office Word</Application>
  <DocSecurity>0</DocSecurity>
  <Lines>348</Lines>
  <Paragraphs>237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2026-02-19T10:26:00Z</dcterms:created>
  <dcterms:modified xsi:type="dcterms:W3CDTF">2026-03-12T11:45:00Z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0x0101007491FCD6CCFA4540B735465D560F8511</vt:lpwstr>
  </property>
  <property fmtid="{D5CDD505-2E9C-101B-9397-08002B2CF9AE}" pid="3" name="docLang">
    <vt:lpwstr>en</vt:lpwstr>
  </property>
</Properties>
</file>