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6486A92" w:rsidR="00114762" w:rsidRPr="009F0647" w:rsidRDefault="00E76BC6" w:rsidP="00C927F1">
            <w:pPr>
              <w:rPr>
                <w:rFonts w:ascii="Arial" w:hAnsi="Arial" w:cs="Arial"/>
              </w:rPr>
            </w:pPr>
            <w:r>
              <w:rPr>
                <w:rFonts w:ascii="Arial" w:hAnsi="Arial" w:cs="Arial"/>
              </w:rPr>
              <w:t>Senior Practitioner</w:t>
            </w:r>
            <w:r w:rsidR="001F4ACF">
              <w:rPr>
                <w:rFonts w:ascii="Arial" w:hAnsi="Arial" w:cs="Arial"/>
              </w:rPr>
              <w:t xml:space="preserve"> (therapeutic social worker)</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69C9912" w:rsidR="00A405EF" w:rsidRPr="009F0647" w:rsidRDefault="00E76BC6" w:rsidP="00C927F1">
            <w:pPr>
              <w:pStyle w:val="Normaltable"/>
              <w:rPr>
                <w:rFonts w:ascii="Arial" w:hAnsi="Arial" w:cs="Arial"/>
              </w:rPr>
            </w:pPr>
            <w:r>
              <w:rPr>
                <w:rFonts w:ascii="Arial" w:hAnsi="Arial" w:cs="Arial"/>
                <w:color w:val="333333"/>
                <w:sz w:val="21"/>
                <w:szCs w:val="21"/>
                <w:shd w:val="clear" w:color="auto" w:fill="FAFAFA"/>
              </w:rPr>
              <w:t>£</w:t>
            </w:r>
            <w:r w:rsidR="001B7B19">
              <w:rPr>
                <w:rFonts w:ascii="Arial" w:hAnsi="Arial" w:cs="Arial"/>
                <w:color w:val="333333"/>
                <w:sz w:val="21"/>
                <w:szCs w:val="21"/>
                <w:shd w:val="clear" w:color="auto" w:fill="FAFAFA"/>
              </w:rPr>
              <w:t>41,</w:t>
            </w:r>
            <w:r w:rsidR="00324B01">
              <w:rPr>
                <w:rFonts w:ascii="Arial" w:hAnsi="Arial" w:cs="Arial"/>
                <w:color w:val="333333"/>
                <w:sz w:val="21"/>
                <w:szCs w:val="21"/>
                <w:shd w:val="clear" w:color="auto" w:fill="FAFAFA"/>
              </w:rPr>
              <w:t>496 to £44,539</w:t>
            </w:r>
            <w:r w:rsidR="0035166E" w:rsidRPr="0035166E">
              <w:rPr>
                <w:rFonts w:ascii="Arial" w:hAnsi="Arial" w:cs="Arial"/>
                <w:color w:val="FF0000"/>
                <w:sz w:val="21"/>
                <w:szCs w:val="21"/>
                <w:shd w:val="clear" w:color="auto" w:fill="FAFAFA"/>
              </w:rPr>
              <w:t xml:space="preserve"> </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12AD286B" w:rsidR="00A405EF" w:rsidRPr="00471DAB" w:rsidRDefault="00E76BC6" w:rsidP="00C927F1">
            <w:pPr>
              <w:rPr>
                <w:rFonts w:ascii="Arial" w:hAnsi="Arial" w:cs="Arial"/>
              </w:rPr>
            </w:pPr>
            <w:r>
              <w:rPr>
                <w:rFonts w:ascii="Arial" w:hAnsi="Arial" w:cs="Arial"/>
              </w:rPr>
              <w:t xml:space="preserve">12, </w:t>
            </w:r>
            <w:r w:rsidR="00324B01">
              <w:rPr>
                <w:rFonts w:ascii="Arial" w:hAnsi="Arial" w:cs="Arial"/>
              </w:rPr>
              <w:t xml:space="preserve">scale point 35 to </w:t>
            </w:r>
            <w:r>
              <w:rPr>
                <w:rFonts w:ascii="Arial" w:hAnsi="Arial" w:cs="Arial"/>
              </w:rPr>
              <w:t>38</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02FD55D1" w:rsidR="00114762" w:rsidRDefault="003C64A2" w:rsidP="00C927F1">
            <w:r>
              <w:t>18.5 hours temporary 1 year maternity cover</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598BA33F" w:rsidR="00114762" w:rsidRDefault="00E76BC6" w:rsidP="00C927F1">
            <w:r>
              <w:rPr>
                <w:rFonts w:ascii="Arial" w:hAnsi="Arial" w:cs="Arial"/>
              </w:rPr>
              <w:t>A</w:t>
            </w:r>
            <w:r w:rsidR="00182D46">
              <w:rPr>
                <w:rFonts w:ascii="Arial" w:hAnsi="Arial" w:cs="Arial"/>
              </w:rPr>
              <w:t xml:space="preserve">TV </w:t>
            </w:r>
            <w:r w:rsidR="00554742">
              <w:rPr>
                <w:rFonts w:ascii="Arial" w:hAnsi="Arial" w:cs="Arial"/>
              </w:rPr>
              <w:t>Matching Hub</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0463B7BB" w:rsidR="00114762" w:rsidRDefault="00E76BC6" w:rsidP="00C927F1">
            <w:r>
              <w:rPr>
                <w:rFonts w:ascii="Arial" w:hAnsi="Arial" w:cs="Arial"/>
              </w:rPr>
              <w:t>Children, Education and Families</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74E90F29" w14:textId="57669EF9" w:rsidR="00114762" w:rsidRDefault="00647B6D" w:rsidP="00C927F1">
            <w:r>
              <w:t>Oxford Union Street and flexible working</w:t>
            </w:r>
          </w:p>
          <w:p w14:paraId="2BF79840" w14:textId="77777777" w:rsidR="00182D46" w:rsidRPr="00F50B0D" w:rsidRDefault="00182D46" w:rsidP="00182D46">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1FEA270E" w:rsidR="00182D46" w:rsidRDefault="00182D46" w:rsidP="00C927F1"/>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4ABCC310" w:rsidR="00114762" w:rsidRPr="009F0647" w:rsidRDefault="00E76BC6" w:rsidP="00C927F1">
            <w:pPr>
              <w:pStyle w:val="Normaltable"/>
              <w:rPr>
                <w:rFonts w:ascii="Arial" w:hAnsi="Arial" w:cs="Arial"/>
              </w:rPr>
            </w:pPr>
            <w:r>
              <w:rPr>
                <w:rFonts w:ascii="Arial" w:hAnsi="Arial" w:cs="Arial"/>
              </w:rPr>
              <w:t>No</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3A05F6FD" w14:textId="6876E173" w:rsidR="00114762" w:rsidRDefault="00554742" w:rsidP="00C927F1">
            <w:pPr>
              <w:pStyle w:val="Normaltable"/>
              <w:rPr>
                <w:rFonts w:ascii="Arial" w:hAnsi="Arial" w:cs="Arial"/>
              </w:rPr>
            </w:pPr>
            <w:r>
              <w:rPr>
                <w:rFonts w:ascii="Arial" w:hAnsi="Arial" w:cs="Arial"/>
              </w:rPr>
              <w:t>Justine Manning</w:t>
            </w:r>
          </w:p>
          <w:p w14:paraId="292F76C5" w14:textId="2A043FA6" w:rsidR="00182D46" w:rsidRPr="009F0647" w:rsidRDefault="00182D46" w:rsidP="00C927F1">
            <w:pPr>
              <w:pStyle w:val="Normaltable"/>
              <w:rPr>
                <w:rFonts w:ascii="Arial" w:hAnsi="Arial" w:cs="Arial"/>
              </w:rPr>
            </w:pPr>
            <w:r>
              <w:rPr>
                <w:rFonts w:ascii="Arial" w:hAnsi="Arial" w:cs="Arial"/>
              </w:rPr>
              <w:t>ATV Anchor Team Service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491EF112" w:rsidR="00114762" w:rsidRPr="009F0647" w:rsidRDefault="00E76BC6"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22791143" w:rsidR="00B0457A" w:rsidRPr="0035166E" w:rsidRDefault="00B0457A" w:rsidP="0046450A">
            <w:pPr>
              <w:spacing w:before="120"/>
              <w:rPr>
                <w:rFonts w:ascii="Arial" w:hAnsi="Arial" w:cs="Arial"/>
                <w:b/>
                <w:bCs/>
                <w:kern w:val="32"/>
                <w:szCs w:val="22"/>
              </w:rPr>
            </w:pPr>
            <w:bookmarkStart w:id="1" w:name="_Hlk513794740"/>
            <w:r w:rsidRPr="0035166E">
              <w:rPr>
                <w:rFonts w:ascii="Arial" w:hAnsi="Arial" w:cs="Arial"/>
                <w:b/>
                <w:bCs/>
                <w:kern w:val="32"/>
                <w:szCs w:val="22"/>
              </w:rPr>
              <w:t>This is a brief overview of the key objectives of the job including the context within the team/department.</w:t>
            </w:r>
          </w:p>
          <w:p w14:paraId="1997F7C8" w14:textId="77777777" w:rsidR="00640E89" w:rsidRDefault="00640E89" w:rsidP="0046450A">
            <w:pPr>
              <w:spacing w:before="120"/>
              <w:rPr>
                <w:rFonts w:ascii="Arial" w:hAnsi="Arial" w:cs="Arial"/>
                <w:kern w:val="32"/>
                <w:szCs w:val="22"/>
              </w:rPr>
            </w:pPr>
          </w:p>
          <w:p w14:paraId="3DAB64D8" w14:textId="7406E876" w:rsidR="001F4ACF" w:rsidRPr="00B1096B" w:rsidRDefault="00554742" w:rsidP="001F4ACF">
            <w:pPr>
              <w:rPr>
                <w:rFonts w:ascii="Arial" w:hAnsi="Arial" w:cs="Arial"/>
                <w:sz w:val="24"/>
              </w:rPr>
            </w:pPr>
            <w:r w:rsidRPr="00B1096B">
              <w:rPr>
                <w:rFonts w:ascii="Arial" w:hAnsi="Arial" w:cs="Arial"/>
                <w:sz w:val="24"/>
              </w:rPr>
              <w:t>ATV is looking for an experienced</w:t>
            </w:r>
            <w:r w:rsidR="00D0283A" w:rsidRPr="00B1096B">
              <w:rPr>
                <w:rFonts w:ascii="Arial" w:hAnsi="Arial" w:cs="Arial"/>
                <w:sz w:val="24"/>
              </w:rPr>
              <w:t>, child-</w:t>
            </w:r>
            <w:proofErr w:type="spellStart"/>
            <w:r w:rsidR="00D0283A" w:rsidRPr="00B1096B">
              <w:rPr>
                <w:rFonts w:ascii="Arial" w:hAnsi="Arial" w:cs="Arial"/>
                <w:sz w:val="24"/>
              </w:rPr>
              <w:t>centered</w:t>
            </w:r>
            <w:proofErr w:type="spellEnd"/>
            <w:r w:rsidRPr="00B1096B">
              <w:rPr>
                <w:rFonts w:ascii="Arial" w:hAnsi="Arial" w:cs="Arial"/>
                <w:sz w:val="24"/>
              </w:rPr>
              <w:t xml:space="preserve"> therapeutic Social Worker to cover one year’s maternity cover in the Matching Hub</w:t>
            </w:r>
            <w:r w:rsidR="00D0283A" w:rsidRPr="00B1096B">
              <w:rPr>
                <w:rFonts w:ascii="Arial" w:hAnsi="Arial" w:cs="Arial"/>
                <w:sz w:val="24"/>
              </w:rPr>
              <w:t>.</w:t>
            </w:r>
          </w:p>
          <w:p w14:paraId="129D9853" w14:textId="77777777" w:rsidR="00D0283A" w:rsidRPr="00B1096B" w:rsidRDefault="00D0283A" w:rsidP="001F4ACF">
            <w:pPr>
              <w:rPr>
                <w:rFonts w:ascii="Arial" w:hAnsi="Arial" w:cs="Arial"/>
                <w:sz w:val="24"/>
              </w:rPr>
            </w:pPr>
          </w:p>
          <w:p w14:paraId="0E3ED7B9" w14:textId="05AF74B0" w:rsidR="00D0283A" w:rsidRPr="00B1096B" w:rsidRDefault="00D0283A" w:rsidP="001F4ACF">
            <w:pPr>
              <w:rPr>
                <w:rFonts w:ascii="Arial" w:hAnsi="Arial" w:cs="Arial"/>
                <w:sz w:val="24"/>
              </w:rPr>
            </w:pPr>
            <w:r w:rsidRPr="00B1096B">
              <w:rPr>
                <w:rFonts w:ascii="Arial" w:hAnsi="Arial" w:cs="Arial"/>
                <w:sz w:val="24"/>
              </w:rPr>
              <w:t>Since it’s inception, Matching Hub has built up a strong and influential reputation for best and innovative practice, both within ATV and within the wider national adoption community</w:t>
            </w:r>
            <w:r w:rsidR="009258CA" w:rsidRPr="00B1096B">
              <w:rPr>
                <w:rFonts w:ascii="Arial" w:hAnsi="Arial" w:cs="Arial"/>
                <w:sz w:val="24"/>
              </w:rPr>
              <w:t>.</w:t>
            </w:r>
          </w:p>
          <w:p w14:paraId="52A316DE" w14:textId="77777777" w:rsidR="009258CA" w:rsidRDefault="009258CA" w:rsidP="001F4ACF">
            <w:pPr>
              <w:rPr>
                <w:rFonts w:ascii="Arial" w:hAnsi="Arial" w:cs="Arial"/>
                <w:szCs w:val="22"/>
              </w:rPr>
            </w:pPr>
          </w:p>
          <w:p w14:paraId="056E06CB" w14:textId="32E3FFDD" w:rsidR="009258CA" w:rsidRPr="00B1096B" w:rsidRDefault="009258CA" w:rsidP="001F4ACF">
            <w:pPr>
              <w:rPr>
                <w:rFonts w:ascii="Arial" w:hAnsi="Arial" w:cs="Arial"/>
                <w:sz w:val="24"/>
              </w:rPr>
            </w:pPr>
            <w:r w:rsidRPr="00B1096B">
              <w:rPr>
                <w:rFonts w:ascii="Arial" w:hAnsi="Arial" w:cs="Arial"/>
                <w:sz w:val="24"/>
              </w:rPr>
              <w:lastRenderedPageBreak/>
              <w:t>Matching Hub is a multi-disciplinary team made up of a Therapeutic Social Worker, Education Psychologist and Clinical Psychologist.  Matching Hub plays a central role contributing to the improvement and developing ATV’s matching Process</w:t>
            </w:r>
          </w:p>
          <w:p w14:paraId="6C98B57A" w14:textId="77777777" w:rsidR="00B1096B" w:rsidRPr="00B1096B" w:rsidRDefault="00B1096B" w:rsidP="00B1096B">
            <w:pPr>
              <w:rPr>
                <w:rFonts w:ascii="Arial" w:hAnsi="Arial" w:cs="Arial"/>
                <w:sz w:val="24"/>
              </w:rPr>
            </w:pPr>
          </w:p>
          <w:p w14:paraId="5D509D8B" w14:textId="09D4BB83" w:rsidR="001F4ACF" w:rsidRPr="00B1096B" w:rsidRDefault="00B1096B" w:rsidP="00B1096B">
            <w:pPr>
              <w:rPr>
                <w:rFonts w:ascii="Arial" w:hAnsi="Arial" w:cs="Arial"/>
                <w:sz w:val="24"/>
              </w:rPr>
            </w:pPr>
            <w:r w:rsidRPr="00B1096B">
              <w:rPr>
                <w:rFonts w:ascii="Arial" w:hAnsi="Arial" w:cs="Arial"/>
                <w:sz w:val="24"/>
              </w:rPr>
              <w:t>Matching Hub plays a central role in the matching process</w:t>
            </w:r>
            <w:r w:rsidR="00554742" w:rsidRPr="00B1096B">
              <w:rPr>
                <w:rFonts w:ascii="Arial" w:hAnsi="Arial" w:cs="Arial"/>
                <w:sz w:val="24"/>
              </w:rPr>
              <w:t xml:space="preserve"> for adoptive children, a</w:t>
            </w:r>
            <w:r w:rsidRPr="00B1096B">
              <w:rPr>
                <w:rFonts w:ascii="Arial" w:hAnsi="Arial" w:cs="Arial"/>
                <w:sz w:val="24"/>
              </w:rPr>
              <w:t>nd particularly</w:t>
            </w:r>
            <w:r w:rsidR="00554742" w:rsidRPr="00B1096B">
              <w:rPr>
                <w:rFonts w:ascii="Arial" w:hAnsi="Arial" w:cs="Arial"/>
                <w:sz w:val="24"/>
              </w:rPr>
              <w:t xml:space="preserve"> those children with additional needs</w:t>
            </w:r>
            <w:r w:rsidRPr="00B1096B">
              <w:rPr>
                <w:rFonts w:ascii="Arial" w:hAnsi="Arial" w:cs="Arial"/>
                <w:sz w:val="24"/>
              </w:rPr>
              <w:t xml:space="preserve"> and/or who wait the longest to find their adoptive family</w:t>
            </w:r>
            <w:r w:rsidR="00554742" w:rsidRPr="00B1096B">
              <w:rPr>
                <w:rFonts w:ascii="Arial" w:hAnsi="Arial" w:cs="Arial"/>
                <w:sz w:val="24"/>
              </w:rPr>
              <w:t>.</w:t>
            </w:r>
          </w:p>
          <w:p w14:paraId="5102F54F" w14:textId="3560CACB" w:rsidR="001F4ACF" w:rsidRPr="00B1096B" w:rsidRDefault="001F4ACF" w:rsidP="001F4ACF">
            <w:pPr>
              <w:rPr>
                <w:rFonts w:ascii="Arial" w:hAnsi="Arial" w:cs="Arial"/>
                <w:sz w:val="24"/>
              </w:rPr>
            </w:pPr>
          </w:p>
          <w:p w14:paraId="270D727A" w14:textId="6B9B8783" w:rsidR="00B1096B" w:rsidRDefault="00B1096B" w:rsidP="001F4ACF">
            <w:pPr>
              <w:rPr>
                <w:rFonts w:ascii="Arial" w:hAnsi="Arial" w:cs="Arial"/>
                <w:sz w:val="24"/>
              </w:rPr>
            </w:pPr>
            <w:r w:rsidRPr="00B1096B">
              <w:rPr>
                <w:rFonts w:ascii="Arial" w:hAnsi="Arial" w:cs="Arial"/>
                <w:sz w:val="24"/>
              </w:rPr>
              <w:t>Matching Hub supports practitioners to take a longer-term view of the needs of adoptive children</w:t>
            </w:r>
            <w:r>
              <w:rPr>
                <w:rFonts w:ascii="Arial" w:hAnsi="Arial" w:cs="Arial"/>
                <w:sz w:val="24"/>
              </w:rPr>
              <w:t>.  Matching Hub supports and promotes therapeutic parenting and the development of secure attachments for children and parents in the early weeks of placement, contributing to longer term family stability and best outcomes.</w:t>
            </w:r>
          </w:p>
          <w:p w14:paraId="0395BFA0" w14:textId="77777777" w:rsidR="00B1096B" w:rsidRDefault="00B1096B" w:rsidP="001F4ACF">
            <w:pPr>
              <w:rPr>
                <w:rFonts w:ascii="Arial" w:hAnsi="Arial" w:cs="Arial"/>
                <w:sz w:val="24"/>
              </w:rPr>
            </w:pPr>
          </w:p>
          <w:p w14:paraId="466D7021" w14:textId="3CEB0659" w:rsidR="00B1096B" w:rsidRDefault="00B1096B" w:rsidP="001F4ACF">
            <w:pPr>
              <w:rPr>
                <w:rFonts w:ascii="Arial" w:hAnsi="Arial" w:cs="Arial"/>
                <w:sz w:val="24"/>
              </w:rPr>
            </w:pPr>
            <w:r>
              <w:rPr>
                <w:rFonts w:ascii="Arial" w:hAnsi="Arial" w:cs="Arial"/>
                <w:sz w:val="24"/>
              </w:rPr>
              <w:t>Matching Hub’s Senior Practitioner, as part of the MDT, provides a therapeutic</w:t>
            </w:r>
            <w:r w:rsidR="00954E91">
              <w:rPr>
                <w:rFonts w:ascii="Arial" w:hAnsi="Arial" w:cs="Arial"/>
                <w:sz w:val="24"/>
              </w:rPr>
              <w:t>, trauma informed psychological</w:t>
            </w:r>
            <w:r>
              <w:rPr>
                <w:rFonts w:ascii="Arial" w:hAnsi="Arial" w:cs="Arial"/>
                <w:sz w:val="24"/>
              </w:rPr>
              <w:t xml:space="preserve"> space through formulation meetings, consultations and training to understand the complex needs of children being placed and to develop formulations and recommendations.</w:t>
            </w:r>
          </w:p>
          <w:p w14:paraId="720C58B0" w14:textId="77777777" w:rsidR="00B1096B" w:rsidRDefault="00B1096B" w:rsidP="001F4ACF">
            <w:pPr>
              <w:rPr>
                <w:rFonts w:ascii="Arial" w:hAnsi="Arial" w:cs="Arial"/>
                <w:sz w:val="24"/>
              </w:rPr>
            </w:pPr>
          </w:p>
          <w:p w14:paraId="1FBF609F" w14:textId="755933E9" w:rsidR="00B1096B" w:rsidRDefault="00B1096B" w:rsidP="001F4ACF">
            <w:pPr>
              <w:rPr>
                <w:rFonts w:ascii="Arial" w:hAnsi="Arial" w:cs="Arial"/>
                <w:sz w:val="24"/>
              </w:rPr>
            </w:pPr>
            <w:r>
              <w:rPr>
                <w:rFonts w:ascii="Arial" w:hAnsi="Arial" w:cs="Arial"/>
                <w:sz w:val="24"/>
              </w:rPr>
              <w:t>Where appropriate, the Senior Practitioner offer</w:t>
            </w:r>
            <w:r w:rsidR="00954E91">
              <w:rPr>
                <w:rFonts w:ascii="Arial" w:hAnsi="Arial" w:cs="Arial"/>
                <w:sz w:val="24"/>
              </w:rPr>
              <w:t>s</w:t>
            </w:r>
            <w:r>
              <w:rPr>
                <w:rFonts w:ascii="Arial" w:hAnsi="Arial" w:cs="Arial"/>
                <w:sz w:val="24"/>
              </w:rPr>
              <w:t xml:space="preserve"> meetings with adopters prior to placement to consider </w:t>
            </w:r>
            <w:r w:rsidR="00954E91">
              <w:rPr>
                <w:rFonts w:ascii="Arial" w:hAnsi="Arial" w:cs="Arial"/>
                <w:sz w:val="24"/>
              </w:rPr>
              <w:t>children’s complex needs or specific issues.  Further, to offer supportive ‘check-in’ meetings with new adopters, providing early therapeutic parenting support and advice.</w:t>
            </w:r>
          </w:p>
          <w:p w14:paraId="22C7E62B" w14:textId="77777777" w:rsidR="00954E91" w:rsidRDefault="00954E91" w:rsidP="001F4ACF">
            <w:pPr>
              <w:rPr>
                <w:rFonts w:ascii="Arial" w:hAnsi="Arial" w:cs="Arial"/>
                <w:sz w:val="24"/>
              </w:rPr>
            </w:pPr>
          </w:p>
          <w:p w14:paraId="481C028B" w14:textId="719ED3BC" w:rsidR="00954E91" w:rsidRPr="00B1096B" w:rsidRDefault="00954E91" w:rsidP="001F4ACF">
            <w:pPr>
              <w:rPr>
                <w:rFonts w:ascii="Arial" w:hAnsi="Arial" w:cs="Arial"/>
                <w:sz w:val="24"/>
              </w:rPr>
            </w:pPr>
            <w:r>
              <w:rPr>
                <w:rFonts w:ascii="Arial" w:hAnsi="Arial" w:cs="Arial"/>
                <w:sz w:val="24"/>
              </w:rPr>
              <w:t>Matching Hub’s Senior Practitioner works collaboratively with other members of the Matching Hub and Anchor team, and with wider ATV colleagues, to improve family stability and to ensure the holistic needs of adoptive children are met.</w:t>
            </w:r>
          </w:p>
          <w:p w14:paraId="3F579A6C" w14:textId="1ECBF4A2" w:rsidR="001F4ACF" w:rsidRDefault="001F4ACF" w:rsidP="001F4ACF">
            <w:pPr>
              <w:rPr>
                <w:rFonts w:ascii="Arial" w:hAnsi="Arial" w:cs="Arial"/>
                <w:szCs w:val="22"/>
              </w:rPr>
            </w:pPr>
          </w:p>
          <w:p w14:paraId="436C16D3" w14:textId="70D6D501" w:rsidR="001F4ACF" w:rsidRPr="00954E91" w:rsidRDefault="00954E91" w:rsidP="001F4ACF">
            <w:pPr>
              <w:rPr>
                <w:rFonts w:ascii="Arial" w:hAnsi="Arial" w:cs="Arial"/>
                <w:sz w:val="24"/>
              </w:rPr>
            </w:pPr>
            <w:r w:rsidRPr="00954E91">
              <w:rPr>
                <w:rFonts w:ascii="Arial" w:hAnsi="Arial" w:cs="Arial"/>
                <w:sz w:val="24"/>
              </w:rPr>
              <w:t>Matching Hub’s Senior Practitioner</w:t>
            </w:r>
            <w:r w:rsidR="001F4ACF" w:rsidRPr="00954E91">
              <w:rPr>
                <w:rFonts w:ascii="Arial" w:hAnsi="Arial" w:cs="Arial"/>
                <w:sz w:val="24"/>
              </w:rPr>
              <w:t xml:space="preserve"> contribute</w:t>
            </w:r>
            <w:r w:rsidRPr="00954E91">
              <w:rPr>
                <w:rFonts w:ascii="Arial" w:hAnsi="Arial" w:cs="Arial"/>
                <w:sz w:val="24"/>
              </w:rPr>
              <w:t>s</w:t>
            </w:r>
            <w:r w:rsidR="001F4ACF" w:rsidRPr="00954E91">
              <w:rPr>
                <w:rFonts w:ascii="Arial" w:hAnsi="Arial" w:cs="Arial"/>
                <w:sz w:val="24"/>
              </w:rPr>
              <w:t xml:space="preserve"> to the ongoing audit process with a focus on data collection and analysis</w:t>
            </w:r>
            <w:r>
              <w:rPr>
                <w:rFonts w:ascii="Arial" w:hAnsi="Arial" w:cs="Arial"/>
                <w:sz w:val="24"/>
              </w:rPr>
              <w:t>.</w:t>
            </w:r>
          </w:p>
          <w:p w14:paraId="24B47585" w14:textId="77777777" w:rsidR="001F4ACF" w:rsidRDefault="001F4ACF" w:rsidP="001F4ACF">
            <w:pPr>
              <w:rPr>
                <w:rFonts w:ascii="Arial" w:hAnsi="Arial" w:cs="Arial"/>
                <w:szCs w:val="22"/>
              </w:rPr>
            </w:pPr>
          </w:p>
          <w:p w14:paraId="3A0D3321" w14:textId="4226D9DA" w:rsidR="001F4ACF" w:rsidRPr="00954E91" w:rsidRDefault="00954E91" w:rsidP="001F4ACF">
            <w:pPr>
              <w:pBdr>
                <w:top w:val="nil"/>
                <w:left w:val="nil"/>
                <w:bottom w:val="nil"/>
                <w:right w:val="nil"/>
                <w:between w:val="nil"/>
                <w:bar w:val="nil"/>
              </w:pBdr>
              <w:rPr>
                <w:rFonts w:ascii="Arial" w:eastAsia="Arial Nova" w:hAnsi="Arial" w:cs="Arial"/>
                <w:color w:val="000000"/>
                <w:sz w:val="24"/>
                <w:u w:color="000000"/>
                <w:bdr w:val="nil"/>
                <w:lang w:val="en-US" w:eastAsia="en-GB"/>
                <w14:textOutline w14:w="0" w14:cap="flat" w14:cmpd="sng" w14:algn="ctr">
                  <w14:noFill/>
                  <w14:prstDash w14:val="solid"/>
                  <w14:bevel/>
                </w14:textOutline>
              </w:rPr>
            </w:pPr>
            <w:r w:rsidRPr="00954E91">
              <w:rPr>
                <w:rFonts w:ascii="Arial" w:eastAsia="Arial Nova" w:hAnsi="Arial" w:cs="Arial"/>
                <w:color w:val="000000"/>
                <w:sz w:val="24"/>
                <w:u w:color="000000"/>
                <w:bdr w:val="nil"/>
                <w:lang w:val="en-US" w:eastAsia="en-GB"/>
                <w14:textOutline w14:w="0" w14:cap="flat" w14:cmpd="sng" w14:algn="ctr">
                  <w14:noFill/>
                  <w14:prstDash w14:val="solid"/>
                  <w14:bevel/>
                </w14:textOutline>
              </w:rPr>
              <w:t>Matching Hub’s Senior Practitioner</w:t>
            </w:r>
            <w:r w:rsidR="001F4ACF" w:rsidRPr="00954E91">
              <w:rPr>
                <w:rFonts w:ascii="Arial" w:eastAsia="Arial Nova" w:hAnsi="Arial" w:cs="Arial"/>
                <w:color w:val="000000"/>
                <w:sz w:val="24"/>
                <w:u w:color="000000"/>
                <w:bdr w:val="nil"/>
                <w:lang w:val="en-US" w:eastAsia="en-GB"/>
                <w14:textOutline w14:w="0" w14:cap="flat" w14:cmpd="sng" w14:algn="ctr">
                  <w14:noFill/>
                  <w14:prstDash w14:val="solid"/>
                  <w14:bevel/>
                </w14:textOutline>
              </w:rPr>
              <w:t xml:space="preserve"> create</w:t>
            </w:r>
            <w:r>
              <w:rPr>
                <w:rFonts w:ascii="Arial" w:eastAsia="Arial Nova" w:hAnsi="Arial" w:cs="Arial"/>
                <w:color w:val="000000"/>
                <w:sz w:val="24"/>
                <w:u w:color="000000"/>
                <w:bdr w:val="nil"/>
                <w:lang w:val="en-US" w:eastAsia="en-GB"/>
                <w14:textOutline w14:w="0" w14:cap="flat" w14:cmpd="sng" w14:algn="ctr">
                  <w14:noFill/>
                  <w14:prstDash w14:val="solid"/>
                  <w14:bevel/>
                </w14:textOutline>
              </w:rPr>
              <w:t>s</w:t>
            </w:r>
            <w:r w:rsidR="001F4ACF" w:rsidRPr="00954E91">
              <w:rPr>
                <w:rFonts w:ascii="Arial" w:eastAsia="Arial Nova" w:hAnsi="Arial" w:cs="Arial"/>
                <w:color w:val="000000"/>
                <w:sz w:val="24"/>
                <w:u w:color="000000"/>
                <w:bdr w:val="nil"/>
                <w:lang w:val="en-US" w:eastAsia="en-GB"/>
                <w14:textOutline w14:w="0" w14:cap="flat" w14:cmpd="sng" w14:algn="ctr">
                  <w14:noFill/>
                  <w14:prstDash w14:val="solid"/>
                  <w14:bevel/>
                </w14:textOutline>
              </w:rPr>
              <w:t xml:space="preserve"> opportunities where the voices and experiences of our families can directly inform service development</w:t>
            </w:r>
            <w:r>
              <w:rPr>
                <w:rFonts w:ascii="Arial" w:eastAsia="Arial Nova" w:hAnsi="Arial" w:cs="Arial"/>
                <w:color w:val="000000"/>
                <w:sz w:val="24"/>
                <w:u w:color="000000"/>
                <w:bdr w:val="nil"/>
                <w:lang w:val="en-US" w:eastAsia="en-GB"/>
                <w14:textOutline w14:w="0" w14:cap="flat" w14:cmpd="sng" w14:algn="ctr">
                  <w14:noFill/>
                  <w14:prstDash w14:val="solid"/>
                  <w14:bevel/>
                </w14:textOutline>
              </w:rPr>
              <w:t>.</w:t>
            </w:r>
          </w:p>
          <w:p w14:paraId="796C9A76" w14:textId="77777777" w:rsidR="001F4ACF" w:rsidRDefault="001F4ACF" w:rsidP="00640E89">
            <w:pPr>
              <w:pStyle w:val="BodyText"/>
              <w:rPr>
                <w:lang w:val="en-US"/>
              </w:rPr>
            </w:pPr>
          </w:p>
          <w:bookmarkEnd w:id="1"/>
          <w:p w14:paraId="51BA6954" w14:textId="79D0DD34"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308CB00" w:rsidR="00D757B0" w:rsidRDefault="00D757B0" w:rsidP="00A50C5D">
            <w:pPr>
              <w:rPr>
                <w:rFonts w:ascii="Arial" w:hAnsi="Arial" w:cs="Arial"/>
                <w:szCs w:val="22"/>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3360ACFF" w14:textId="77777777" w:rsidR="001B7B19" w:rsidRDefault="001B7B19" w:rsidP="00A50C5D">
            <w:pPr>
              <w:rPr>
                <w:rFonts w:ascii="Arial" w:hAnsi="Arial" w:cs="Arial"/>
                <w:noProof/>
                <w:sz w:val="20"/>
                <w:szCs w:val="20"/>
              </w:rPr>
            </w:pPr>
          </w:p>
          <w:p w14:paraId="10AD99A5" w14:textId="6C030729" w:rsidR="001F4ACF" w:rsidRDefault="00076906" w:rsidP="00640E89">
            <w:pPr>
              <w:rPr>
                <w:b/>
                <w:bCs/>
              </w:rPr>
            </w:pPr>
            <w:r>
              <w:rPr>
                <w:b/>
                <w:bCs/>
              </w:rPr>
              <w:t>Social Work tasks:</w:t>
            </w:r>
          </w:p>
          <w:p w14:paraId="27576F6D" w14:textId="605A643D" w:rsidR="001F4ACF" w:rsidRDefault="001F4ACF" w:rsidP="00640E89">
            <w:pPr>
              <w:rPr>
                <w:b/>
                <w:bCs/>
              </w:rPr>
            </w:pPr>
          </w:p>
          <w:p w14:paraId="0126DC53" w14:textId="4DD6363D" w:rsidR="0035166E" w:rsidRPr="0085143D" w:rsidRDefault="001F4ACF" w:rsidP="0085143D">
            <w:pPr>
              <w:pStyle w:val="ListParagraph"/>
              <w:numPr>
                <w:ilvl w:val="0"/>
                <w:numId w:val="4"/>
              </w:numPr>
            </w:pPr>
            <w:r w:rsidRPr="0085143D">
              <w:t>To offer a psychological</w:t>
            </w:r>
            <w:r w:rsidR="00954E91" w:rsidRPr="0085143D">
              <w:t>, trauma informed</w:t>
            </w:r>
            <w:r w:rsidRPr="0085143D">
              <w:t xml:space="preserve"> and mental health perspective on the needs of adopted children </w:t>
            </w:r>
            <w:r w:rsidR="00954E91" w:rsidRPr="0085143D">
              <w:t>in the matching process</w:t>
            </w:r>
            <w:r w:rsidRPr="0085143D">
              <w:t xml:space="preserve">. </w:t>
            </w:r>
          </w:p>
          <w:p w14:paraId="1E7827D8" w14:textId="029D42DE" w:rsidR="0035166E" w:rsidRPr="00954E91" w:rsidRDefault="0035166E" w:rsidP="00640E89">
            <w:pPr>
              <w:rPr>
                <w:rFonts w:ascii="Arial" w:hAnsi="Arial" w:cs="Arial"/>
                <w:sz w:val="24"/>
              </w:rPr>
            </w:pPr>
          </w:p>
          <w:p w14:paraId="661AF75E" w14:textId="76766492" w:rsidR="0035166E" w:rsidRPr="0085143D" w:rsidRDefault="0035166E" w:rsidP="0085143D">
            <w:pPr>
              <w:pStyle w:val="ListParagraph"/>
              <w:numPr>
                <w:ilvl w:val="0"/>
                <w:numId w:val="4"/>
              </w:numPr>
            </w:pPr>
            <w:r w:rsidRPr="0085143D">
              <w:t>To bring</w:t>
            </w:r>
            <w:r w:rsidR="00C55539" w:rsidRPr="0085143D">
              <w:t xml:space="preserve"> trauma informed and therapeutic parenting</w:t>
            </w:r>
            <w:r w:rsidRPr="0085143D">
              <w:t xml:space="preserve"> expertise and experience within social care to multi-disciplinary formulations and interventions</w:t>
            </w:r>
            <w:r w:rsidR="00954E91" w:rsidRPr="0085143D">
              <w:t xml:space="preserve"> related to matching</w:t>
            </w:r>
            <w:r w:rsidRPr="0085143D">
              <w:t>.</w:t>
            </w:r>
          </w:p>
          <w:p w14:paraId="78E28A40" w14:textId="77777777" w:rsidR="0035166E" w:rsidRPr="00954E91" w:rsidRDefault="0035166E" w:rsidP="0035166E">
            <w:pPr>
              <w:rPr>
                <w:sz w:val="24"/>
              </w:rPr>
            </w:pPr>
          </w:p>
          <w:p w14:paraId="30A54D1E" w14:textId="26B9F024" w:rsidR="0035166E" w:rsidRPr="0085143D" w:rsidRDefault="0035166E" w:rsidP="0085143D">
            <w:pPr>
              <w:pStyle w:val="ListParagraph"/>
              <w:numPr>
                <w:ilvl w:val="0"/>
                <w:numId w:val="4"/>
              </w:numPr>
            </w:pPr>
            <w:r w:rsidRPr="0085143D">
              <w:t xml:space="preserve">To provide psychological assessment and formulation of need. </w:t>
            </w:r>
          </w:p>
          <w:p w14:paraId="4862EC39" w14:textId="77777777" w:rsidR="00C55539" w:rsidRDefault="00C55539" w:rsidP="0035166E">
            <w:pPr>
              <w:rPr>
                <w:sz w:val="24"/>
              </w:rPr>
            </w:pPr>
          </w:p>
          <w:p w14:paraId="0F72DA5F" w14:textId="755CEC00" w:rsidR="00C55539" w:rsidRPr="0085143D" w:rsidRDefault="00C55539" w:rsidP="0085143D">
            <w:pPr>
              <w:pStyle w:val="ListParagraph"/>
              <w:numPr>
                <w:ilvl w:val="0"/>
                <w:numId w:val="4"/>
              </w:numPr>
            </w:pPr>
            <w:r w:rsidRPr="0085143D">
              <w:t xml:space="preserve">Attendance at Marvellous Matching Meetings (monthly on a Wednesday) with </w:t>
            </w:r>
            <w:proofErr w:type="gramStart"/>
            <w:r w:rsidRPr="0085143D">
              <w:t>Adoption</w:t>
            </w:r>
            <w:proofErr w:type="gramEnd"/>
            <w:r w:rsidRPr="0085143D">
              <w:t xml:space="preserve"> Team to identify those children who may be best supported by Matching Hub.</w:t>
            </w:r>
          </w:p>
          <w:p w14:paraId="31D158B2" w14:textId="77777777" w:rsidR="00C55539" w:rsidRDefault="00C55539" w:rsidP="0035166E">
            <w:pPr>
              <w:rPr>
                <w:sz w:val="24"/>
              </w:rPr>
            </w:pPr>
          </w:p>
          <w:p w14:paraId="28DE563C" w14:textId="189CD749" w:rsidR="00C55539" w:rsidRPr="0085143D" w:rsidRDefault="00C55539" w:rsidP="0085143D">
            <w:pPr>
              <w:pStyle w:val="ListParagraph"/>
              <w:numPr>
                <w:ilvl w:val="0"/>
                <w:numId w:val="4"/>
              </w:numPr>
            </w:pPr>
            <w:r w:rsidRPr="0085143D">
              <w:t>Review as part of the MDT new referrals, formulating initial support offer.</w:t>
            </w:r>
          </w:p>
          <w:p w14:paraId="5CB2C41E" w14:textId="77777777" w:rsidR="0085143D" w:rsidRDefault="0085143D" w:rsidP="0085143D">
            <w:pPr>
              <w:pStyle w:val="ListParagraph"/>
            </w:pPr>
          </w:p>
          <w:p w14:paraId="21D0FB2A" w14:textId="1F9A8D4D" w:rsidR="00C55539" w:rsidRPr="0085143D" w:rsidRDefault="00C55539" w:rsidP="0085143D">
            <w:pPr>
              <w:pStyle w:val="ListParagraph"/>
              <w:numPr>
                <w:ilvl w:val="0"/>
                <w:numId w:val="4"/>
              </w:numPr>
            </w:pPr>
            <w:r w:rsidRPr="0085143D">
              <w:t>Chairing or Co-Chairing Formulation meetings with ATV colleagues</w:t>
            </w:r>
            <w:r w:rsidR="00C054D7">
              <w:t>, children’s Social Workers, Foster carers and other professionals</w:t>
            </w:r>
            <w:r w:rsidRPr="0085143D">
              <w:t xml:space="preserve"> to support a therapeutic, trauma and psychologically informed understanding of the needs of children with complex backgrounds.</w:t>
            </w:r>
          </w:p>
          <w:p w14:paraId="21723484" w14:textId="77777777" w:rsidR="00C55539" w:rsidRDefault="00C55539" w:rsidP="0035166E">
            <w:pPr>
              <w:rPr>
                <w:sz w:val="24"/>
              </w:rPr>
            </w:pPr>
          </w:p>
          <w:p w14:paraId="28600371" w14:textId="31609FD2" w:rsidR="00C55539" w:rsidRPr="0085143D" w:rsidRDefault="00C55539" w:rsidP="0085143D">
            <w:pPr>
              <w:pStyle w:val="ListParagraph"/>
              <w:numPr>
                <w:ilvl w:val="0"/>
                <w:numId w:val="4"/>
              </w:numPr>
            </w:pPr>
            <w:r w:rsidRPr="0085143D">
              <w:t>Providing high quality written reports with clear, SMART</w:t>
            </w:r>
            <w:r w:rsidR="0085143D">
              <w:t>, child-</w:t>
            </w:r>
            <w:proofErr w:type="spellStart"/>
            <w:r w:rsidR="0085143D">
              <w:t>focussed</w:t>
            </w:r>
            <w:proofErr w:type="spellEnd"/>
            <w:r w:rsidRPr="0085143D">
              <w:t xml:space="preserve"> formulations and recommendations for professionals and families.</w:t>
            </w:r>
          </w:p>
          <w:p w14:paraId="045FFCC0" w14:textId="77777777" w:rsidR="00C55539" w:rsidRDefault="00C55539" w:rsidP="0035166E">
            <w:pPr>
              <w:rPr>
                <w:sz w:val="24"/>
              </w:rPr>
            </w:pPr>
          </w:p>
          <w:p w14:paraId="72994753" w14:textId="4F21963A" w:rsidR="00C55539" w:rsidRDefault="0085143D" w:rsidP="0085143D">
            <w:pPr>
              <w:pStyle w:val="ListParagraph"/>
              <w:numPr>
                <w:ilvl w:val="0"/>
                <w:numId w:val="4"/>
              </w:numPr>
            </w:pPr>
            <w:r>
              <w:t>Offering meetings with adopters prior to placement to consider the therapeutic parenting requirements of children with complex needs or specific issues</w:t>
            </w:r>
          </w:p>
          <w:p w14:paraId="7705EEFF" w14:textId="77777777" w:rsidR="0085143D" w:rsidRDefault="0085143D" w:rsidP="0085143D">
            <w:pPr>
              <w:pStyle w:val="ListParagraph"/>
            </w:pPr>
          </w:p>
          <w:p w14:paraId="7EE01EAE" w14:textId="617489D5" w:rsidR="0085143D" w:rsidRDefault="0085143D" w:rsidP="0085143D">
            <w:pPr>
              <w:pStyle w:val="ListParagraph"/>
              <w:numPr>
                <w:ilvl w:val="0"/>
                <w:numId w:val="4"/>
              </w:numPr>
            </w:pPr>
            <w:r>
              <w:t xml:space="preserve">Offering planned ‘check-in’ meetings with new adopters in the early </w:t>
            </w:r>
            <w:proofErr w:type="gramStart"/>
            <w:r>
              <w:t>week’s</w:t>
            </w:r>
            <w:proofErr w:type="gramEnd"/>
            <w:r>
              <w:t xml:space="preserve"> of placement to support and embed therapeutic parenting and to promote the early development of attachment relationships.</w:t>
            </w:r>
          </w:p>
          <w:p w14:paraId="2AA71FC1" w14:textId="77777777" w:rsidR="00851D65" w:rsidRDefault="00851D65" w:rsidP="00851D65">
            <w:pPr>
              <w:pStyle w:val="ListParagraph"/>
            </w:pPr>
          </w:p>
          <w:p w14:paraId="0B21CC4B" w14:textId="28610045" w:rsidR="00851D65" w:rsidRDefault="00851D65" w:rsidP="0085143D">
            <w:pPr>
              <w:pStyle w:val="ListParagraph"/>
              <w:numPr>
                <w:ilvl w:val="0"/>
                <w:numId w:val="4"/>
              </w:numPr>
            </w:pPr>
            <w:r>
              <w:t xml:space="preserve">To liaise with a range of colleagues and agencies to ensure </w:t>
            </w:r>
            <w:proofErr w:type="gramStart"/>
            <w:r>
              <w:t>best</w:t>
            </w:r>
            <w:proofErr w:type="gramEnd"/>
            <w:r>
              <w:t xml:space="preserve"> practice in the matching process for adoptive children.</w:t>
            </w:r>
          </w:p>
          <w:p w14:paraId="108C2052" w14:textId="77777777" w:rsidR="00851D65" w:rsidRDefault="00851D65" w:rsidP="00851D65">
            <w:pPr>
              <w:pStyle w:val="ListParagraph"/>
            </w:pPr>
          </w:p>
          <w:p w14:paraId="3280C180" w14:textId="7DFE4A37" w:rsidR="00851D65" w:rsidRPr="0085143D" w:rsidRDefault="00851D65" w:rsidP="0085143D">
            <w:pPr>
              <w:pStyle w:val="ListParagraph"/>
              <w:numPr>
                <w:ilvl w:val="0"/>
                <w:numId w:val="4"/>
              </w:numPr>
            </w:pPr>
            <w:r>
              <w:t>To work both on-line and face to face contexts.</w:t>
            </w:r>
          </w:p>
          <w:p w14:paraId="6AF15EF4" w14:textId="77777777" w:rsidR="0035166E" w:rsidRDefault="0035166E" w:rsidP="00640E89">
            <w:pPr>
              <w:rPr>
                <w:rFonts w:ascii="Arial" w:hAnsi="Arial" w:cs="Arial"/>
                <w:szCs w:val="22"/>
              </w:rPr>
            </w:pPr>
          </w:p>
          <w:p w14:paraId="3E7F995B" w14:textId="402B1B57" w:rsidR="001F4ACF" w:rsidRDefault="001F4ACF" w:rsidP="00640E89">
            <w:pPr>
              <w:rPr>
                <w:szCs w:val="22"/>
              </w:rPr>
            </w:pPr>
          </w:p>
          <w:p w14:paraId="50C4A5EE" w14:textId="11E3A192" w:rsidR="001F4ACF" w:rsidRDefault="001F4ACF" w:rsidP="00640E89">
            <w:pPr>
              <w:rPr>
                <w:b/>
                <w:bCs/>
                <w:szCs w:val="22"/>
              </w:rPr>
            </w:pPr>
            <w:r>
              <w:rPr>
                <w:b/>
                <w:bCs/>
                <w:szCs w:val="22"/>
              </w:rPr>
              <w:t>Resources</w:t>
            </w:r>
          </w:p>
          <w:p w14:paraId="64BA27D7" w14:textId="54976016" w:rsidR="001F4ACF" w:rsidRDefault="001F4ACF" w:rsidP="00640E89">
            <w:pPr>
              <w:rPr>
                <w:b/>
                <w:bCs/>
                <w:szCs w:val="22"/>
              </w:rPr>
            </w:pPr>
          </w:p>
          <w:p w14:paraId="4EDAA465" w14:textId="101EB749" w:rsidR="001F4ACF" w:rsidRPr="00851D65" w:rsidRDefault="001F4ACF" w:rsidP="00851D65">
            <w:pPr>
              <w:pStyle w:val="ListParagraph"/>
              <w:numPr>
                <w:ilvl w:val="0"/>
                <w:numId w:val="4"/>
              </w:numPr>
              <w:autoSpaceDE w:val="0"/>
              <w:autoSpaceDN w:val="0"/>
              <w:adjustRightInd w:val="0"/>
              <w:rPr>
                <w:rFonts w:eastAsiaTheme="minorHAnsi"/>
                <w:szCs w:val="22"/>
              </w:rPr>
            </w:pPr>
            <w:r w:rsidRPr="00851D65">
              <w:rPr>
                <w:szCs w:val="22"/>
              </w:rPr>
              <w:t xml:space="preserve">To develop and co-ordinate, in collaboration with team members, a contemporary multi-media resource library </w:t>
            </w:r>
            <w:r w:rsidRPr="00851D65">
              <w:rPr>
                <w:rFonts w:eastAsia="Arial Nova"/>
                <w:szCs w:val="22"/>
              </w:rPr>
              <w:t xml:space="preserve">for parents/carers and other professionals. Resources should support understanding of the breadth of need </w:t>
            </w:r>
            <w:r w:rsidR="00851D65" w:rsidRPr="00851D65">
              <w:rPr>
                <w:rFonts w:eastAsia="Arial Nova"/>
                <w:szCs w:val="22"/>
              </w:rPr>
              <w:t>for adoptive children</w:t>
            </w:r>
            <w:r w:rsidRPr="00851D65">
              <w:rPr>
                <w:rFonts w:eastAsia="Arial Nova"/>
                <w:szCs w:val="22"/>
              </w:rPr>
              <w:t xml:space="preserve">.  </w:t>
            </w:r>
          </w:p>
          <w:p w14:paraId="4E4E04EE" w14:textId="5E496354" w:rsidR="001F4ACF" w:rsidRDefault="001F4ACF" w:rsidP="00640E89">
            <w:pPr>
              <w:rPr>
                <w:b/>
                <w:bCs/>
                <w:szCs w:val="22"/>
              </w:rPr>
            </w:pPr>
          </w:p>
          <w:p w14:paraId="4BC6D12E" w14:textId="77777777" w:rsidR="006D5D19" w:rsidRDefault="006D5D19" w:rsidP="001F4ACF">
            <w:pPr>
              <w:pStyle w:val="Body"/>
              <w:rPr>
                <w:rFonts w:hAnsi="Arial" w:cs="Arial"/>
                <w:b/>
                <w:sz w:val="22"/>
                <w:szCs w:val="22"/>
                <w:lang w:val="en-US"/>
              </w:rPr>
            </w:pPr>
          </w:p>
          <w:p w14:paraId="14E93D68" w14:textId="723927B3" w:rsidR="006D5D19" w:rsidRDefault="006D5D19" w:rsidP="001F4ACF">
            <w:pPr>
              <w:pStyle w:val="Body"/>
              <w:rPr>
                <w:rFonts w:hAnsi="Arial" w:cs="Arial"/>
                <w:b/>
                <w:sz w:val="22"/>
                <w:szCs w:val="22"/>
                <w:lang w:val="en-US"/>
              </w:rPr>
            </w:pPr>
            <w:r>
              <w:rPr>
                <w:rFonts w:hAnsi="Arial" w:cs="Arial"/>
                <w:b/>
                <w:sz w:val="22"/>
                <w:szCs w:val="22"/>
                <w:lang w:val="en-US"/>
              </w:rPr>
              <w:t>Consultation and training</w:t>
            </w:r>
          </w:p>
          <w:p w14:paraId="15B4F11F" w14:textId="77777777" w:rsidR="006D5D19" w:rsidRPr="006D5D19" w:rsidRDefault="006D5D19" w:rsidP="001F4ACF">
            <w:pPr>
              <w:pStyle w:val="Body"/>
              <w:rPr>
                <w:rFonts w:hAnsi="Arial" w:cs="Arial"/>
                <w:b/>
                <w:sz w:val="22"/>
                <w:szCs w:val="22"/>
                <w:lang w:val="en-US"/>
              </w:rPr>
            </w:pPr>
          </w:p>
          <w:p w14:paraId="266D53C0" w14:textId="3E9CD87C" w:rsidR="006D5D19" w:rsidRPr="00851D65" w:rsidRDefault="006D5D19" w:rsidP="00851D65">
            <w:pPr>
              <w:pStyle w:val="ListParagraph"/>
              <w:numPr>
                <w:ilvl w:val="0"/>
                <w:numId w:val="4"/>
              </w:numPr>
            </w:pPr>
            <w:r w:rsidRPr="00851D65">
              <w:t xml:space="preserve">To offer </w:t>
            </w:r>
            <w:proofErr w:type="spellStart"/>
            <w:r w:rsidRPr="00851D65">
              <w:t>specialised</w:t>
            </w:r>
            <w:proofErr w:type="spellEnd"/>
            <w:r w:rsidRPr="00851D65">
              <w:t xml:space="preserve"> advice and consultation to Social Workers and other staff in relation to </w:t>
            </w:r>
            <w:r w:rsidR="0085143D" w:rsidRPr="00851D65">
              <w:t>the matching of adoptive children within ATV</w:t>
            </w:r>
            <w:r w:rsidRPr="00851D65">
              <w:t xml:space="preserve"> </w:t>
            </w:r>
          </w:p>
          <w:p w14:paraId="70704048" w14:textId="77777777" w:rsidR="006D5D19" w:rsidRPr="00851D65" w:rsidRDefault="006D5D19" w:rsidP="006D5D19">
            <w:pPr>
              <w:rPr>
                <w:sz w:val="24"/>
              </w:rPr>
            </w:pPr>
          </w:p>
          <w:p w14:paraId="600B2194" w14:textId="072B7A20" w:rsidR="006D5D19" w:rsidRPr="00851D65" w:rsidRDefault="006D5D19" w:rsidP="00851D65">
            <w:pPr>
              <w:pStyle w:val="ListParagraph"/>
              <w:numPr>
                <w:ilvl w:val="0"/>
                <w:numId w:val="4"/>
              </w:numPr>
            </w:pPr>
            <w:r w:rsidRPr="00851D65">
              <w:t>To develop and implement training</w:t>
            </w:r>
            <w:r w:rsidR="00851D65">
              <w:t xml:space="preserve"> and learning</w:t>
            </w:r>
            <w:r w:rsidRPr="00851D65">
              <w:t xml:space="preserve"> </w:t>
            </w:r>
            <w:proofErr w:type="spellStart"/>
            <w:r w:rsidRPr="00851D65">
              <w:t>programme</w:t>
            </w:r>
            <w:proofErr w:type="spellEnd"/>
            <w:r w:rsidRPr="00851D65">
              <w:t xml:space="preserve"> for staff within </w:t>
            </w:r>
            <w:r w:rsidR="00851D65">
              <w:t xml:space="preserve">the </w:t>
            </w:r>
            <w:proofErr w:type="spellStart"/>
            <w:r w:rsidR="00851D65">
              <w:t>organisation</w:t>
            </w:r>
            <w:proofErr w:type="spellEnd"/>
            <w:r w:rsidRPr="00851D65">
              <w:t>, building skills and knowledge within the wider workforce. To deliver training to a range of staff with differing levels of qualification and professional background.  To ensure all training provided is carried out in line with Equal Opportunities Policies</w:t>
            </w:r>
          </w:p>
          <w:p w14:paraId="583D9947" w14:textId="6BB1C8D4" w:rsidR="006D5D19" w:rsidRDefault="006D5D19" w:rsidP="006D5D19"/>
          <w:p w14:paraId="5C5F5595" w14:textId="2553A4E2" w:rsidR="001F4ACF" w:rsidRPr="004935CD" w:rsidRDefault="001F4ACF" w:rsidP="001F4ACF">
            <w:pPr>
              <w:pStyle w:val="Body"/>
              <w:rPr>
                <w:rFonts w:hAnsi="Arial" w:cs="Arial"/>
                <w:b/>
                <w:sz w:val="22"/>
                <w:szCs w:val="22"/>
              </w:rPr>
            </w:pPr>
            <w:r w:rsidRPr="004935CD">
              <w:rPr>
                <w:rFonts w:hAnsi="Arial" w:cs="Arial"/>
                <w:b/>
                <w:sz w:val="22"/>
                <w:szCs w:val="22"/>
                <w:lang w:val="en-US"/>
              </w:rPr>
              <w:t>Management, Policy and Service Development</w:t>
            </w:r>
          </w:p>
          <w:p w14:paraId="50632B24" w14:textId="77777777" w:rsidR="001F4ACF" w:rsidRPr="004935CD" w:rsidRDefault="001F4ACF" w:rsidP="001F4ACF">
            <w:pPr>
              <w:pStyle w:val="ListParagraph"/>
              <w:ind w:left="0"/>
              <w:rPr>
                <w:sz w:val="22"/>
                <w:szCs w:val="22"/>
              </w:rPr>
            </w:pPr>
          </w:p>
          <w:p w14:paraId="101BEC7C" w14:textId="66672EB1" w:rsidR="001F4ACF" w:rsidRPr="00851D65" w:rsidRDefault="001F4ACF" w:rsidP="00851D65">
            <w:pPr>
              <w:pStyle w:val="BodyA"/>
              <w:numPr>
                <w:ilvl w:val="0"/>
                <w:numId w:val="4"/>
              </w:numPr>
              <w:tabs>
                <w:tab w:val="left" w:pos="660"/>
                <w:tab w:val="left" w:pos="720"/>
              </w:tabs>
              <w:rPr>
                <w:rFonts w:ascii="Arial" w:hAnsi="Arial" w:cs="Arial"/>
                <w:sz w:val="24"/>
                <w:szCs w:val="24"/>
              </w:rPr>
            </w:pPr>
            <w:r w:rsidRPr="00851D65">
              <w:rPr>
                <w:rFonts w:ascii="Arial" w:hAnsi="Arial" w:cs="Arial"/>
                <w:sz w:val="24"/>
                <w:szCs w:val="24"/>
              </w:rPr>
              <w:t xml:space="preserve">To contribute to the development of a high quality, responsive and accessible service for </w:t>
            </w:r>
            <w:r w:rsidR="00851D65">
              <w:rPr>
                <w:rFonts w:ascii="Arial" w:hAnsi="Arial" w:cs="Arial"/>
                <w:sz w:val="24"/>
                <w:szCs w:val="24"/>
              </w:rPr>
              <w:t>children and</w:t>
            </w:r>
            <w:r w:rsidRPr="00851D65">
              <w:rPr>
                <w:rFonts w:ascii="Arial" w:hAnsi="Arial" w:cs="Arial"/>
                <w:sz w:val="24"/>
                <w:szCs w:val="24"/>
              </w:rPr>
              <w:t xml:space="preserve"> families. </w:t>
            </w:r>
            <w:r w:rsidR="002E3947" w:rsidRPr="00851D65">
              <w:rPr>
                <w:rFonts w:ascii="Arial" w:hAnsi="Arial" w:cs="Arial"/>
                <w:sz w:val="24"/>
                <w:szCs w:val="24"/>
              </w:rPr>
              <w:t xml:space="preserve">To achieve this through collaborative </w:t>
            </w:r>
            <w:proofErr w:type="gramStart"/>
            <w:r w:rsidR="002E3947" w:rsidRPr="00851D65">
              <w:rPr>
                <w:rFonts w:ascii="Arial" w:hAnsi="Arial" w:cs="Arial"/>
                <w:sz w:val="24"/>
                <w:szCs w:val="24"/>
              </w:rPr>
              <w:t>working</w:t>
            </w:r>
            <w:proofErr w:type="gramEnd"/>
            <w:r w:rsidR="002E3947" w:rsidRPr="00851D65">
              <w:rPr>
                <w:rFonts w:ascii="Arial" w:hAnsi="Arial" w:cs="Arial"/>
                <w:sz w:val="24"/>
                <w:szCs w:val="24"/>
              </w:rPr>
              <w:t>, developing and reviewing team processes, outcome measures and evidence-based interventions.</w:t>
            </w:r>
          </w:p>
          <w:p w14:paraId="2EFB38B1" w14:textId="77777777" w:rsidR="001F4ACF" w:rsidRPr="00851D65" w:rsidRDefault="001F4ACF" w:rsidP="001F4ACF">
            <w:pPr>
              <w:pStyle w:val="BodyA"/>
              <w:tabs>
                <w:tab w:val="num" w:pos="610"/>
                <w:tab w:val="left" w:pos="660"/>
                <w:tab w:val="left" w:pos="720"/>
              </w:tabs>
              <w:rPr>
                <w:rFonts w:ascii="Arial" w:hAnsi="Arial" w:cs="Arial"/>
                <w:sz w:val="24"/>
                <w:szCs w:val="24"/>
              </w:rPr>
            </w:pPr>
          </w:p>
          <w:p w14:paraId="0AE74F3B" w14:textId="791E8698" w:rsidR="001F4ACF" w:rsidRPr="00851D65" w:rsidRDefault="001F4ACF" w:rsidP="00851D65">
            <w:pPr>
              <w:pStyle w:val="BodyA"/>
              <w:numPr>
                <w:ilvl w:val="0"/>
                <w:numId w:val="4"/>
              </w:numPr>
              <w:tabs>
                <w:tab w:val="left" w:pos="660"/>
                <w:tab w:val="left" w:pos="720"/>
              </w:tabs>
              <w:rPr>
                <w:rFonts w:ascii="Arial" w:eastAsia="Arial" w:hAnsi="Arial" w:cs="Arial"/>
                <w:sz w:val="24"/>
                <w:szCs w:val="24"/>
              </w:rPr>
            </w:pPr>
            <w:r w:rsidRPr="00851D65">
              <w:rPr>
                <w:rFonts w:ascii="Arial" w:hAnsi="Arial" w:cs="Arial"/>
                <w:sz w:val="24"/>
                <w:szCs w:val="24"/>
              </w:rPr>
              <w:t>To act immediately on any safeguarding concerns, or issues that may affect the safety of a child and family or appropriate/safe operation of the service and to support colleagues in this process.</w:t>
            </w:r>
          </w:p>
          <w:p w14:paraId="0C75C527" w14:textId="77777777" w:rsidR="006D5D19" w:rsidRPr="00851D65" w:rsidRDefault="006D5D19" w:rsidP="006D5D19">
            <w:pPr>
              <w:rPr>
                <w:rFonts w:ascii="Arial" w:hAnsi="Arial" w:cs="Arial"/>
                <w:sz w:val="24"/>
              </w:rPr>
            </w:pPr>
          </w:p>
          <w:p w14:paraId="62BE3B8F" w14:textId="407986C3" w:rsidR="006D5D19" w:rsidRPr="00851D65" w:rsidRDefault="006D5D19" w:rsidP="00851D65">
            <w:pPr>
              <w:pStyle w:val="ListParagraph"/>
              <w:numPr>
                <w:ilvl w:val="0"/>
                <w:numId w:val="4"/>
              </w:numPr>
            </w:pPr>
            <w:r w:rsidRPr="00851D65">
              <w:t xml:space="preserve">To be responsible for keeping timely casework records using </w:t>
            </w:r>
            <w:proofErr w:type="gramStart"/>
            <w:r w:rsidRPr="00851D65">
              <w:t>electronic</w:t>
            </w:r>
            <w:proofErr w:type="gramEnd"/>
            <w:r w:rsidRPr="00851D65">
              <w:t xml:space="preserve"> LCS system.</w:t>
            </w:r>
          </w:p>
          <w:p w14:paraId="6CE305B8" w14:textId="75B5F56B" w:rsidR="001F4ACF" w:rsidRDefault="001F4ACF" w:rsidP="00640E89">
            <w:pPr>
              <w:rPr>
                <w:b/>
                <w:bCs/>
                <w:szCs w:val="22"/>
              </w:rPr>
            </w:pPr>
          </w:p>
          <w:p w14:paraId="6622267C" w14:textId="4A3796DD" w:rsidR="006D5D19" w:rsidRDefault="001F4ACF" w:rsidP="006D5D19">
            <w:pPr>
              <w:pStyle w:val="Body"/>
              <w:rPr>
                <w:rFonts w:hAnsi="Arial" w:cs="Arial"/>
                <w:b/>
                <w:sz w:val="22"/>
                <w:szCs w:val="22"/>
                <w:lang w:val="en-US"/>
              </w:rPr>
            </w:pPr>
            <w:r w:rsidRPr="004935CD">
              <w:rPr>
                <w:rFonts w:hAnsi="Arial" w:cs="Arial"/>
                <w:b/>
                <w:sz w:val="22"/>
                <w:szCs w:val="22"/>
                <w:lang w:val="en-US"/>
              </w:rPr>
              <w:t>Supervision, Continued Professional Development and Teaching</w:t>
            </w:r>
          </w:p>
          <w:p w14:paraId="59709DED" w14:textId="50677C37" w:rsidR="0035166E" w:rsidRDefault="0035166E" w:rsidP="00640E89"/>
          <w:p w14:paraId="21310843" w14:textId="08D24656" w:rsidR="0035166E" w:rsidRPr="00851D65" w:rsidRDefault="0035166E" w:rsidP="00851D65">
            <w:pPr>
              <w:pStyle w:val="ListParagraph"/>
              <w:numPr>
                <w:ilvl w:val="0"/>
                <w:numId w:val="4"/>
              </w:numPr>
              <w:rPr>
                <w:szCs w:val="22"/>
              </w:rPr>
            </w:pPr>
            <w:r w:rsidRPr="00851D65">
              <w:rPr>
                <w:szCs w:val="22"/>
              </w:rPr>
              <w:t>To participate in group supervision and CPD opportunities within the team</w:t>
            </w:r>
          </w:p>
          <w:p w14:paraId="7116B7DF" w14:textId="77777777" w:rsidR="0035166E" w:rsidRPr="004935CD" w:rsidRDefault="0035166E" w:rsidP="0035166E">
            <w:pPr>
              <w:rPr>
                <w:rFonts w:ascii="Arial" w:hAnsi="Arial" w:cs="Arial"/>
                <w:szCs w:val="22"/>
              </w:rPr>
            </w:pPr>
          </w:p>
          <w:p w14:paraId="0F98D56F" w14:textId="33A3B9A1" w:rsidR="0035166E" w:rsidRPr="00851D65" w:rsidRDefault="0035166E" w:rsidP="00851D65">
            <w:pPr>
              <w:pStyle w:val="ListParagraph"/>
              <w:numPr>
                <w:ilvl w:val="0"/>
                <w:numId w:val="4"/>
              </w:numPr>
              <w:rPr>
                <w:szCs w:val="22"/>
              </w:rPr>
            </w:pPr>
            <w:r w:rsidRPr="00851D65">
              <w:rPr>
                <w:szCs w:val="22"/>
              </w:rPr>
              <w:t xml:space="preserve">To receive regular clinical and line management supervision </w:t>
            </w:r>
          </w:p>
          <w:p w14:paraId="7540BAB1" w14:textId="77777777" w:rsidR="0035166E" w:rsidRPr="004935CD" w:rsidRDefault="0035166E" w:rsidP="0035166E">
            <w:pPr>
              <w:rPr>
                <w:rFonts w:ascii="Arial" w:hAnsi="Arial" w:cs="Arial"/>
                <w:szCs w:val="22"/>
              </w:rPr>
            </w:pPr>
          </w:p>
          <w:p w14:paraId="2294A67C" w14:textId="6EE5CF05" w:rsidR="00640E89" w:rsidRPr="00851D65" w:rsidRDefault="00640E89" w:rsidP="00851D65">
            <w:pPr>
              <w:pStyle w:val="ListParagraph"/>
              <w:numPr>
                <w:ilvl w:val="0"/>
                <w:numId w:val="4"/>
              </w:numPr>
              <w:tabs>
                <w:tab w:val="num" w:pos="426"/>
              </w:tabs>
              <w:overflowPunct w:val="0"/>
              <w:autoSpaceDE w:val="0"/>
              <w:autoSpaceDN w:val="0"/>
              <w:adjustRightInd w:val="0"/>
              <w:textAlignment w:val="baseline"/>
              <w:rPr>
                <w:bCs/>
              </w:rPr>
            </w:pPr>
            <w:r w:rsidRPr="00851D65">
              <w:rPr>
                <w:bCs/>
              </w:rPr>
              <w:t>To work in a child focused way ensuring the principles of children’s rights are embedded in practice.</w:t>
            </w:r>
          </w:p>
          <w:p w14:paraId="3BC3BAB7" w14:textId="77777777" w:rsidR="00640E89" w:rsidRDefault="00640E89" w:rsidP="00640E89">
            <w:pPr>
              <w:tabs>
                <w:tab w:val="num" w:pos="709"/>
              </w:tabs>
              <w:overflowPunct w:val="0"/>
              <w:autoSpaceDE w:val="0"/>
              <w:autoSpaceDN w:val="0"/>
              <w:adjustRightInd w:val="0"/>
              <w:textAlignment w:val="baseline"/>
              <w:rPr>
                <w:bCs/>
              </w:rPr>
            </w:pPr>
          </w:p>
          <w:p w14:paraId="60052E27" w14:textId="076119E9" w:rsidR="00640E89" w:rsidRPr="00851D65" w:rsidRDefault="00640E89" w:rsidP="00851D65">
            <w:pPr>
              <w:pStyle w:val="ListParagraph"/>
              <w:numPr>
                <w:ilvl w:val="0"/>
                <w:numId w:val="4"/>
              </w:numPr>
              <w:tabs>
                <w:tab w:val="num" w:pos="426"/>
              </w:tabs>
              <w:overflowPunct w:val="0"/>
              <w:autoSpaceDE w:val="0"/>
              <w:autoSpaceDN w:val="0"/>
              <w:adjustRightInd w:val="0"/>
              <w:textAlignment w:val="baseline"/>
              <w:rPr>
                <w:bCs/>
              </w:rPr>
            </w:pPr>
            <w:r w:rsidRPr="00851D65">
              <w:rPr>
                <w:bCs/>
              </w:rPr>
              <w:t xml:space="preserve">To contribute to continuously improved performance, and to support inspection, performance assessments and best value processes by ensuring </w:t>
            </w:r>
            <w:r w:rsidR="006D5D19" w:rsidRPr="00851D65">
              <w:rPr>
                <w:bCs/>
              </w:rPr>
              <w:t>accurate</w:t>
            </w:r>
            <w:r w:rsidRPr="00851D65">
              <w:rPr>
                <w:bCs/>
              </w:rPr>
              <w:t xml:space="preserve"> collection </w:t>
            </w:r>
            <w:r w:rsidR="006D5D19" w:rsidRPr="00851D65">
              <w:rPr>
                <w:bCs/>
              </w:rPr>
              <w:t xml:space="preserve">and recording </w:t>
            </w:r>
            <w:r w:rsidRPr="00851D65">
              <w:rPr>
                <w:bCs/>
              </w:rPr>
              <w:t>of key information and</w:t>
            </w:r>
            <w:r w:rsidR="006D5D19" w:rsidRPr="00851D65">
              <w:rPr>
                <w:bCs/>
              </w:rPr>
              <w:t xml:space="preserve"> qualitative and quantitative</w:t>
            </w:r>
            <w:r w:rsidRPr="00851D65">
              <w:rPr>
                <w:bCs/>
              </w:rPr>
              <w:t xml:space="preserve"> data.</w:t>
            </w:r>
          </w:p>
          <w:p w14:paraId="41C87352" w14:textId="77777777" w:rsidR="00640E89" w:rsidRDefault="00640E89" w:rsidP="00640E89">
            <w:pPr>
              <w:tabs>
                <w:tab w:val="num" w:pos="426"/>
              </w:tabs>
              <w:overflowPunct w:val="0"/>
              <w:autoSpaceDE w:val="0"/>
              <w:autoSpaceDN w:val="0"/>
              <w:adjustRightInd w:val="0"/>
              <w:textAlignment w:val="baseline"/>
              <w:rPr>
                <w:bCs/>
              </w:rPr>
            </w:pPr>
          </w:p>
          <w:p w14:paraId="41FCF2DF" w14:textId="551769B9" w:rsidR="00640E89" w:rsidRPr="00851D65" w:rsidRDefault="00640E89" w:rsidP="00851D65">
            <w:pPr>
              <w:pStyle w:val="ListParagraph"/>
              <w:numPr>
                <w:ilvl w:val="0"/>
                <w:numId w:val="4"/>
              </w:numPr>
              <w:tabs>
                <w:tab w:val="num" w:pos="426"/>
              </w:tabs>
              <w:overflowPunct w:val="0"/>
              <w:autoSpaceDE w:val="0"/>
              <w:autoSpaceDN w:val="0"/>
              <w:adjustRightInd w:val="0"/>
              <w:textAlignment w:val="baseline"/>
              <w:rPr>
                <w:bCs/>
              </w:rPr>
            </w:pPr>
            <w:r w:rsidRPr="00851D65">
              <w:rPr>
                <w:bCs/>
              </w:rPr>
              <w:t>To ensure partnership work is subject to continuous improvement and delivers improved outcomes for children, young people and their families.</w:t>
            </w:r>
          </w:p>
          <w:p w14:paraId="1FFE25F0" w14:textId="77777777" w:rsidR="00640E89" w:rsidRDefault="00640E89" w:rsidP="00640E89"/>
          <w:p w14:paraId="43ACF298" w14:textId="77777777" w:rsidR="006D5D19" w:rsidRPr="004935CD" w:rsidRDefault="006D5D19" w:rsidP="006D5D19">
            <w:pPr>
              <w:pStyle w:val="Body"/>
              <w:rPr>
                <w:rFonts w:hAnsi="Arial" w:cs="Arial"/>
                <w:b/>
                <w:sz w:val="22"/>
                <w:szCs w:val="22"/>
              </w:rPr>
            </w:pPr>
            <w:r w:rsidRPr="004935CD">
              <w:rPr>
                <w:rFonts w:hAnsi="Arial" w:cs="Arial"/>
                <w:b/>
                <w:sz w:val="22"/>
                <w:szCs w:val="22"/>
                <w:lang w:val="en-US"/>
              </w:rPr>
              <w:t>Research, Development and Service Evaluation:</w:t>
            </w:r>
          </w:p>
          <w:p w14:paraId="166AB0D6" w14:textId="77777777" w:rsidR="006D5D19" w:rsidRDefault="006D5D19" w:rsidP="006D5D19">
            <w:pPr>
              <w:rPr>
                <w:rFonts w:ascii="Arial" w:hAnsi="Arial" w:cs="Arial"/>
                <w:szCs w:val="22"/>
              </w:rPr>
            </w:pPr>
          </w:p>
          <w:p w14:paraId="2135064B" w14:textId="4A394101" w:rsidR="006D5D19" w:rsidRPr="00851D65" w:rsidRDefault="006D5D19" w:rsidP="00851D65">
            <w:pPr>
              <w:pStyle w:val="ListParagraph"/>
              <w:numPr>
                <w:ilvl w:val="0"/>
                <w:numId w:val="4"/>
              </w:numPr>
              <w:rPr>
                <w:szCs w:val="22"/>
              </w:rPr>
            </w:pPr>
            <w:r w:rsidRPr="00851D65">
              <w:rPr>
                <w:szCs w:val="22"/>
              </w:rPr>
              <w:t>In collaboration with the team to map, monitor and review the</w:t>
            </w:r>
            <w:r w:rsidR="00851D65" w:rsidRPr="00851D65">
              <w:rPr>
                <w:szCs w:val="22"/>
              </w:rPr>
              <w:t xml:space="preserve"> matching needs of children for whom ATV is responsible</w:t>
            </w:r>
          </w:p>
          <w:p w14:paraId="0A3F3E58" w14:textId="77777777" w:rsidR="006D5D19" w:rsidRPr="00851D65" w:rsidRDefault="006D5D19" w:rsidP="006D5D19">
            <w:pPr>
              <w:pStyle w:val="BodyText30"/>
              <w:pBdr>
                <w:top w:val="nil"/>
                <w:left w:val="nil"/>
                <w:bottom w:val="nil"/>
                <w:right w:val="nil"/>
                <w:between w:val="nil"/>
                <w:bar w:val="nil"/>
              </w:pBdr>
              <w:rPr>
                <w:rFonts w:eastAsia="Arial Unicode MS"/>
                <w:sz w:val="24"/>
                <w:szCs w:val="24"/>
              </w:rPr>
            </w:pPr>
          </w:p>
          <w:p w14:paraId="37477A4E" w14:textId="5B37A39E" w:rsidR="006D5D19" w:rsidRPr="00851D65" w:rsidRDefault="006D5D19" w:rsidP="00851D65">
            <w:pPr>
              <w:pStyle w:val="BodyText30"/>
              <w:numPr>
                <w:ilvl w:val="0"/>
                <w:numId w:val="4"/>
              </w:numPr>
              <w:pBdr>
                <w:top w:val="nil"/>
                <w:left w:val="nil"/>
                <w:bottom w:val="nil"/>
                <w:right w:val="nil"/>
                <w:between w:val="nil"/>
                <w:bar w:val="nil"/>
              </w:pBdr>
              <w:rPr>
                <w:rFonts w:eastAsia="Arial Unicode MS"/>
                <w:sz w:val="24"/>
                <w:szCs w:val="24"/>
              </w:rPr>
            </w:pPr>
            <w:r w:rsidRPr="00851D65">
              <w:rPr>
                <w:rFonts w:eastAsia="Arial Unicode MS"/>
                <w:sz w:val="24"/>
                <w:szCs w:val="24"/>
              </w:rPr>
              <w:t xml:space="preserve">To continually evaluate, monitor and develop this role, through the deployment of professional skills in research, service evaluation and audit and ensuring incorporation of psychological frameworks for understanding and provision of high-quality care. </w:t>
            </w:r>
          </w:p>
          <w:p w14:paraId="41935FB6" w14:textId="77777777" w:rsidR="00851D65" w:rsidRPr="00851D65" w:rsidRDefault="00851D65" w:rsidP="006D5D19">
            <w:pPr>
              <w:pStyle w:val="BodyText30"/>
              <w:pBdr>
                <w:top w:val="nil"/>
                <w:left w:val="nil"/>
                <w:bottom w:val="nil"/>
                <w:right w:val="nil"/>
                <w:between w:val="nil"/>
                <w:bar w:val="nil"/>
              </w:pBdr>
              <w:rPr>
                <w:rFonts w:eastAsia="Arial Unicode MS"/>
                <w:sz w:val="24"/>
                <w:szCs w:val="24"/>
              </w:rPr>
            </w:pPr>
          </w:p>
          <w:p w14:paraId="4C2BCEFD" w14:textId="7196552E" w:rsidR="006D5D19" w:rsidRPr="00851D65" w:rsidRDefault="006D5D19" w:rsidP="00851D65">
            <w:pPr>
              <w:pStyle w:val="BodyText30"/>
              <w:numPr>
                <w:ilvl w:val="0"/>
                <w:numId w:val="4"/>
              </w:numPr>
              <w:pBdr>
                <w:top w:val="nil"/>
                <w:left w:val="nil"/>
                <w:bottom w:val="nil"/>
                <w:right w:val="nil"/>
                <w:between w:val="nil"/>
                <w:bar w:val="nil"/>
              </w:pBdr>
              <w:rPr>
                <w:rFonts w:eastAsia="Arial Unicode MS"/>
                <w:sz w:val="24"/>
                <w:szCs w:val="24"/>
              </w:rPr>
            </w:pPr>
            <w:r w:rsidRPr="00851D65">
              <w:rPr>
                <w:rFonts w:eastAsia="Arial Unicode MS"/>
                <w:sz w:val="24"/>
                <w:szCs w:val="24"/>
              </w:rPr>
              <w:t>To contribute data to an annual audit of services offered and their impact</w:t>
            </w:r>
            <w:r w:rsidR="002E3947" w:rsidRPr="00851D65">
              <w:rPr>
                <w:rFonts w:eastAsia="Arial Unicode MS"/>
                <w:sz w:val="24"/>
                <w:szCs w:val="24"/>
              </w:rPr>
              <w:t xml:space="preserve"> and to the quarterly report cycle. </w:t>
            </w:r>
          </w:p>
          <w:p w14:paraId="1A28AC4E" w14:textId="77777777" w:rsidR="00851D65" w:rsidRPr="00851D65" w:rsidRDefault="00851D65" w:rsidP="006D5D19">
            <w:pPr>
              <w:pStyle w:val="BodyText30"/>
              <w:pBdr>
                <w:top w:val="nil"/>
                <w:left w:val="nil"/>
                <w:bottom w:val="nil"/>
                <w:right w:val="nil"/>
                <w:between w:val="nil"/>
                <w:bar w:val="nil"/>
              </w:pBdr>
              <w:rPr>
                <w:rFonts w:eastAsia="Arial Unicode MS"/>
                <w:sz w:val="24"/>
                <w:szCs w:val="24"/>
              </w:rPr>
            </w:pPr>
          </w:p>
          <w:p w14:paraId="47B092C8" w14:textId="279382C0" w:rsidR="006D5D19" w:rsidRPr="00851D65" w:rsidRDefault="006D5D19" w:rsidP="00851D65">
            <w:pPr>
              <w:pStyle w:val="BodyText30"/>
              <w:numPr>
                <w:ilvl w:val="0"/>
                <w:numId w:val="4"/>
              </w:numPr>
              <w:pBdr>
                <w:top w:val="nil"/>
                <w:left w:val="nil"/>
                <w:bottom w:val="nil"/>
                <w:right w:val="nil"/>
                <w:between w:val="nil"/>
                <w:bar w:val="nil"/>
              </w:pBdr>
              <w:rPr>
                <w:rFonts w:eastAsia="Arial Unicode MS"/>
                <w:sz w:val="24"/>
                <w:szCs w:val="24"/>
              </w:rPr>
            </w:pPr>
            <w:r w:rsidRPr="00851D65">
              <w:rPr>
                <w:rFonts w:eastAsia="Arial Unicode MS"/>
                <w:sz w:val="24"/>
                <w:szCs w:val="24"/>
              </w:rPr>
              <w:t>To utilise theory, evidence-based literature and research to support evidence-based practice in clinical work, work with other team members and across the pathway.</w:t>
            </w:r>
          </w:p>
          <w:p w14:paraId="099C056A" w14:textId="41886ACF" w:rsidR="006D5D19" w:rsidRDefault="006D5D19" w:rsidP="006D5D19">
            <w:pPr>
              <w:pStyle w:val="BodyText30"/>
              <w:pBdr>
                <w:top w:val="nil"/>
                <w:left w:val="nil"/>
                <w:bottom w:val="nil"/>
                <w:right w:val="nil"/>
                <w:between w:val="nil"/>
                <w:bar w:val="nil"/>
              </w:pBdr>
              <w:rPr>
                <w:sz w:val="22"/>
                <w:szCs w:val="22"/>
              </w:rPr>
            </w:pPr>
          </w:p>
          <w:p w14:paraId="3B72A971" w14:textId="77777777" w:rsidR="006D5D19" w:rsidRPr="006075DF" w:rsidRDefault="006D5D19" w:rsidP="006D5D19">
            <w:pPr>
              <w:pStyle w:val="Heading4"/>
              <w:jc w:val="both"/>
              <w:rPr>
                <w:rFonts w:ascii="Arial" w:eastAsia="Arial" w:hAnsi="Arial" w:cs="Arial"/>
                <w:b/>
                <w:bCs/>
                <w:i w:val="0"/>
                <w:iCs w:val="0"/>
                <w:color w:val="000000"/>
                <w:szCs w:val="22"/>
                <w:u w:color="000000"/>
              </w:rPr>
            </w:pPr>
            <w:r w:rsidRPr="006075DF">
              <w:rPr>
                <w:rFonts w:ascii="Arial" w:hAnsi="Arial" w:cs="Arial"/>
                <w:b/>
                <w:bCs/>
                <w:i w:val="0"/>
                <w:iCs w:val="0"/>
                <w:color w:val="000000"/>
                <w:szCs w:val="22"/>
                <w:u w:color="000000"/>
              </w:rPr>
              <w:t>General</w:t>
            </w:r>
          </w:p>
          <w:p w14:paraId="38DB341C" w14:textId="77777777" w:rsidR="006D5D19" w:rsidRPr="004935CD" w:rsidRDefault="006D5D19" w:rsidP="006D5D19">
            <w:pPr>
              <w:pStyle w:val="BodyA"/>
              <w:jc w:val="both"/>
              <w:rPr>
                <w:rFonts w:ascii="Arial" w:eastAsia="Arial" w:hAnsi="Arial" w:cs="Arial"/>
                <w:sz w:val="22"/>
                <w:szCs w:val="22"/>
              </w:rPr>
            </w:pPr>
          </w:p>
          <w:p w14:paraId="4C6AEAC4" w14:textId="782408B5" w:rsidR="006D5D19" w:rsidRPr="00851D65" w:rsidRDefault="006D5D19" w:rsidP="00851D65">
            <w:pPr>
              <w:pStyle w:val="BodyA"/>
              <w:numPr>
                <w:ilvl w:val="0"/>
                <w:numId w:val="4"/>
              </w:numPr>
              <w:tabs>
                <w:tab w:val="left" w:pos="660"/>
                <w:tab w:val="left" w:pos="720"/>
              </w:tabs>
              <w:jc w:val="both"/>
              <w:rPr>
                <w:rFonts w:ascii="Arial" w:eastAsia="Arial" w:hAnsi="Arial" w:cs="Arial"/>
                <w:sz w:val="24"/>
                <w:szCs w:val="24"/>
              </w:rPr>
            </w:pPr>
            <w:r w:rsidRPr="00851D65">
              <w:rPr>
                <w:rFonts w:ascii="Arial" w:hAnsi="Arial" w:cs="Arial"/>
                <w:sz w:val="24"/>
                <w:szCs w:val="24"/>
              </w:rPr>
              <w:t xml:space="preserve">To ensure the development, maintenance and dissemination of the highest professional standards of practice, through active participation in internal and external CPD training and development </w:t>
            </w:r>
            <w:proofErr w:type="spellStart"/>
            <w:r w:rsidRPr="00851D65">
              <w:rPr>
                <w:rFonts w:ascii="Arial" w:hAnsi="Arial" w:cs="Arial"/>
                <w:sz w:val="24"/>
                <w:szCs w:val="24"/>
              </w:rPr>
              <w:t>programmes</w:t>
            </w:r>
            <w:proofErr w:type="spellEnd"/>
            <w:r w:rsidRPr="00851D65">
              <w:rPr>
                <w:rFonts w:ascii="Arial" w:hAnsi="Arial" w:cs="Arial"/>
                <w:sz w:val="24"/>
                <w:szCs w:val="24"/>
              </w:rPr>
              <w:t>.</w:t>
            </w:r>
          </w:p>
          <w:p w14:paraId="3CBD3DD1" w14:textId="77777777" w:rsidR="006D5D19" w:rsidRPr="00851D65" w:rsidRDefault="006D5D19" w:rsidP="006D5D19">
            <w:pPr>
              <w:pStyle w:val="BodyA"/>
              <w:tabs>
                <w:tab w:val="left" w:pos="720"/>
              </w:tabs>
              <w:ind w:left="670"/>
              <w:jc w:val="both"/>
              <w:rPr>
                <w:rFonts w:ascii="Arial" w:eastAsia="Arial" w:hAnsi="Arial" w:cs="Arial"/>
                <w:sz w:val="24"/>
                <w:szCs w:val="24"/>
              </w:rPr>
            </w:pPr>
          </w:p>
          <w:p w14:paraId="42F941E2" w14:textId="77BD9645" w:rsidR="006D5D19" w:rsidRPr="00851D65" w:rsidRDefault="006D5D19" w:rsidP="00851D65">
            <w:pPr>
              <w:pStyle w:val="BodyA"/>
              <w:numPr>
                <w:ilvl w:val="0"/>
                <w:numId w:val="4"/>
              </w:numPr>
              <w:tabs>
                <w:tab w:val="left" w:pos="660"/>
                <w:tab w:val="left" w:pos="720"/>
              </w:tabs>
              <w:jc w:val="both"/>
              <w:rPr>
                <w:rFonts w:ascii="Arial" w:eastAsia="Arial" w:hAnsi="Arial" w:cs="Arial"/>
                <w:sz w:val="24"/>
                <w:szCs w:val="24"/>
              </w:rPr>
            </w:pPr>
            <w:r w:rsidRPr="00851D65">
              <w:rPr>
                <w:rFonts w:ascii="Arial" w:hAnsi="Arial" w:cs="Arial"/>
                <w:sz w:val="24"/>
                <w:szCs w:val="24"/>
              </w:rPr>
              <w:t>To ensure the highest standards of clinical record keeping including electronic data entry and recording, report writing and the responsible exercise of professional self-governance in accordance with professional codes of practice and ATV policies and procedures.</w:t>
            </w:r>
          </w:p>
          <w:p w14:paraId="6F615576" w14:textId="77777777" w:rsidR="006D5D19" w:rsidRPr="00851D65" w:rsidRDefault="006D5D19" w:rsidP="006D5D19">
            <w:pPr>
              <w:pStyle w:val="BodyA"/>
              <w:tabs>
                <w:tab w:val="left" w:pos="720"/>
              </w:tabs>
              <w:ind w:left="670"/>
              <w:jc w:val="both"/>
              <w:rPr>
                <w:rFonts w:ascii="Arial" w:eastAsia="Arial" w:hAnsi="Arial" w:cs="Arial"/>
                <w:sz w:val="24"/>
                <w:szCs w:val="24"/>
              </w:rPr>
            </w:pPr>
          </w:p>
          <w:p w14:paraId="04189252" w14:textId="58755C9A" w:rsidR="006D5D19" w:rsidRPr="00851D65" w:rsidRDefault="006D5D19" w:rsidP="00851D65">
            <w:pPr>
              <w:pStyle w:val="BodyA"/>
              <w:numPr>
                <w:ilvl w:val="0"/>
                <w:numId w:val="4"/>
              </w:numPr>
              <w:tabs>
                <w:tab w:val="left" w:pos="660"/>
                <w:tab w:val="left" w:pos="720"/>
              </w:tabs>
              <w:jc w:val="both"/>
              <w:rPr>
                <w:rFonts w:ascii="Arial" w:eastAsia="Arial" w:hAnsi="Arial" w:cs="Arial"/>
                <w:sz w:val="24"/>
                <w:szCs w:val="24"/>
              </w:rPr>
            </w:pPr>
            <w:r w:rsidRPr="00851D65">
              <w:rPr>
                <w:rFonts w:ascii="Arial" w:hAnsi="Arial" w:cs="Arial"/>
                <w:sz w:val="24"/>
                <w:szCs w:val="24"/>
              </w:rPr>
              <w:t>To maintain up to date knowledge of legislation, national and local policies and issues in relation to both the specific client group and mental health.</w:t>
            </w:r>
          </w:p>
          <w:p w14:paraId="3DB21068" w14:textId="77777777" w:rsidR="006D5D19" w:rsidRPr="00851D65" w:rsidRDefault="006D5D19" w:rsidP="006D5D19">
            <w:pPr>
              <w:tabs>
                <w:tab w:val="num" w:pos="426"/>
              </w:tabs>
              <w:overflowPunct w:val="0"/>
              <w:autoSpaceDE w:val="0"/>
              <w:autoSpaceDN w:val="0"/>
              <w:adjustRightInd w:val="0"/>
              <w:textAlignment w:val="baseline"/>
              <w:rPr>
                <w:rFonts w:ascii="Arial" w:hAnsi="Arial" w:cs="Arial"/>
                <w:bCs/>
                <w:sz w:val="24"/>
              </w:rPr>
            </w:pPr>
          </w:p>
          <w:p w14:paraId="732C3D98" w14:textId="15232111" w:rsidR="006D5D19" w:rsidRPr="00851D65" w:rsidRDefault="006D5D19" w:rsidP="00851D65">
            <w:pPr>
              <w:pStyle w:val="ListParagraph"/>
              <w:numPr>
                <w:ilvl w:val="0"/>
                <w:numId w:val="4"/>
              </w:numPr>
              <w:tabs>
                <w:tab w:val="num" w:pos="426"/>
              </w:tabs>
              <w:overflowPunct w:val="0"/>
              <w:autoSpaceDE w:val="0"/>
              <w:autoSpaceDN w:val="0"/>
              <w:adjustRightInd w:val="0"/>
              <w:textAlignment w:val="baseline"/>
              <w:rPr>
                <w:bCs/>
              </w:rPr>
            </w:pPr>
            <w:r w:rsidRPr="00851D65">
              <w:rPr>
                <w:bCs/>
              </w:rPr>
              <w:t>To work in a child focused way ensuring the principles of children’s rights are embedded in practice.</w:t>
            </w:r>
          </w:p>
          <w:p w14:paraId="0343EBEE" w14:textId="77777777" w:rsidR="006D5D19" w:rsidRPr="004935CD" w:rsidRDefault="006D5D19" w:rsidP="006D5D19">
            <w:pPr>
              <w:tabs>
                <w:tab w:val="num" w:pos="709"/>
              </w:tabs>
              <w:overflowPunct w:val="0"/>
              <w:autoSpaceDE w:val="0"/>
              <w:autoSpaceDN w:val="0"/>
              <w:adjustRightInd w:val="0"/>
              <w:textAlignment w:val="baseline"/>
              <w:rPr>
                <w:rFonts w:ascii="Arial" w:hAnsi="Arial" w:cs="Arial"/>
                <w:bCs/>
                <w:szCs w:val="22"/>
              </w:rPr>
            </w:pPr>
          </w:p>
          <w:p w14:paraId="5FBEB8BD" w14:textId="2F3A8D64" w:rsidR="006D5D19" w:rsidRPr="00851D65" w:rsidRDefault="006D5D19" w:rsidP="00851D65">
            <w:pPr>
              <w:pStyle w:val="ListParagraph"/>
              <w:numPr>
                <w:ilvl w:val="0"/>
                <w:numId w:val="4"/>
              </w:numPr>
              <w:tabs>
                <w:tab w:val="num" w:pos="426"/>
              </w:tabs>
              <w:overflowPunct w:val="0"/>
              <w:autoSpaceDE w:val="0"/>
              <w:autoSpaceDN w:val="0"/>
              <w:adjustRightInd w:val="0"/>
              <w:textAlignment w:val="baseline"/>
              <w:rPr>
                <w:bCs/>
                <w:szCs w:val="22"/>
              </w:rPr>
            </w:pPr>
            <w:proofErr w:type="gramStart"/>
            <w:r w:rsidRPr="00851D65">
              <w:rPr>
                <w:bCs/>
                <w:szCs w:val="22"/>
              </w:rPr>
              <w:t>To work</w:t>
            </w:r>
            <w:proofErr w:type="gramEnd"/>
            <w:r w:rsidRPr="00851D65">
              <w:rPr>
                <w:bCs/>
                <w:szCs w:val="22"/>
              </w:rPr>
              <w:t xml:space="preserve"> towards improving relationships across ATV, other agencies and service users to ensure partnership work is subject to continuous improvement and delivers improved outcomes for children, young people and their families.</w:t>
            </w:r>
          </w:p>
          <w:p w14:paraId="32C21C1B" w14:textId="77777777" w:rsidR="006D5D19" w:rsidRPr="004935CD" w:rsidRDefault="006D5D19" w:rsidP="006D5D19">
            <w:pPr>
              <w:rPr>
                <w:rFonts w:ascii="Arial" w:hAnsi="Arial" w:cs="Arial"/>
                <w:szCs w:val="22"/>
              </w:rPr>
            </w:pPr>
          </w:p>
          <w:p w14:paraId="5BBD0270" w14:textId="541D753B" w:rsidR="006D5D19" w:rsidRPr="00851D65" w:rsidRDefault="006D5D19" w:rsidP="00851D65">
            <w:pPr>
              <w:pStyle w:val="ListParagraph"/>
              <w:numPr>
                <w:ilvl w:val="0"/>
                <w:numId w:val="4"/>
              </w:numPr>
              <w:rPr>
                <w:szCs w:val="22"/>
              </w:rPr>
            </w:pPr>
            <w:r w:rsidRPr="00851D65">
              <w:rPr>
                <w:szCs w:val="22"/>
              </w:rPr>
              <w:t>This job description is not intended to be exhaustive.  The post holder will be expected to adopt a flexible attitude to their duties subject to the needs of the service but in keeping with the general profile of the post.</w:t>
            </w:r>
          </w:p>
          <w:p w14:paraId="74022241" w14:textId="77777777" w:rsidR="00640E89" w:rsidRDefault="00640E89" w:rsidP="00640E89">
            <w:pPr>
              <w:rPr>
                <w:color w:val="000000"/>
              </w:rPr>
            </w:pPr>
          </w:p>
          <w:p w14:paraId="10E90F0D" w14:textId="77777777" w:rsidR="00640E89" w:rsidRDefault="00640E89" w:rsidP="00640E89">
            <w:pPr>
              <w:numPr>
                <w:ilvl w:val="12"/>
                <w:numId w:val="0"/>
              </w:numPr>
              <w:autoSpaceDE w:val="0"/>
              <w:autoSpaceDN w:val="0"/>
              <w:adjustRightInd w:val="0"/>
              <w:rPr>
                <w:lang w:val="en-US"/>
              </w:rPr>
            </w:pPr>
            <w:r>
              <w:rPr>
                <w:u w:val="single"/>
                <w:lang w:val="en-US"/>
              </w:rPr>
              <w:t>For all staff</w:t>
            </w:r>
            <w:r>
              <w:rPr>
                <w:lang w:val="en-US"/>
              </w:rPr>
              <w:t>- You have specific responsibilities under Health &amp; Safety legislation to ensure that you:</w:t>
            </w:r>
          </w:p>
          <w:p w14:paraId="57F32DE1" w14:textId="77777777" w:rsidR="00640E89" w:rsidRDefault="00640E89" w:rsidP="00640E89">
            <w:pPr>
              <w:numPr>
                <w:ilvl w:val="0"/>
                <w:numId w:val="2"/>
              </w:numPr>
              <w:autoSpaceDE w:val="0"/>
              <w:autoSpaceDN w:val="0"/>
              <w:adjustRightInd w:val="0"/>
              <w:ind w:left="360" w:hanging="360"/>
              <w:rPr>
                <w:lang w:val="en-US"/>
              </w:rPr>
            </w:pPr>
            <w:r>
              <w:rPr>
                <w:lang w:val="en-US"/>
              </w:rPr>
              <w:t>Take reasonable care for your own health and safety, and that of others affected by what you do, or do not do</w:t>
            </w:r>
          </w:p>
          <w:p w14:paraId="2733E782" w14:textId="77777777" w:rsidR="00640E89" w:rsidRDefault="00640E89" w:rsidP="00640E89">
            <w:pPr>
              <w:numPr>
                <w:ilvl w:val="0"/>
                <w:numId w:val="2"/>
              </w:numPr>
              <w:autoSpaceDE w:val="0"/>
              <w:autoSpaceDN w:val="0"/>
              <w:adjustRightInd w:val="0"/>
              <w:ind w:left="360" w:hanging="360"/>
              <w:rPr>
                <w:lang w:val="en-US"/>
              </w:rPr>
            </w:pPr>
            <w:r>
              <w:rPr>
                <w:lang w:val="en-US"/>
              </w:rPr>
              <w:t>Cooperate on all issues involving health and safety</w:t>
            </w:r>
          </w:p>
          <w:p w14:paraId="0D4526BE" w14:textId="77777777" w:rsidR="00640E89" w:rsidRDefault="00640E89" w:rsidP="00640E89">
            <w:pPr>
              <w:numPr>
                <w:ilvl w:val="0"/>
                <w:numId w:val="2"/>
              </w:numPr>
              <w:autoSpaceDE w:val="0"/>
              <w:autoSpaceDN w:val="0"/>
              <w:adjustRightInd w:val="0"/>
              <w:ind w:left="360" w:hanging="360"/>
              <w:rPr>
                <w:lang w:val="en-US"/>
              </w:rPr>
            </w:pPr>
            <w:r>
              <w:rPr>
                <w:lang w:val="en-US"/>
              </w:rPr>
              <w:t>Use work items provided for you correctly, in accordance with training and instructions</w:t>
            </w:r>
          </w:p>
          <w:p w14:paraId="30EC0990" w14:textId="77777777" w:rsidR="00640E89" w:rsidRDefault="00640E89" w:rsidP="00640E89">
            <w:pPr>
              <w:numPr>
                <w:ilvl w:val="0"/>
                <w:numId w:val="2"/>
              </w:numPr>
              <w:autoSpaceDE w:val="0"/>
              <w:autoSpaceDN w:val="0"/>
              <w:adjustRightInd w:val="0"/>
              <w:ind w:left="360" w:hanging="360"/>
              <w:rPr>
                <w:lang w:val="en-US"/>
              </w:rPr>
            </w:pPr>
            <w:r>
              <w:rPr>
                <w:lang w:val="en-US"/>
              </w:rPr>
              <w:t>Do not interfere with or misuse anything provided for your health, safety or welfare</w:t>
            </w:r>
          </w:p>
          <w:p w14:paraId="6A37982D" w14:textId="77777777" w:rsidR="00640E89" w:rsidRPr="003460B1" w:rsidRDefault="00640E89" w:rsidP="00640E89">
            <w:pPr>
              <w:numPr>
                <w:ilvl w:val="0"/>
                <w:numId w:val="2"/>
              </w:numPr>
              <w:autoSpaceDE w:val="0"/>
              <w:autoSpaceDN w:val="0"/>
              <w:adjustRightInd w:val="0"/>
              <w:ind w:left="380" w:hanging="380"/>
            </w:pPr>
            <w:r>
              <w:rPr>
                <w:lang w:val="en-US"/>
              </w:rPr>
              <w:t>Report any health and safety concerns to your line manager as soon as practicable</w:t>
            </w:r>
          </w:p>
          <w:p w14:paraId="71D5DF65" w14:textId="77777777" w:rsidR="00640E89" w:rsidRDefault="00640E89" w:rsidP="00640E89">
            <w:pPr>
              <w:autoSpaceDE w:val="0"/>
              <w:autoSpaceDN w:val="0"/>
              <w:adjustRightInd w:val="0"/>
              <w:rPr>
                <w:lang w:val="en-US"/>
              </w:rPr>
            </w:pPr>
          </w:p>
          <w:p w14:paraId="34E818DB" w14:textId="77777777" w:rsidR="00640E89" w:rsidRDefault="00640E89" w:rsidP="00640E89">
            <w:pPr>
              <w:autoSpaceDE w:val="0"/>
              <w:autoSpaceDN w:val="0"/>
              <w:adjustRightInd w:val="0"/>
            </w:pPr>
          </w:p>
          <w:p w14:paraId="07B3765D" w14:textId="5F94A635"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04A00AF" w14:textId="77777777" w:rsidR="00615C28" w:rsidRPr="001349A1" w:rsidRDefault="00615C28" w:rsidP="00615C28">
            <w:pPr>
              <w:rPr>
                <w:noProof/>
              </w:rPr>
            </w:pPr>
          </w:p>
          <w:p w14:paraId="0208FA3E" w14:textId="77777777" w:rsidR="00615C28" w:rsidRPr="001349A1" w:rsidRDefault="00615C28" w:rsidP="00615C28">
            <w:pPr>
              <w:rPr>
                <w:noProof/>
              </w:rPr>
            </w:pPr>
            <w:r w:rsidRPr="001349A1">
              <w:rPr>
                <w:lang w:eastAsia="en-GB"/>
              </w:rPr>
              <w:t xml:space="preserve">Qualified Social Worker (B.A. Hons Degree, </w:t>
            </w:r>
            <w:proofErr w:type="spellStart"/>
            <w:r w:rsidRPr="001349A1">
              <w:rPr>
                <w:lang w:eastAsia="en-GB"/>
              </w:rPr>
              <w:t>DipSW</w:t>
            </w:r>
            <w:proofErr w:type="spellEnd"/>
            <w:r w:rsidRPr="001349A1">
              <w:rPr>
                <w:lang w:eastAsia="en-GB"/>
              </w:rPr>
              <w:t xml:space="preserve"> or CQSW) or equivalent</w:t>
            </w:r>
          </w:p>
          <w:p w14:paraId="1C3AF171" w14:textId="7BB600CF"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72481B6C"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r w:rsidR="00615C28">
              <w:rPr>
                <w:rFonts w:ascii="Arial" w:hAnsi="Arial" w:cs="Arial"/>
                <w:noProof/>
                <w:sz w:val="20"/>
                <w:szCs w:val="20"/>
              </w:rPr>
              <w:t>A &amp; D</w:t>
            </w:r>
          </w:p>
        </w:tc>
      </w:tr>
      <w:tr w:rsidR="00114762" w:rsidRPr="009F0647" w14:paraId="3F9D28AE" w14:textId="77777777" w:rsidTr="00A405EF">
        <w:tc>
          <w:tcPr>
            <w:tcW w:w="4045" w:type="pct"/>
          </w:tcPr>
          <w:p w14:paraId="7F6E0554" w14:textId="478E3DFD" w:rsidR="00114762" w:rsidRPr="00FC4D27" w:rsidRDefault="00615C28" w:rsidP="00C927F1">
            <w:pPr>
              <w:spacing w:before="120" w:after="120"/>
              <w:jc w:val="both"/>
              <w:rPr>
                <w:rFonts w:ascii="Arial" w:hAnsi="Arial" w:cs="Arial"/>
                <w:noProof/>
                <w:sz w:val="20"/>
                <w:szCs w:val="20"/>
              </w:rPr>
            </w:pPr>
            <w:r>
              <w:rPr>
                <w:rFonts w:ascii="Arial" w:hAnsi="Arial" w:cs="Arial"/>
                <w:noProof/>
                <w:sz w:val="20"/>
                <w:szCs w:val="20"/>
              </w:rPr>
              <w:t>T</w:t>
            </w:r>
            <w:r>
              <w:rPr>
                <w:noProof/>
              </w:rPr>
              <w:t>raining in at least one relevant therapeutic model; e.g. Dyadic Developmental Psychotherapy</w:t>
            </w:r>
          </w:p>
        </w:tc>
        <w:tc>
          <w:tcPr>
            <w:tcW w:w="955" w:type="pct"/>
          </w:tcPr>
          <w:p w14:paraId="3ACF592F" w14:textId="0D963FEC"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26CC1E89" w14:textId="77777777" w:rsidTr="00A405EF">
        <w:tc>
          <w:tcPr>
            <w:tcW w:w="4045" w:type="pct"/>
          </w:tcPr>
          <w:p w14:paraId="7537409A" w14:textId="77777777" w:rsidR="00615C28" w:rsidRDefault="00615C28" w:rsidP="00615C28">
            <w:pPr>
              <w:rPr>
                <w:noProof/>
              </w:rPr>
            </w:pPr>
            <w:r>
              <w:rPr>
                <w:noProof/>
              </w:rPr>
              <w:t>Knowledge of child and adolescent mental health - ability to assess mental health and provide appropriate interventions.</w:t>
            </w:r>
          </w:p>
          <w:p w14:paraId="0B2E756E" w14:textId="6F50436B" w:rsidR="00114762" w:rsidRPr="00FC4D27" w:rsidRDefault="00114762" w:rsidP="00C927F1">
            <w:pPr>
              <w:spacing w:before="120" w:after="120"/>
              <w:jc w:val="both"/>
              <w:rPr>
                <w:rFonts w:ascii="Arial" w:hAnsi="Arial" w:cs="Arial"/>
                <w:noProof/>
                <w:sz w:val="20"/>
                <w:szCs w:val="20"/>
              </w:rPr>
            </w:pPr>
          </w:p>
        </w:tc>
        <w:tc>
          <w:tcPr>
            <w:tcW w:w="955" w:type="pct"/>
          </w:tcPr>
          <w:p w14:paraId="105BA4C0" w14:textId="1AF1B650"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&amp; I</w:t>
            </w:r>
          </w:p>
        </w:tc>
      </w:tr>
      <w:tr w:rsidR="00114762" w:rsidRPr="009F0647" w14:paraId="1B292C93" w14:textId="77777777" w:rsidTr="00A405EF">
        <w:tc>
          <w:tcPr>
            <w:tcW w:w="4045" w:type="pct"/>
          </w:tcPr>
          <w:p w14:paraId="6E3F3D89" w14:textId="15986FEA" w:rsidR="00615C28" w:rsidRDefault="00615C28" w:rsidP="00615C28">
            <w:pPr>
              <w:rPr>
                <w:noProof/>
              </w:rPr>
            </w:pPr>
            <w:r>
              <w:rPr>
                <w:noProof/>
              </w:rPr>
              <w:t xml:space="preserve">Understanding of theories of </w:t>
            </w:r>
            <w:r w:rsidR="006D5D19">
              <w:rPr>
                <w:noProof/>
              </w:rPr>
              <w:t>a</w:t>
            </w:r>
            <w:r>
              <w:rPr>
                <w:noProof/>
              </w:rPr>
              <w:t>ttachment and developmental trauma and their therapeutic application.</w:t>
            </w:r>
          </w:p>
          <w:p w14:paraId="7FBC3DDD" w14:textId="7FC2C652" w:rsidR="00114762" w:rsidRPr="00FC4D27" w:rsidRDefault="00114762" w:rsidP="00C927F1">
            <w:pPr>
              <w:spacing w:before="120" w:after="120"/>
              <w:jc w:val="both"/>
              <w:rPr>
                <w:rFonts w:ascii="Arial" w:hAnsi="Arial" w:cs="Arial"/>
                <w:noProof/>
                <w:sz w:val="20"/>
                <w:szCs w:val="20"/>
              </w:rPr>
            </w:pPr>
          </w:p>
        </w:tc>
        <w:tc>
          <w:tcPr>
            <w:tcW w:w="955" w:type="pct"/>
          </w:tcPr>
          <w:p w14:paraId="739E4E27" w14:textId="3F5E41A9"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I, P</w:t>
            </w:r>
          </w:p>
        </w:tc>
      </w:tr>
      <w:tr w:rsidR="00114762" w:rsidRPr="009F0647" w14:paraId="55A1407B" w14:textId="77777777" w:rsidTr="00A405EF">
        <w:tc>
          <w:tcPr>
            <w:tcW w:w="4045" w:type="pct"/>
          </w:tcPr>
          <w:p w14:paraId="159FC75D" w14:textId="293CD5B2" w:rsidR="00114762" w:rsidRPr="00615C28" w:rsidRDefault="00615C28" w:rsidP="00615C28">
            <w:pPr>
              <w:rPr>
                <w:rFonts w:ascii="Arial" w:hAnsi="Arial" w:cs="Arial"/>
                <w:bCs/>
                <w:iCs/>
                <w:noProof/>
                <w:szCs w:val="22"/>
              </w:rPr>
            </w:pPr>
            <w:r w:rsidRPr="00615C28">
              <w:rPr>
                <w:bCs/>
                <w:iCs/>
                <w:noProof/>
                <w:szCs w:val="22"/>
              </w:rPr>
              <w:t>Post-qualifying experience of therapeutic work with children and families.</w:t>
            </w:r>
          </w:p>
        </w:tc>
        <w:tc>
          <w:tcPr>
            <w:tcW w:w="955" w:type="pct"/>
          </w:tcPr>
          <w:p w14:paraId="2DB00AF6" w14:textId="79EF7536"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&amp; I</w:t>
            </w:r>
          </w:p>
        </w:tc>
      </w:tr>
      <w:tr w:rsidR="00114762" w:rsidRPr="009F0647" w14:paraId="5254FEB9" w14:textId="77777777" w:rsidTr="00A405EF">
        <w:tc>
          <w:tcPr>
            <w:tcW w:w="4045" w:type="pct"/>
          </w:tcPr>
          <w:p w14:paraId="232FE7D3" w14:textId="38A065F6" w:rsidR="00615C28" w:rsidRDefault="00615C28" w:rsidP="00615C28">
            <w:pPr>
              <w:rPr>
                <w:noProof/>
              </w:rPr>
            </w:pPr>
            <w:r>
              <w:rPr>
                <w:noProof/>
              </w:rPr>
              <w:t xml:space="preserve">Knowledge and understanding of children and young people, </w:t>
            </w:r>
            <w:r w:rsidR="006D5D19">
              <w:rPr>
                <w:noProof/>
              </w:rPr>
              <w:t>who</w:t>
            </w:r>
            <w:r>
              <w:rPr>
                <w:noProof/>
              </w:rPr>
              <w:t xml:space="preserve"> are adopted or live in special guardianship families. Comittment to working in partnership with these families.</w:t>
            </w:r>
          </w:p>
          <w:p w14:paraId="2633829B" w14:textId="21B4766D" w:rsidR="00114762" w:rsidRPr="00FC4D27" w:rsidRDefault="00114762" w:rsidP="00C927F1">
            <w:pPr>
              <w:spacing w:before="120" w:after="120"/>
              <w:jc w:val="both"/>
              <w:rPr>
                <w:rFonts w:ascii="Arial" w:hAnsi="Arial" w:cs="Arial"/>
                <w:noProof/>
                <w:sz w:val="20"/>
                <w:szCs w:val="20"/>
              </w:rPr>
            </w:pPr>
          </w:p>
        </w:tc>
        <w:tc>
          <w:tcPr>
            <w:tcW w:w="955" w:type="pct"/>
          </w:tcPr>
          <w:p w14:paraId="21263892" w14:textId="1DC7BE60"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I, P</w:t>
            </w:r>
          </w:p>
        </w:tc>
      </w:tr>
      <w:tr w:rsidR="00114762" w:rsidRPr="009F0647" w14:paraId="0CD91B74" w14:textId="77777777" w:rsidTr="00A405EF">
        <w:trPr>
          <w:trHeight w:val="510"/>
        </w:trPr>
        <w:tc>
          <w:tcPr>
            <w:tcW w:w="4045" w:type="pct"/>
          </w:tcPr>
          <w:p w14:paraId="6AD5E2AA" w14:textId="4AEA4E2D" w:rsidR="00615C28" w:rsidRDefault="00615C28" w:rsidP="00615C28">
            <w:pPr>
              <w:rPr>
                <w:noProof/>
              </w:rPr>
            </w:pPr>
            <w:r>
              <w:rPr>
                <w:noProof/>
              </w:rPr>
              <w:lastRenderedPageBreak/>
              <w:t>Ability to develop and deliver training.</w:t>
            </w:r>
          </w:p>
          <w:p w14:paraId="21BCD633" w14:textId="2A657205" w:rsidR="00114762" w:rsidRPr="00FC4D27" w:rsidRDefault="00114762" w:rsidP="00C927F1">
            <w:pPr>
              <w:spacing w:before="120" w:after="120"/>
              <w:jc w:val="both"/>
              <w:rPr>
                <w:rFonts w:ascii="Arial" w:hAnsi="Arial" w:cs="Arial"/>
                <w:noProof/>
                <w:sz w:val="20"/>
                <w:szCs w:val="20"/>
              </w:rPr>
            </w:pPr>
          </w:p>
        </w:tc>
        <w:tc>
          <w:tcPr>
            <w:tcW w:w="955" w:type="pct"/>
          </w:tcPr>
          <w:p w14:paraId="647237F2" w14:textId="18576BF1"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1B8FC6BF" w14:textId="77777777" w:rsidTr="00A405EF">
        <w:trPr>
          <w:trHeight w:val="510"/>
        </w:trPr>
        <w:tc>
          <w:tcPr>
            <w:tcW w:w="4045" w:type="pct"/>
          </w:tcPr>
          <w:p w14:paraId="315D9C9A" w14:textId="62A28ECA" w:rsidR="00615C28" w:rsidRDefault="00615C28" w:rsidP="00615C28">
            <w:pPr>
              <w:rPr>
                <w:noProof/>
              </w:rPr>
            </w:pPr>
          </w:p>
          <w:p w14:paraId="41994CD0" w14:textId="77777777" w:rsidR="00615C28" w:rsidRPr="00615C28" w:rsidRDefault="00615C28" w:rsidP="00615C28">
            <w:pPr>
              <w:pStyle w:val="Heading2"/>
              <w:rPr>
                <w:b w:val="0"/>
                <w:noProof/>
                <w:sz w:val="22"/>
                <w:szCs w:val="22"/>
              </w:rPr>
            </w:pPr>
            <w:r w:rsidRPr="00615C28">
              <w:rPr>
                <w:b w:val="0"/>
                <w:noProof/>
                <w:sz w:val="22"/>
                <w:szCs w:val="22"/>
              </w:rPr>
              <w:t>Commitment to working as part of a specialist team. Ability to represent a social work perspective withiin a multi-disciplinary team.</w:t>
            </w:r>
          </w:p>
          <w:p w14:paraId="7FFEF120" w14:textId="0BB8EC3C" w:rsidR="00114762" w:rsidRPr="009F0647" w:rsidRDefault="00114762" w:rsidP="00615C28">
            <w:pPr>
              <w:rPr>
                <w:rFonts w:ascii="Arial" w:hAnsi="Arial" w:cs="Arial"/>
                <w:noProof/>
                <w:sz w:val="20"/>
                <w:szCs w:val="20"/>
              </w:rPr>
            </w:pPr>
          </w:p>
        </w:tc>
        <w:tc>
          <w:tcPr>
            <w:tcW w:w="955" w:type="pct"/>
          </w:tcPr>
          <w:p w14:paraId="72755D78" w14:textId="38E19227"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2E3947" w:rsidRPr="009F0647" w14:paraId="65E16E76" w14:textId="77777777" w:rsidTr="00A405EF">
        <w:trPr>
          <w:trHeight w:val="510"/>
        </w:trPr>
        <w:tc>
          <w:tcPr>
            <w:tcW w:w="4045" w:type="pct"/>
          </w:tcPr>
          <w:p w14:paraId="7F4929B2" w14:textId="73C6C39F" w:rsidR="002E3947" w:rsidRDefault="002E3947" w:rsidP="00615C28">
            <w:pPr>
              <w:rPr>
                <w:noProof/>
              </w:rPr>
            </w:pPr>
            <w:r>
              <w:rPr>
                <w:noProof/>
              </w:rPr>
              <w:t>The ability to produce high quality written assessment reports</w:t>
            </w:r>
          </w:p>
        </w:tc>
        <w:tc>
          <w:tcPr>
            <w:tcW w:w="955" w:type="pct"/>
          </w:tcPr>
          <w:p w14:paraId="34D18B80" w14:textId="21999016"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7B99DD93" w:rsidR="00114762" w:rsidRPr="00B4721B" w:rsidRDefault="00615C28" w:rsidP="00C927F1">
            <w:pPr>
              <w:spacing w:before="120" w:after="120"/>
              <w:jc w:val="both"/>
              <w:rPr>
                <w:rFonts w:ascii="Arial" w:hAnsi="Arial" w:cs="Arial"/>
                <w:noProof/>
                <w:szCs w:val="22"/>
              </w:rPr>
            </w:pPr>
            <w:r w:rsidRPr="00B4721B">
              <w:rPr>
                <w:rFonts w:ascii="Arial" w:hAnsi="Arial" w:cs="Arial"/>
                <w:noProof/>
                <w:szCs w:val="22"/>
              </w:rPr>
              <w:t>Experien</w:t>
            </w:r>
            <w:r w:rsidR="00B4721B" w:rsidRPr="00B4721B">
              <w:rPr>
                <w:rFonts w:ascii="Arial" w:hAnsi="Arial" w:cs="Arial"/>
                <w:noProof/>
                <w:szCs w:val="22"/>
              </w:rPr>
              <w:t>c</w:t>
            </w:r>
            <w:r w:rsidRPr="00B4721B">
              <w:rPr>
                <w:rFonts w:ascii="Arial" w:hAnsi="Arial" w:cs="Arial"/>
                <w:noProof/>
                <w:szCs w:val="22"/>
              </w:rPr>
              <w:t>e of working within mental health settings</w:t>
            </w:r>
          </w:p>
        </w:tc>
        <w:tc>
          <w:tcPr>
            <w:tcW w:w="955" w:type="pct"/>
          </w:tcPr>
          <w:p w14:paraId="65A698CC" w14:textId="0195EB44"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1E880164" w14:textId="77777777" w:rsidR="00D44840" w:rsidRDefault="00D44840" w:rsidP="00D44840">
            <w:pPr>
              <w:rPr>
                <w:bCs/>
              </w:rPr>
            </w:pPr>
            <w:r>
              <w:rPr>
                <w:bCs/>
              </w:rPr>
              <w:t>Ability to form positive working relationships with a range of colleagues across agencies.</w:t>
            </w:r>
          </w:p>
          <w:p w14:paraId="31C23309" w14:textId="5880DF1F" w:rsidR="00615C28" w:rsidRDefault="00615C28" w:rsidP="00615C28">
            <w:pPr>
              <w:rPr>
                <w:noProof/>
              </w:rPr>
            </w:pPr>
          </w:p>
          <w:p w14:paraId="2722964C" w14:textId="2C75797B" w:rsidR="00114762" w:rsidRPr="00FC4D27" w:rsidRDefault="00114762" w:rsidP="00C927F1">
            <w:pPr>
              <w:spacing w:before="120" w:after="120"/>
              <w:jc w:val="both"/>
              <w:rPr>
                <w:rFonts w:ascii="Arial" w:hAnsi="Arial" w:cs="Arial"/>
                <w:noProof/>
                <w:sz w:val="20"/>
                <w:szCs w:val="20"/>
              </w:rPr>
            </w:pPr>
          </w:p>
        </w:tc>
        <w:tc>
          <w:tcPr>
            <w:tcW w:w="955" w:type="pct"/>
          </w:tcPr>
          <w:p w14:paraId="74ECAC63" w14:textId="17912E7F"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7EE1ED4E" w14:textId="77777777" w:rsidTr="00A405EF">
        <w:tc>
          <w:tcPr>
            <w:tcW w:w="4045" w:type="pct"/>
          </w:tcPr>
          <w:p w14:paraId="6E9B7D37" w14:textId="0DF18CB1" w:rsidR="00114762" w:rsidRPr="00B4721B" w:rsidRDefault="00615C28" w:rsidP="00C927F1">
            <w:pPr>
              <w:spacing w:before="120" w:after="120"/>
              <w:jc w:val="both"/>
              <w:rPr>
                <w:rFonts w:ascii="Arial" w:hAnsi="Arial" w:cs="Arial"/>
                <w:szCs w:val="22"/>
              </w:rPr>
            </w:pPr>
            <w:r w:rsidRPr="00B4721B">
              <w:rPr>
                <w:rFonts w:ascii="Arial" w:hAnsi="Arial" w:cs="Arial"/>
                <w:szCs w:val="22"/>
              </w:rPr>
              <w:t>Ability to effectively use IT systems</w:t>
            </w:r>
          </w:p>
        </w:tc>
        <w:tc>
          <w:tcPr>
            <w:tcW w:w="955" w:type="pct"/>
          </w:tcPr>
          <w:p w14:paraId="5E1FA3F6" w14:textId="299C45C5"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7CD147F1" w14:textId="77777777" w:rsidTr="00A405EF">
        <w:tc>
          <w:tcPr>
            <w:tcW w:w="4045" w:type="pct"/>
          </w:tcPr>
          <w:p w14:paraId="3AD4611A" w14:textId="77777777" w:rsidR="00615C28" w:rsidRPr="00615C28" w:rsidRDefault="00615C28" w:rsidP="00615C28">
            <w:pPr>
              <w:pStyle w:val="Heading2"/>
              <w:rPr>
                <w:b w:val="0"/>
                <w:noProof/>
                <w:sz w:val="22"/>
                <w:szCs w:val="22"/>
              </w:rPr>
            </w:pPr>
            <w:r w:rsidRPr="00615C28">
              <w:rPr>
                <w:b w:val="0"/>
                <w:noProof/>
                <w:sz w:val="22"/>
                <w:szCs w:val="22"/>
              </w:rPr>
              <w:t>Flexibility and ability to use personal initiative, whilst accepting the need to work within policies and procedures.</w:t>
            </w:r>
          </w:p>
          <w:p w14:paraId="3C59BA7A" w14:textId="1484844E" w:rsidR="005E7A01" w:rsidRPr="00FC4D27" w:rsidRDefault="005E7A01" w:rsidP="005E0DBE">
            <w:pPr>
              <w:spacing w:before="120" w:after="120"/>
              <w:jc w:val="both"/>
              <w:rPr>
                <w:rFonts w:ascii="Arial" w:hAnsi="Arial" w:cs="Arial"/>
                <w:sz w:val="20"/>
                <w:szCs w:val="20"/>
              </w:rPr>
            </w:pPr>
          </w:p>
        </w:tc>
        <w:tc>
          <w:tcPr>
            <w:tcW w:w="955" w:type="pct"/>
          </w:tcPr>
          <w:p w14:paraId="5953BEF3" w14:textId="46A33575"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6D5D19" w:rsidRPr="009F0647" w14:paraId="37A1E4D2" w14:textId="77777777" w:rsidTr="00A405EF">
        <w:tc>
          <w:tcPr>
            <w:tcW w:w="4045" w:type="pct"/>
          </w:tcPr>
          <w:p w14:paraId="786E9AD3" w14:textId="19139D25" w:rsidR="006D5D19" w:rsidRPr="00615C28" w:rsidRDefault="006D5D19" w:rsidP="00615C28">
            <w:pPr>
              <w:pStyle w:val="Heading2"/>
              <w:rPr>
                <w:b w:val="0"/>
                <w:noProof/>
                <w:sz w:val="22"/>
                <w:szCs w:val="22"/>
              </w:rPr>
            </w:pPr>
            <w:bookmarkStart w:id="4" w:name="_Hlk516569688"/>
            <w:bookmarkStart w:id="5" w:name="_Hlk518653385"/>
            <w:bookmarkStart w:id="6" w:name="_Hlk518651683"/>
            <w:r>
              <w:rPr>
                <w:b w:val="0"/>
                <w:noProof/>
                <w:sz w:val="22"/>
                <w:szCs w:val="22"/>
              </w:rPr>
              <w:t>Training in</w:t>
            </w:r>
            <w:r w:rsidR="002E3947">
              <w:rPr>
                <w:b w:val="0"/>
                <w:noProof/>
                <w:sz w:val="22"/>
                <w:szCs w:val="22"/>
              </w:rPr>
              <w:t xml:space="preserve"> therapeutic models of attachment and/or trauma e.g.</w:t>
            </w:r>
            <w:r>
              <w:rPr>
                <w:b w:val="0"/>
                <w:noProof/>
                <w:sz w:val="22"/>
                <w:szCs w:val="22"/>
              </w:rPr>
              <w:t xml:space="preserve"> Dyadic Developmental Psychotherapy</w:t>
            </w:r>
          </w:p>
        </w:tc>
        <w:tc>
          <w:tcPr>
            <w:tcW w:w="955" w:type="pct"/>
          </w:tcPr>
          <w:p w14:paraId="4636993F" w14:textId="02794B73" w:rsidR="006D5D19" w:rsidRDefault="006D5D19" w:rsidP="007A55C8">
            <w:pPr>
              <w:spacing w:before="120" w:after="120"/>
              <w:jc w:val="both"/>
              <w:rPr>
                <w:rFonts w:ascii="Arial" w:hAnsi="Arial" w:cs="Arial"/>
                <w:noProof/>
                <w:sz w:val="20"/>
                <w:szCs w:val="20"/>
              </w:rPr>
            </w:pPr>
            <w:r>
              <w:rPr>
                <w:rFonts w:ascii="Arial" w:hAnsi="Arial" w:cs="Arial"/>
                <w:noProof/>
                <w:sz w:val="20"/>
                <w:szCs w:val="20"/>
              </w:rPr>
              <w:t>A I</w:t>
            </w:r>
            <w:r w:rsidR="002E3947">
              <w:rPr>
                <w:rFonts w:ascii="Arial" w:hAnsi="Arial" w:cs="Arial"/>
                <w:noProof/>
                <w:sz w:val="20"/>
                <w:szCs w:val="20"/>
              </w:rPr>
              <w:t xml:space="preserve"> P</w:t>
            </w:r>
          </w:p>
        </w:tc>
      </w:tr>
      <w:tr w:rsidR="006D5D19" w:rsidRPr="009F0647" w14:paraId="04D57DA6" w14:textId="77777777" w:rsidTr="00A405EF">
        <w:tc>
          <w:tcPr>
            <w:tcW w:w="4045" w:type="pct"/>
          </w:tcPr>
          <w:p w14:paraId="155AB13F" w14:textId="6D806086" w:rsidR="006D5D19" w:rsidRDefault="006D5D19" w:rsidP="00615C28">
            <w:pPr>
              <w:pStyle w:val="Heading2"/>
              <w:rPr>
                <w:b w:val="0"/>
                <w:noProof/>
                <w:sz w:val="22"/>
                <w:szCs w:val="22"/>
              </w:rPr>
            </w:pPr>
            <w:r>
              <w:rPr>
                <w:b w:val="0"/>
                <w:noProof/>
                <w:sz w:val="22"/>
                <w:szCs w:val="22"/>
              </w:rPr>
              <w:t>Experience of offering consultation to other professionals</w:t>
            </w:r>
            <w:r w:rsidR="002E3947">
              <w:rPr>
                <w:b w:val="0"/>
                <w:noProof/>
                <w:sz w:val="22"/>
                <w:szCs w:val="22"/>
              </w:rPr>
              <w:t xml:space="preserve"> and families</w:t>
            </w:r>
          </w:p>
        </w:tc>
        <w:tc>
          <w:tcPr>
            <w:tcW w:w="955" w:type="pct"/>
          </w:tcPr>
          <w:p w14:paraId="534E7B1A" w14:textId="5202CD9B" w:rsidR="006D5D19" w:rsidRDefault="006D5D19" w:rsidP="007A55C8">
            <w:pPr>
              <w:spacing w:before="120" w:after="120"/>
              <w:jc w:val="both"/>
              <w:rPr>
                <w:rFonts w:ascii="Arial" w:hAnsi="Arial" w:cs="Arial"/>
                <w:noProof/>
                <w:sz w:val="20"/>
                <w:szCs w:val="20"/>
              </w:rPr>
            </w:pPr>
            <w:r>
              <w:rPr>
                <w:rFonts w:ascii="Arial" w:hAnsi="Arial" w:cs="Arial"/>
                <w:noProof/>
                <w:sz w:val="20"/>
                <w:szCs w:val="20"/>
              </w:rPr>
              <w:t>A, I</w:t>
            </w:r>
          </w:p>
        </w:tc>
      </w:tr>
      <w:tr w:rsidR="002E3947" w:rsidRPr="009F0647" w14:paraId="101BD49A" w14:textId="77777777" w:rsidTr="00A405EF">
        <w:tc>
          <w:tcPr>
            <w:tcW w:w="4045" w:type="pct"/>
          </w:tcPr>
          <w:p w14:paraId="78B351C7" w14:textId="5D498FD6" w:rsidR="002E3947" w:rsidRDefault="002E3947" w:rsidP="002E3947">
            <w:pPr>
              <w:pStyle w:val="Body"/>
              <w:tabs>
                <w:tab w:val="left" w:pos="720"/>
              </w:tabs>
              <w:rPr>
                <w:rFonts w:eastAsia="Calibri" w:hAnsi="Arial" w:cs="Arial"/>
                <w:sz w:val="22"/>
                <w:szCs w:val="22"/>
                <w:lang w:val="en-US"/>
              </w:rPr>
            </w:pPr>
            <w:r w:rsidRPr="002E3947">
              <w:rPr>
                <w:bCs/>
                <w:noProof/>
                <w:sz w:val="22"/>
                <w:szCs w:val="22"/>
              </w:rPr>
              <w:t>Experience of the clinical applicat</w:t>
            </w:r>
            <w:r>
              <w:rPr>
                <w:bCs/>
                <w:noProof/>
                <w:sz w:val="22"/>
                <w:szCs w:val="22"/>
              </w:rPr>
              <w:t>io</w:t>
            </w:r>
            <w:r w:rsidRPr="002E3947">
              <w:rPr>
                <w:bCs/>
                <w:noProof/>
                <w:sz w:val="22"/>
                <w:szCs w:val="22"/>
              </w:rPr>
              <w:t>n of</w:t>
            </w:r>
            <w:r>
              <w:rPr>
                <w:b/>
                <w:noProof/>
                <w:sz w:val="22"/>
                <w:szCs w:val="22"/>
              </w:rPr>
              <w:t xml:space="preserve"> </w:t>
            </w:r>
            <w:r w:rsidRPr="004935CD">
              <w:rPr>
                <w:rFonts w:eastAsia="Calibri" w:hAnsi="Arial" w:cs="Arial"/>
                <w:sz w:val="22"/>
                <w:szCs w:val="22"/>
                <w:lang w:val="en-US"/>
              </w:rPr>
              <w:t>psychological theories of trauma</w:t>
            </w:r>
            <w:r w:rsidRPr="004935CD">
              <w:rPr>
                <w:rFonts w:hAnsi="Arial" w:cs="Arial"/>
                <w:sz w:val="22"/>
                <w:szCs w:val="22"/>
              </w:rPr>
              <w:t xml:space="preserve">, </w:t>
            </w:r>
            <w:r w:rsidRPr="004935CD">
              <w:rPr>
                <w:rFonts w:eastAsia="Calibri" w:hAnsi="Arial" w:cs="Arial"/>
                <w:sz w:val="22"/>
                <w:szCs w:val="22"/>
                <w:lang w:val="en-US"/>
              </w:rPr>
              <w:t>attachment and/or systemic theory</w:t>
            </w:r>
            <w:r>
              <w:rPr>
                <w:rFonts w:eastAsia="Calibri" w:hAnsi="Arial" w:cs="Arial"/>
                <w:sz w:val="22"/>
                <w:szCs w:val="22"/>
                <w:lang w:val="en-US"/>
              </w:rPr>
              <w:t>.</w:t>
            </w:r>
          </w:p>
          <w:p w14:paraId="19514CA2" w14:textId="12552BB8" w:rsidR="002E3947" w:rsidRDefault="002E3947" w:rsidP="00615C28">
            <w:pPr>
              <w:pStyle w:val="Heading2"/>
              <w:rPr>
                <w:b w:val="0"/>
                <w:noProof/>
                <w:sz w:val="22"/>
                <w:szCs w:val="22"/>
              </w:rPr>
            </w:pPr>
          </w:p>
        </w:tc>
        <w:tc>
          <w:tcPr>
            <w:tcW w:w="955" w:type="pct"/>
          </w:tcPr>
          <w:p w14:paraId="5EF5A084" w14:textId="6DEE2FAB"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 P</w:t>
            </w:r>
          </w:p>
        </w:tc>
      </w:tr>
      <w:tr w:rsidR="002E3947" w:rsidRPr="009F0647" w14:paraId="00B6A593" w14:textId="77777777" w:rsidTr="00A405EF">
        <w:tc>
          <w:tcPr>
            <w:tcW w:w="4045" w:type="pct"/>
          </w:tcPr>
          <w:p w14:paraId="6284F879" w14:textId="77777777" w:rsidR="002E3947" w:rsidRDefault="002E3947" w:rsidP="002E3947">
            <w:pPr>
              <w:pStyle w:val="Body"/>
              <w:tabs>
                <w:tab w:val="left" w:pos="720"/>
              </w:tabs>
              <w:rPr>
                <w:b/>
                <w:noProof/>
                <w:sz w:val="22"/>
                <w:szCs w:val="22"/>
              </w:rPr>
            </w:pPr>
            <w:r>
              <w:rPr>
                <w:b/>
                <w:noProof/>
                <w:sz w:val="22"/>
                <w:szCs w:val="22"/>
              </w:rPr>
              <w:t>Personal</w:t>
            </w:r>
          </w:p>
          <w:p w14:paraId="1F69258A" w14:textId="77777777" w:rsidR="002E3947" w:rsidRDefault="002E3947" w:rsidP="002E3947">
            <w:pPr>
              <w:pStyle w:val="Body"/>
              <w:tabs>
                <w:tab w:val="left" w:pos="720"/>
              </w:tabs>
              <w:rPr>
                <w:b/>
                <w:noProof/>
                <w:sz w:val="22"/>
                <w:szCs w:val="22"/>
              </w:rPr>
            </w:pPr>
          </w:p>
          <w:p w14:paraId="7D009EC2" w14:textId="77777777" w:rsidR="002E3947" w:rsidRPr="004935CD" w:rsidRDefault="002E3947" w:rsidP="002E3947">
            <w:pPr>
              <w:pStyle w:val="BodyTextIndent2"/>
              <w:pBdr>
                <w:top w:val="nil"/>
                <w:left w:val="nil"/>
                <w:bottom w:val="nil"/>
                <w:right w:val="nil"/>
                <w:between w:val="nil"/>
                <w:bar w:val="nil"/>
              </w:pBdr>
              <w:spacing w:line="240" w:lineRule="auto"/>
              <w:ind w:left="0"/>
              <w:rPr>
                <w:rFonts w:eastAsia="Calibri"/>
                <w:szCs w:val="22"/>
              </w:rPr>
            </w:pPr>
            <w:r w:rsidRPr="004935CD">
              <w:rPr>
                <w:rFonts w:eastAsia="Calibri"/>
                <w:szCs w:val="22"/>
              </w:rPr>
              <w:t xml:space="preserve">Enthusiasm for achieving the best outcomes for children and families. </w:t>
            </w:r>
          </w:p>
          <w:p w14:paraId="1BD77A8E" w14:textId="77777777" w:rsidR="002E3947" w:rsidRPr="004935CD" w:rsidRDefault="002E3947" w:rsidP="002E3947">
            <w:pPr>
              <w:pStyle w:val="BodyTextIndent2"/>
              <w:pBdr>
                <w:top w:val="nil"/>
                <w:left w:val="nil"/>
                <w:bottom w:val="nil"/>
                <w:right w:val="nil"/>
                <w:between w:val="nil"/>
                <w:bar w:val="nil"/>
              </w:pBdr>
              <w:spacing w:line="240" w:lineRule="auto"/>
              <w:ind w:left="0"/>
              <w:rPr>
                <w:rFonts w:eastAsia="Calibri"/>
                <w:szCs w:val="22"/>
              </w:rPr>
            </w:pPr>
            <w:r w:rsidRPr="004935CD">
              <w:rPr>
                <w:rFonts w:eastAsia="Calibri"/>
                <w:szCs w:val="22"/>
              </w:rPr>
              <w:t>A capacity to engage and communicate with parents and carers.</w:t>
            </w:r>
          </w:p>
          <w:p w14:paraId="348559A7" w14:textId="77777777" w:rsidR="002E3947" w:rsidRPr="004935CD" w:rsidRDefault="002E3947" w:rsidP="002E3947">
            <w:pPr>
              <w:pStyle w:val="BodyTextIndent2"/>
              <w:pBdr>
                <w:top w:val="nil"/>
                <w:left w:val="nil"/>
                <w:bottom w:val="nil"/>
                <w:right w:val="nil"/>
                <w:between w:val="nil"/>
                <w:bar w:val="nil"/>
              </w:pBdr>
              <w:spacing w:line="240" w:lineRule="auto"/>
              <w:ind w:left="0"/>
              <w:rPr>
                <w:rFonts w:eastAsia="Calibri"/>
                <w:szCs w:val="22"/>
              </w:rPr>
            </w:pPr>
            <w:r w:rsidRPr="004935CD">
              <w:rPr>
                <w:rFonts w:eastAsia="Calibri"/>
                <w:szCs w:val="22"/>
              </w:rPr>
              <w:t xml:space="preserve">Ability to interact effectively with staff from all disciplines and to work collaboratively with a team to achieve common objectives.  </w:t>
            </w:r>
          </w:p>
          <w:p w14:paraId="7ACD1AC1" w14:textId="77777777" w:rsidR="002E3947" w:rsidRPr="004935CD" w:rsidRDefault="002E3947" w:rsidP="002E3947">
            <w:pPr>
              <w:pStyle w:val="Body"/>
              <w:jc w:val="both"/>
              <w:rPr>
                <w:rFonts w:eastAsia="Calibri" w:hAnsi="Arial" w:cs="Arial"/>
                <w:sz w:val="22"/>
                <w:szCs w:val="22"/>
                <w:lang w:val="en-US"/>
              </w:rPr>
            </w:pPr>
            <w:proofErr w:type="gramStart"/>
            <w:r w:rsidRPr="004935CD">
              <w:rPr>
                <w:rFonts w:eastAsia="Calibri" w:hAnsi="Arial" w:cs="Arial"/>
                <w:sz w:val="22"/>
                <w:szCs w:val="22"/>
                <w:lang w:val="en-US"/>
              </w:rPr>
              <w:t>Ability</w:t>
            </w:r>
            <w:proofErr w:type="gramEnd"/>
            <w:r w:rsidRPr="004935CD">
              <w:rPr>
                <w:rFonts w:eastAsia="Calibri" w:hAnsi="Arial" w:cs="Arial"/>
                <w:sz w:val="22"/>
                <w:szCs w:val="22"/>
                <w:lang w:val="en-US"/>
              </w:rPr>
              <w:t xml:space="preserve"> to maintain a high degree of professionalism, and to reflect on and manage own emotions and those of others, when faced by highly distressing material, problems and circumstances on a frequent basis.</w:t>
            </w:r>
          </w:p>
          <w:p w14:paraId="29885C12" w14:textId="77777777" w:rsidR="002E3947" w:rsidRPr="004935CD" w:rsidRDefault="002E3947" w:rsidP="002E3947">
            <w:pPr>
              <w:pStyle w:val="Body"/>
              <w:jc w:val="both"/>
              <w:rPr>
                <w:rFonts w:eastAsia="Calibri" w:hAnsi="Arial" w:cs="Arial"/>
                <w:sz w:val="22"/>
                <w:szCs w:val="22"/>
                <w:lang w:val="en-US"/>
              </w:rPr>
            </w:pPr>
          </w:p>
          <w:p w14:paraId="6F40DF0D" w14:textId="77777777" w:rsidR="002E3947" w:rsidRPr="004935CD" w:rsidRDefault="002E3947" w:rsidP="002E3947">
            <w:pPr>
              <w:pStyle w:val="Body"/>
              <w:jc w:val="both"/>
              <w:rPr>
                <w:rFonts w:eastAsia="Calibri" w:hAnsi="Arial" w:cs="Arial"/>
                <w:sz w:val="22"/>
                <w:szCs w:val="22"/>
                <w:lang w:val="en-US"/>
              </w:rPr>
            </w:pPr>
            <w:r w:rsidRPr="004935CD">
              <w:rPr>
                <w:rFonts w:eastAsia="Calibri" w:hAnsi="Arial" w:cs="Arial"/>
                <w:sz w:val="22"/>
                <w:szCs w:val="22"/>
                <w:lang w:val="en-US"/>
              </w:rPr>
              <w:t>Capacity for tolerating high levels of demand with an ability to work effectively and independently under pressure.</w:t>
            </w:r>
          </w:p>
          <w:p w14:paraId="26B9DEA0" w14:textId="77777777" w:rsidR="002E3947" w:rsidRPr="004935CD" w:rsidRDefault="002E3947" w:rsidP="002E3947">
            <w:pPr>
              <w:pStyle w:val="Body"/>
              <w:jc w:val="both"/>
              <w:rPr>
                <w:rFonts w:eastAsia="Calibri" w:hAnsi="Arial" w:cs="Arial"/>
                <w:sz w:val="22"/>
                <w:szCs w:val="22"/>
                <w:lang w:val="en-US"/>
              </w:rPr>
            </w:pPr>
          </w:p>
          <w:p w14:paraId="439E5EFD" w14:textId="77777777" w:rsidR="002E3947" w:rsidRPr="004935CD" w:rsidRDefault="002E3947" w:rsidP="002E3947">
            <w:pPr>
              <w:pStyle w:val="BodyText30"/>
              <w:pBdr>
                <w:top w:val="nil"/>
                <w:left w:val="nil"/>
                <w:bottom w:val="nil"/>
                <w:right w:val="nil"/>
                <w:between w:val="nil"/>
                <w:bar w:val="nil"/>
              </w:pBdr>
              <w:spacing w:after="0"/>
              <w:rPr>
                <w:rFonts w:eastAsia="Calibri"/>
                <w:sz w:val="22"/>
                <w:szCs w:val="22"/>
              </w:rPr>
            </w:pPr>
            <w:r w:rsidRPr="004935CD">
              <w:rPr>
                <w:rFonts w:eastAsia="Calibri"/>
                <w:sz w:val="22"/>
                <w:szCs w:val="22"/>
              </w:rPr>
              <w:t>An awareness of own strengths and limitations.</w:t>
            </w:r>
          </w:p>
          <w:p w14:paraId="2DAEF8F6" w14:textId="77777777" w:rsidR="002E3947" w:rsidRPr="004935CD" w:rsidRDefault="002E3947" w:rsidP="002E3947">
            <w:pPr>
              <w:pStyle w:val="Body"/>
              <w:jc w:val="both"/>
              <w:rPr>
                <w:rFonts w:eastAsia="Calibri" w:hAnsi="Arial" w:cs="Arial"/>
                <w:sz w:val="22"/>
                <w:szCs w:val="22"/>
                <w:lang w:val="en-US"/>
              </w:rPr>
            </w:pPr>
          </w:p>
          <w:p w14:paraId="2C91C22C" w14:textId="77777777" w:rsidR="002E3947" w:rsidRPr="004935CD" w:rsidRDefault="002E3947" w:rsidP="002E3947">
            <w:pPr>
              <w:pStyle w:val="Body"/>
              <w:rPr>
                <w:rFonts w:eastAsia="Arial" w:hAnsi="Arial" w:cs="Arial"/>
                <w:sz w:val="22"/>
                <w:szCs w:val="22"/>
                <w:lang w:val="en-US"/>
              </w:rPr>
            </w:pPr>
            <w:r w:rsidRPr="004935CD">
              <w:rPr>
                <w:rFonts w:eastAsia="Calibri" w:hAnsi="Arial" w:cs="Arial"/>
                <w:sz w:val="22"/>
                <w:szCs w:val="22"/>
                <w:lang w:val="en-US"/>
              </w:rPr>
              <w:t xml:space="preserve">Willingness to work flexibly and to integrate theoretical models from a range of disciplines. </w:t>
            </w:r>
          </w:p>
          <w:p w14:paraId="0A185B3E" w14:textId="223D2961" w:rsidR="002E3947" w:rsidRPr="002E3947" w:rsidRDefault="002E3947" w:rsidP="002E3947">
            <w:pPr>
              <w:pStyle w:val="Body"/>
              <w:tabs>
                <w:tab w:val="left" w:pos="720"/>
              </w:tabs>
              <w:rPr>
                <w:b/>
                <w:noProof/>
                <w:sz w:val="22"/>
                <w:szCs w:val="22"/>
              </w:rPr>
            </w:pPr>
          </w:p>
        </w:tc>
        <w:tc>
          <w:tcPr>
            <w:tcW w:w="955" w:type="pct"/>
          </w:tcPr>
          <w:p w14:paraId="122B6099" w14:textId="77777777" w:rsidR="002E3947" w:rsidRDefault="002E3947" w:rsidP="007A55C8">
            <w:pPr>
              <w:spacing w:before="120" w:after="120"/>
              <w:jc w:val="both"/>
              <w:rPr>
                <w:rFonts w:ascii="Arial" w:hAnsi="Arial" w:cs="Arial"/>
                <w:noProof/>
                <w:sz w:val="20"/>
                <w:szCs w:val="20"/>
              </w:rPr>
            </w:pPr>
          </w:p>
          <w:p w14:paraId="0C8568A5"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 P</w:t>
            </w:r>
          </w:p>
          <w:p w14:paraId="5368C85E"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I P</w:t>
            </w:r>
          </w:p>
          <w:p w14:paraId="16BC4938"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w:t>
            </w:r>
          </w:p>
          <w:p w14:paraId="65CBF807" w14:textId="77777777" w:rsidR="002E3947" w:rsidRDefault="002E3947" w:rsidP="007A55C8">
            <w:pPr>
              <w:spacing w:before="120" w:after="120"/>
              <w:jc w:val="both"/>
              <w:rPr>
                <w:rFonts w:ascii="Arial" w:hAnsi="Arial" w:cs="Arial"/>
                <w:noProof/>
                <w:sz w:val="20"/>
                <w:szCs w:val="20"/>
              </w:rPr>
            </w:pPr>
          </w:p>
          <w:p w14:paraId="52405E3D"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I</w:t>
            </w:r>
          </w:p>
          <w:p w14:paraId="7303F647" w14:textId="77777777" w:rsidR="002E3947" w:rsidRDefault="002E3947" w:rsidP="007A55C8">
            <w:pPr>
              <w:spacing w:before="120" w:after="120"/>
              <w:jc w:val="both"/>
              <w:rPr>
                <w:rFonts w:ascii="Arial" w:hAnsi="Arial" w:cs="Arial"/>
                <w:noProof/>
                <w:sz w:val="20"/>
                <w:szCs w:val="20"/>
              </w:rPr>
            </w:pPr>
          </w:p>
          <w:p w14:paraId="3AE337BB" w14:textId="77777777" w:rsidR="002E3947" w:rsidRDefault="002E3947" w:rsidP="007A55C8">
            <w:pPr>
              <w:spacing w:before="120" w:after="120"/>
              <w:jc w:val="both"/>
              <w:rPr>
                <w:rFonts w:ascii="Arial" w:hAnsi="Arial" w:cs="Arial"/>
                <w:noProof/>
                <w:sz w:val="20"/>
                <w:szCs w:val="20"/>
              </w:rPr>
            </w:pPr>
          </w:p>
          <w:p w14:paraId="668E4884"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I</w:t>
            </w:r>
          </w:p>
          <w:p w14:paraId="183D11BD" w14:textId="77777777" w:rsidR="002E3947" w:rsidRDefault="002E3947" w:rsidP="007A55C8">
            <w:pPr>
              <w:spacing w:before="120" w:after="120"/>
              <w:jc w:val="both"/>
              <w:rPr>
                <w:rFonts w:ascii="Arial" w:hAnsi="Arial" w:cs="Arial"/>
                <w:noProof/>
                <w:sz w:val="20"/>
                <w:szCs w:val="20"/>
              </w:rPr>
            </w:pPr>
          </w:p>
          <w:p w14:paraId="31DCAB12"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I</w:t>
            </w:r>
          </w:p>
          <w:p w14:paraId="62752C25" w14:textId="77777777" w:rsidR="002E3947" w:rsidRDefault="002E3947" w:rsidP="007A55C8">
            <w:pPr>
              <w:spacing w:before="120" w:after="120"/>
              <w:jc w:val="both"/>
              <w:rPr>
                <w:rFonts w:ascii="Arial" w:hAnsi="Arial" w:cs="Arial"/>
                <w:noProof/>
                <w:sz w:val="20"/>
                <w:szCs w:val="20"/>
              </w:rPr>
            </w:pPr>
          </w:p>
          <w:p w14:paraId="6370FD6A" w14:textId="18DD9650"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 P</w:t>
            </w:r>
          </w:p>
        </w:tc>
      </w:tr>
      <w:tr w:rsidR="002E3947" w:rsidRPr="009F0647" w14:paraId="52ECE048" w14:textId="77777777" w:rsidTr="00A405EF">
        <w:tc>
          <w:tcPr>
            <w:tcW w:w="4045" w:type="pct"/>
          </w:tcPr>
          <w:p w14:paraId="62FAB9A3" w14:textId="77777777" w:rsidR="002E3947" w:rsidRDefault="002E3947" w:rsidP="002E3947">
            <w:pPr>
              <w:pStyle w:val="Body"/>
              <w:tabs>
                <w:tab w:val="left" w:pos="720"/>
              </w:tabs>
              <w:rPr>
                <w:b/>
                <w:noProof/>
                <w:sz w:val="22"/>
                <w:szCs w:val="22"/>
              </w:rPr>
            </w:pPr>
            <w:r w:rsidRPr="002E3947">
              <w:rPr>
                <w:b/>
                <w:noProof/>
                <w:sz w:val="22"/>
                <w:szCs w:val="22"/>
              </w:rPr>
              <w:t>Other</w:t>
            </w:r>
          </w:p>
          <w:p w14:paraId="47B09288" w14:textId="77777777" w:rsidR="002E3947" w:rsidRPr="004935CD" w:rsidRDefault="002E3947" w:rsidP="002E3947">
            <w:pPr>
              <w:pStyle w:val="Body"/>
              <w:jc w:val="both"/>
              <w:rPr>
                <w:rFonts w:eastAsia="Arial" w:hAnsi="Arial" w:cs="Arial"/>
                <w:sz w:val="22"/>
                <w:szCs w:val="22"/>
                <w:lang w:val="en-US"/>
              </w:rPr>
            </w:pPr>
            <w:r w:rsidRPr="004935CD">
              <w:rPr>
                <w:rFonts w:eastAsia="Calibri" w:hAnsi="Arial" w:cs="Arial"/>
                <w:sz w:val="22"/>
                <w:szCs w:val="22"/>
                <w:lang w:val="en-US"/>
              </w:rPr>
              <w:t xml:space="preserve">To be able to travel as necessary for the post. </w:t>
            </w:r>
          </w:p>
          <w:p w14:paraId="5BF24FF5" w14:textId="77777777" w:rsidR="002E3947" w:rsidRPr="004935CD" w:rsidRDefault="002E3947" w:rsidP="002E3947">
            <w:pPr>
              <w:pStyle w:val="Body"/>
              <w:jc w:val="both"/>
              <w:rPr>
                <w:rFonts w:eastAsia="Calibri" w:hAnsi="Arial" w:cs="Arial"/>
                <w:sz w:val="22"/>
                <w:szCs w:val="22"/>
                <w:lang w:val="en-US"/>
              </w:rPr>
            </w:pPr>
          </w:p>
          <w:p w14:paraId="092BFA7D" w14:textId="79F26110" w:rsidR="002E3947" w:rsidRPr="002E3947" w:rsidRDefault="002E3947" w:rsidP="002E3947">
            <w:pPr>
              <w:pStyle w:val="Body"/>
              <w:tabs>
                <w:tab w:val="left" w:pos="720"/>
              </w:tabs>
              <w:rPr>
                <w:b/>
                <w:noProof/>
                <w:sz w:val="22"/>
                <w:szCs w:val="22"/>
              </w:rPr>
            </w:pPr>
            <w:r w:rsidRPr="004935CD">
              <w:rPr>
                <w:rFonts w:eastAsia="Calibri" w:hAnsi="Arial" w:cs="Arial"/>
                <w:sz w:val="22"/>
                <w:szCs w:val="22"/>
                <w:lang w:val="en-US"/>
              </w:rPr>
              <w:t>Commitment to safeguarding and promoting the welfare of children and young people.</w:t>
            </w:r>
          </w:p>
        </w:tc>
        <w:tc>
          <w:tcPr>
            <w:tcW w:w="955" w:type="pct"/>
          </w:tcPr>
          <w:p w14:paraId="31F27478"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w:t>
            </w:r>
          </w:p>
          <w:p w14:paraId="4CD8BE85" w14:textId="77777777" w:rsidR="002E3947" w:rsidRDefault="002E3947" w:rsidP="007A55C8">
            <w:pPr>
              <w:spacing w:before="120" w:after="120"/>
              <w:jc w:val="both"/>
              <w:rPr>
                <w:rFonts w:ascii="Arial" w:hAnsi="Arial" w:cs="Arial"/>
                <w:noProof/>
                <w:sz w:val="20"/>
                <w:szCs w:val="20"/>
              </w:rPr>
            </w:pPr>
          </w:p>
          <w:p w14:paraId="77354D8C" w14:textId="3549C035"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19FC356A" w:rsidR="007A55C8" w:rsidRPr="00114762" w:rsidRDefault="0007690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B4721B">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554CE204" w:rsidR="007A55C8" w:rsidRPr="00114762" w:rsidRDefault="0007690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A283A">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7690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7690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59AF82" w:rsidR="007A55C8"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7690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2D9B2337" w:rsidR="007A55C8"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7690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76906"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7690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pushing and </w:t>
            </w:r>
            <w:r w:rsidRPr="009F0647">
              <w:rPr>
                <w:rFonts w:ascii="Arial" w:hAnsi="Arial" w:cs="Arial"/>
              </w:rPr>
              <w:lastRenderedPageBreak/>
              <w:t>pulling) of people (including pupils) or objects</w:t>
            </w:r>
          </w:p>
        </w:tc>
        <w:tc>
          <w:tcPr>
            <w:tcW w:w="288" w:type="pct"/>
          </w:tcPr>
          <w:p w14:paraId="1D4260A4"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w:t>
            </w:r>
            <w:r w:rsidRPr="009F0647">
              <w:rPr>
                <w:rFonts w:ascii="Arial" w:hAnsi="Arial" w:cs="Arial"/>
              </w:rPr>
              <w:lastRenderedPageBreak/>
              <w:t>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05D157E4"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6DF6030"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4DCD4BE0" w:rsidR="00114762" w:rsidRPr="00114762" w:rsidRDefault="0007690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76906"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6"/>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0EEB" w14:textId="77777777" w:rsidR="000F60B4" w:rsidRDefault="000F60B4" w:rsidP="007A55C8">
      <w:r>
        <w:separator/>
      </w:r>
    </w:p>
  </w:endnote>
  <w:endnote w:type="continuationSeparator" w:id="0">
    <w:p w14:paraId="1A018873" w14:textId="77777777" w:rsidR="000F60B4" w:rsidRDefault="000F60B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7690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76906" w:rsidRDefault="0007690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07690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07690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7" w:name="_Hlk517706516"/>
    <w:bookmarkStart w:id="8" w:name="_Hlk517706521"/>
    <w:bookmarkStart w:id="9" w:name="_Hlk517706522"/>
    <w:r w:rsidR="00DA7303">
      <w:rPr>
        <w:noProof/>
      </w:rPr>
      <w:t xml:space="preserve">                                 </w:t>
    </w:r>
  </w:p>
  <w:p w14:paraId="2458FBAD" w14:textId="77777777" w:rsidR="00076906" w:rsidRDefault="00076906" w:rsidP="00FC4D27">
    <w:pPr>
      <w:pStyle w:val="Footer"/>
      <w:ind w:firstLine="2880"/>
      <w:jc w:val="right"/>
      <w:rPr>
        <w:rFonts w:ascii="Arial" w:hAnsi="Arial" w:cs="Arial"/>
        <w:noProof/>
      </w:rPr>
    </w:pPr>
  </w:p>
  <w:p w14:paraId="04BBDEFD" w14:textId="77777777" w:rsidR="00076906" w:rsidRDefault="00076906" w:rsidP="00FC4D27">
    <w:pPr>
      <w:pStyle w:val="Footer"/>
      <w:ind w:firstLine="2880"/>
      <w:jc w:val="right"/>
      <w:rPr>
        <w:rFonts w:ascii="Arial" w:hAnsi="Arial" w:cs="Arial"/>
        <w:noProof/>
      </w:rPr>
    </w:pPr>
  </w:p>
  <w:p w14:paraId="366639CC" w14:textId="77777777" w:rsidR="0007690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07690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BE7D1" w14:textId="77777777" w:rsidR="000F60B4" w:rsidRDefault="000F60B4" w:rsidP="007A55C8">
      <w:r>
        <w:separator/>
      </w:r>
    </w:p>
  </w:footnote>
  <w:footnote w:type="continuationSeparator" w:id="0">
    <w:p w14:paraId="1D9C955C" w14:textId="77777777" w:rsidR="000F60B4" w:rsidRDefault="000F60B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7690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7A912D2"/>
    <w:multiLevelType w:val="hybridMultilevel"/>
    <w:tmpl w:val="53901016"/>
    <w:lvl w:ilvl="0" w:tplc="D974E6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6111E"/>
    <w:multiLevelType w:val="hybridMultilevel"/>
    <w:tmpl w:val="68D2A954"/>
    <w:lvl w:ilvl="0" w:tplc="F3827DEC">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545480">
    <w:abstractNumId w:val="1"/>
  </w:num>
  <w:num w:numId="2" w16cid:durableId="1537424061">
    <w:abstractNumId w:val="0"/>
    <w:lvlOverride w:ilvl="0">
      <w:lvl w:ilvl="0">
        <w:numFmt w:val="bullet"/>
        <w:lvlText w:val=""/>
        <w:legacy w:legacy="1" w:legacySpace="0" w:legacyIndent="0"/>
        <w:lvlJc w:val="left"/>
        <w:rPr>
          <w:rFonts w:ascii="Symbol" w:hAnsi="Symbol" w:hint="default"/>
        </w:rPr>
      </w:lvl>
    </w:lvlOverride>
  </w:num>
  <w:num w:numId="3" w16cid:durableId="613710104">
    <w:abstractNumId w:val="2"/>
  </w:num>
  <w:num w:numId="4" w16cid:durableId="1089696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6906"/>
    <w:rsid w:val="00095994"/>
    <w:rsid w:val="000B4310"/>
    <w:rsid w:val="000E4052"/>
    <w:rsid w:val="000E42D1"/>
    <w:rsid w:val="000F60B4"/>
    <w:rsid w:val="00114762"/>
    <w:rsid w:val="00125ADA"/>
    <w:rsid w:val="00172A40"/>
    <w:rsid w:val="00182D46"/>
    <w:rsid w:val="0019309F"/>
    <w:rsid w:val="001B7B19"/>
    <w:rsid w:val="001C602E"/>
    <w:rsid w:val="001F4ACF"/>
    <w:rsid w:val="002E3947"/>
    <w:rsid w:val="00324B01"/>
    <w:rsid w:val="0035166E"/>
    <w:rsid w:val="00361C14"/>
    <w:rsid w:val="00373107"/>
    <w:rsid w:val="003820D7"/>
    <w:rsid w:val="003930B2"/>
    <w:rsid w:val="003C64A2"/>
    <w:rsid w:val="003E7E21"/>
    <w:rsid w:val="004000D7"/>
    <w:rsid w:val="0046450A"/>
    <w:rsid w:val="004E77EF"/>
    <w:rsid w:val="00504E43"/>
    <w:rsid w:val="005538F8"/>
    <w:rsid w:val="00554742"/>
    <w:rsid w:val="005E0DBE"/>
    <w:rsid w:val="005E7A01"/>
    <w:rsid w:val="00615C28"/>
    <w:rsid w:val="00640E89"/>
    <w:rsid w:val="00647B6D"/>
    <w:rsid w:val="006B51E3"/>
    <w:rsid w:val="006C11BB"/>
    <w:rsid w:val="006C3EC9"/>
    <w:rsid w:val="006D5D19"/>
    <w:rsid w:val="007004F3"/>
    <w:rsid w:val="007573B9"/>
    <w:rsid w:val="00760609"/>
    <w:rsid w:val="007908F4"/>
    <w:rsid w:val="007A55C8"/>
    <w:rsid w:val="008361E2"/>
    <w:rsid w:val="0085143D"/>
    <w:rsid w:val="00851D65"/>
    <w:rsid w:val="00863690"/>
    <w:rsid w:val="008C0294"/>
    <w:rsid w:val="009258CA"/>
    <w:rsid w:val="00954E91"/>
    <w:rsid w:val="00980C0A"/>
    <w:rsid w:val="00A405EF"/>
    <w:rsid w:val="00A50C5D"/>
    <w:rsid w:val="00AA283A"/>
    <w:rsid w:val="00AB7D66"/>
    <w:rsid w:val="00B0457A"/>
    <w:rsid w:val="00B1096B"/>
    <w:rsid w:val="00B4721B"/>
    <w:rsid w:val="00C054D7"/>
    <w:rsid w:val="00C55539"/>
    <w:rsid w:val="00CB40BC"/>
    <w:rsid w:val="00CB4BF1"/>
    <w:rsid w:val="00D0283A"/>
    <w:rsid w:val="00D20953"/>
    <w:rsid w:val="00D44840"/>
    <w:rsid w:val="00D757B0"/>
    <w:rsid w:val="00DA7303"/>
    <w:rsid w:val="00E34F5F"/>
    <w:rsid w:val="00E76BC6"/>
    <w:rsid w:val="00EB6F28"/>
    <w:rsid w:val="00EC768F"/>
    <w:rsid w:val="00F22BA3"/>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40E89"/>
    <w:pPr>
      <w:spacing w:after="120"/>
    </w:pPr>
    <w:rPr>
      <w:rFonts w:ascii="Arial" w:hAnsi="Arial" w:cs="Arial"/>
      <w:sz w:val="24"/>
    </w:rPr>
  </w:style>
  <w:style w:type="character" w:customStyle="1" w:styleId="BodyTextChar">
    <w:name w:val="Body Text Char"/>
    <w:basedOn w:val="DefaultParagraphFont"/>
    <w:link w:val="BodyText"/>
    <w:rsid w:val="00640E89"/>
    <w:rPr>
      <w:rFonts w:eastAsia="Times New Roman"/>
    </w:rPr>
  </w:style>
  <w:style w:type="paragraph" w:customStyle="1" w:styleId="Body">
    <w:name w:val="Body"/>
    <w:rsid w:val="001F4ACF"/>
    <w:pPr>
      <w:pBdr>
        <w:top w:val="nil"/>
        <w:left w:val="nil"/>
        <w:bottom w:val="nil"/>
        <w:right w:val="nil"/>
        <w:between w:val="nil"/>
        <w:bar w:val="nil"/>
      </w:pBdr>
    </w:pPr>
    <w:rPr>
      <w:rFonts w:eastAsia="Arial Unicode MS" w:hAnsi="Arial Unicode MS" w:cs="Arial Unicode MS"/>
      <w:color w:val="000000"/>
      <w:u w:color="000000"/>
      <w:bdr w:val="nil"/>
      <w:lang w:eastAsia="en-GB"/>
    </w:rPr>
  </w:style>
  <w:style w:type="paragraph" w:customStyle="1" w:styleId="BodyA">
    <w:name w:val="Body A"/>
    <w:rsid w:val="001F4ACF"/>
    <w:pPr>
      <w:pBdr>
        <w:top w:val="nil"/>
        <w:left w:val="nil"/>
        <w:bottom w:val="nil"/>
        <w:right w:val="nil"/>
        <w:between w:val="nil"/>
        <w:bar w:val="nil"/>
      </w:pBdr>
    </w:pPr>
    <w:rPr>
      <w:rFonts w:ascii="Times New Roman" w:eastAsia="Arial Unicode MS" w:hAnsi="Arial Unicode MS" w:cs="Arial Unicode MS"/>
      <w:color w:val="000000"/>
      <w:sz w:val="20"/>
      <w:szCs w:val="20"/>
      <w:u w:color="000000"/>
      <w:bdr w:val="nil"/>
      <w:lang w:val="en-US" w:eastAsia="en-GB"/>
    </w:rPr>
  </w:style>
  <w:style w:type="paragraph" w:styleId="ListParagraph">
    <w:name w:val="List Paragraph"/>
    <w:rsid w:val="001F4ACF"/>
    <w:pPr>
      <w:pBdr>
        <w:top w:val="nil"/>
        <w:left w:val="nil"/>
        <w:bottom w:val="nil"/>
        <w:right w:val="nil"/>
        <w:between w:val="nil"/>
        <w:bar w:val="nil"/>
      </w:pBdr>
      <w:ind w:left="720"/>
    </w:pPr>
    <w:rPr>
      <w:rFonts w:eastAsia="Arial"/>
      <w:color w:val="000000"/>
      <w:u w:color="000000"/>
      <w:bdr w:val="nil"/>
      <w:lang w:val="en-US" w:eastAsia="en-GB"/>
    </w:rPr>
  </w:style>
  <w:style w:type="paragraph" w:styleId="BodyText30">
    <w:name w:val="Body Text 3"/>
    <w:basedOn w:val="Normal"/>
    <w:link w:val="BodyText3Char"/>
    <w:rsid w:val="006D5D19"/>
    <w:pPr>
      <w:spacing w:after="120"/>
    </w:pPr>
    <w:rPr>
      <w:rFonts w:ascii="Arial" w:hAnsi="Arial" w:cs="Arial"/>
      <w:sz w:val="16"/>
      <w:szCs w:val="16"/>
    </w:rPr>
  </w:style>
  <w:style w:type="character" w:customStyle="1" w:styleId="BodyText3Char">
    <w:name w:val="Body Text 3 Char"/>
    <w:basedOn w:val="DefaultParagraphFont"/>
    <w:link w:val="BodyText30"/>
    <w:rsid w:val="006D5D19"/>
    <w:rPr>
      <w:rFonts w:eastAsia="Times New Roman"/>
      <w:sz w:val="16"/>
      <w:szCs w:val="16"/>
    </w:rPr>
  </w:style>
  <w:style w:type="paragraph" w:styleId="BodyTextIndent2">
    <w:name w:val="Body Text Indent 2"/>
    <w:basedOn w:val="Normal"/>
    <w:link w:val="BodyTextIndent2Char"/>
    <w:uiPriority w:val="99"/>
    <w:semiHidden/>
    <w:unhideWhenUsed/>
    <w:rsid w:val="002E3947"/>
    <w:pPr>
      <w:spacing w:after="120" w:line="480" w:lineRule="auto"/>
      <w:ind w:left="283"/>
    </w:pPr>
  </w:style>
  <w:style w:type="character" w:customStyle="1" w:styleId="BodyTextIndent2Char">
    <w:name w:val="Body Text Indent 2 Char"/>
    <w:basedOn w:val="DefaultParagraphFont"/>
    <w:link w:val="BodyTextIndent2"/>
    <w:uiPriority w:val="99"/>
    <w:semiHidden/>
    <w:rsid w:val="002E3947"/>
    <w:rPr>
      <w:rFonts w:ascii="Tahoma" w:eastAsia="Times New Roman" w:hAnsi="Tahoma" w:cs="Times New Roman"/>
      <w:sz w:val="22"/>
    </w:rPr>
  </w:style>
  <w:style w:type="character" w:customStyle="1" w:styleId="normaltextrun1">
    <w:name w:val="normaltextrun1"/>
    <w:rsid w:val="002E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6ECF5B0-D881-4F90-BB52-D7C16315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Manning, Justine - Oxfordshire County Council</cp:lastModifiedBy>
  <cp:revision>6</cp:revision>
  <dcterms:created xsi:type="dcterms:W3CDTF">2025-05-20T08:02:00Z</dcterms:created>
  <dcterms:modified xsi:type="dcterms:W3CDTF">2025-05-21T08:55:00Z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