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48F9FE4" w:rsidR="00114762" w:rsidRPr="00B26C50" w:rsidRDefault="0037389F" w:rsidP="00B26C50">
            <w:pPr>
              <w:pStyle w:val="Heading2"/>
              <w:jc w:val="both"/>
              <w:rPr>
                <w:b w:val="0"/>
                <w:iCs/>
                <w:sz w:val="24"/>
                <w:szCs w:val="24"/>
              </w:rPr>
            </w:pPr>
            <w:r>
              <w:rPr>
                <w:rFonts w:cs="Arial"/>
              </w:rPr>
              <w:t>Assistant Finance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38B1DA4" w:rsidR="00DD3ED0" w:rsidRPr="00C9340E" w:rsidRDefault="00C9340E" w:rsidP="00DD3ED0">
            <w:pPr>
              <w:rPr>
                <w:rFonts w:ascii="Arial" w:hAnsi="Arial" w:cs="Arial"/>
              </w:rPr>
            </w:pPr>
            <w:r>
              <w:rPr>
                <w:rFonts w:ascii="Arial" w:hAnsi="Arial" w:cs="Arial"/>
              </w:rPr>
              <w:t>£</w:t>
            </w:r>
            <w:r w:rsidR="00EA14CF">
              <w:rPr>
                <w:rFonts w:ascii="Arial" w:hAnsi="Arial" w:cs="Arial"/>
              </w:rPr>
              <w:t>30,559</w:t>
            </w:r>
            <w:r>
              <w:rPr>
                <w:rFonts w:ascii="Arial" w:hAnsi="Arial" w:cs="Arial"/>
              </w:rPr>
              <w:t xml:space="preserve"> - £</w:t>
            </w:r>
            <w:r w:rsidR="00EA14CF">
              <w:rPr>
                <w:rFonts w:ascii="Arial" w:hAnsi="Arial" w:cs="Arial"/>
              </w:rPr>
              <w:t>33,366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B61289B" w:rsidR="00A405EF" w:rsidRPr="00471DAB" w:rsidRDefault="0037389F" w:rsidP="00DD3ED0">
            <w:pPr>
              <w:rPr>
                <w:rFonts w:ascii="Arial" w:hAnsi="Arial" w:cs="Arial"/>
              </w:rPr>
            </w:pPr>
            <w:r>
              <w:rPr>
                <w:rFonts w:ascii="Arial" w:hAnsi="Arial" w:cs="Arial"/>
              </w:rPr>
              <w:t>G8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3ADF1CD" w:rsidR="00114762" w:rsidRPr="0037389F" w:rsidRDefault="00B26C50" w:rsidP="00DD3ED0">
            <w:pPr>
              <w:rPr>
                <w:rFonts w:ascii="Arial" w:hAnsi="Arial" w:cs="Arial"/>
                <w:i/>
                <w:iCs/>
              </w:rPr>
            </w:pPr>
            <w:r w:rsidRPr="00F50B0D">
              <w:rPr>
                <w:rFonts w:ascii="Arial" w:hAnsi="Arial" w:cs="Arial"/>
                <w:i/>
                <w:iCs/>
              </w:rPr>
              <w:t>37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840417A" w:rsidR="00114762" w:rsidRDefault="0037389F" w:rsidP="00DD3ED0">
            <w:r>
              <w:t>Financial Systems and Supp</w:t>
            </w:r>
            <w:r w:rsidR="003C766D">
              <w:t>o</w:t>
            </w:r>
            <w:r>
              <w:t>rt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EAA6F6F" w:rsidR="005021D7" w:rsidRDefault="0037389F" w:rsidP="00DD3ED0">
            <w:r>
              <w:t>Finance Helpdesk</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64C8CDB7"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BC96F30" w:rsidR="00DD3ED0" w:rsidRPr="009F0647" w:rsidRDefault="0037389F"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D387865" w:rsidR="00DD3ED0" w:rsidRPr="009F0647" w:rsidRDefault="0037389F" w:rsidP="00DD3ED0">
            <w:pPr>
              <w:rPr>
                <w:rFonts w:ascii="Arial" w:hAnsi="Arial" w:cs="Arial"/>
              </w:rPr>
            </w:pPr>
            <w:r>
              <w:rPr>
                <w:rFonts w:ascii="Arial" w:hAnsi="Arial" w:cs="Arial"/>
              </w:rPr>
              <w:t xml:space="preserve">Finance Helpdesk </w:t>
            </w:r>
            <w:r w:rsidR="00053331">
              <w:rPr>
                <w:rFonts w:ascii="Arial" w:hAnsi="Arial" w:cs="Arial"/>
              </w:rPr>
              <w:t>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34547B8" w:rsidR="00114762" w:rsidRPr="009F0647" w:rsidRDefault="0037389F"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336253B" w:rsidR="00E709E9" w:rsidRPr="009F0647" w:rsidRDefault="0037389F"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174449F1"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5507AB02" w14:textId="77777777" w:rsidR="0037389F" w:rsidRDefault="0037389F" w:rsidP="0037389F">
            <w:pPr>
              <w:jc w:val="both"/>
              <w:rPr>
                <w:rFonts w:ascii="Arial" w:hAnsi="Arial" w:cs="Arial"/>
                <w:szCs w:val="22"/>
              </w:rPr>
            </w:pPr>
            <w:bookmarkStart w:id="1" w:name="_Hlk13689409"/>
          </w:p>
          <w:p w14:paraId="7405AC5A" w14:textId="0BC30E49" w:rsidR="0037389F" w:rsidRPr="00F30841" w:rsidRDefault="0037389F" w:rsidP="0037389F">
            <w:pPr>
              <w:jc w:val="both"/>
              <w:rPr>
                <w:rFonts w:ascii="Arial" w:hAnsi="Arial" w:cs="Arial"/>
                <w:szCs w:val="22"/>
              </w:rPr>
            </w:pPr>
            <w:r>
              <w:rPr>
                <w:rFonts w:ascii="Arial" w:hAnsi="Arial" w:cs="Arial"/>
                <w:szCs w:val="22"/>
              </w:rPr>
              <w:t>You</w:t>
            </w:r>
            <w:r w:rsidRPr="00F30841">
              <w:rPr>
                <w:rFonts w:ascii="Arial" w:hAnsi="Arial" w:cs="Arial"/>
                <w:szCs w:val="22"/>
              </w:rPr>
              <w:t xml:space="preserve"> will be part of the </w:t>
            </w:r>
            <w:r>
              <w:rPr>
                <w:rFonts w:ascii="Arial" w:hAnsi="Arial" w:cs="Arial"/>
                <w:szCs w:val="22"/>
              </w:rPr>
              <w:t xml:space="preserve">Finance </w:t>
            </w:r>
            <w:r w:rsidRPr="00F30841">
              <w:rPr>
                <w:rFonts w:ascii="Arial" w:hAnsi="Arial" w:cs="Arial"/>
                <w:szCs w:val="22"/>
              </w:rPr>
              <w:t xml:space="preserve">Helpdesk and Support team, providing </w:t>
            </w:r>
            <w:r>
              <w:rPr>
                <w:rFonts w:ascii="Arial" w:hAnsi="Arial" w:cs="Arial"/>
                <w:szCs w:val="22"/>
              </w:rPr>
              <w:t>a</w:t>
            </w:r>
            <w:r w:rsidRPr="00F30841">
              <w:rPr>
                <w:rFonts w:ascii="Arial" w:hAnsi="Arial" w:cs="Arial"/>
                <w:szCs w:val="22"/>
              </w:rPr>
              <w:t xml:space="preserve"> single point of contact for cost centre managers and financial managers to raise financial and accounting enquiries and request support. The Hel</w:t>
            </w:r>
            <w:r>
              <w:rPr>
                <w:rFonts w:ascii="Arial" w:hAnsi="Arial" w:cs="Arial"/>
                <w:szCs w:val="22"/>
              </w:rPr>
              <w:t>pde</w:t>
            </w:r>
            <w:r w:rsidRPr="00F30841">
              <w:rPr>
                <w:rFonts w:ascii="Arial" w:hAnsi="Arial" w:cs="Arial"/>
                <w:szCs w:val="22"/>
              </w:rPr>
              <w:t>sk cover</w:t>
            </w:r>
            <w:r>
              <w:rPr>
                <w:rFonts w:ascii="Arial" w:hAnsi="Arial" w:cs="Arial"/>
                <w:szCs w:val="22"/>
              </w:rPr>
              <w:t>s</w:t>
            </w:r>
            <w:r w:rsidRPr="00F30841">
              <w:rPr>
                <w:rFonts w:ascii="Arial" w:hAnsi="Arial" w:cs="Arial"/>
                <w:szCs w:val="22"/>
              </w:rPr>
              <w:t xml:space="preserve"> all aspects of financial management including, cost centre management, banking, income, purchasing cards and payments. This role will be resolving queries either by phone, email or face to face including training as required; or, passing the enquiry through to the relevant centre of expertise team where it is complex or requires technical support. </w:t>
            </w:r>
          </w:p>
          <w:p w14:paraId="18B1F335" w14:textId="77777777" w:rsidR="0037389F" w:rsidRPr="00F30841" w:rsidRDefault="0037389F" w:rsidP="0037389F">
            <w:pPr>
              <w:jc w:val="both"/>
              <w:rPr>
                <w:rFonts w:ascii="Arial" w:hAnsi="Arial" w:cs="Arial"/>
                <w:szCs w:val="22"/>
              </w:rPr>
            </w:pPr>
          </w:p>
          <w:p w14:paraId="683907B3" w14:textId="77777777" w:rsidR="0037389F" w:rsidRDefault="0037389F" w:rsidP="0037389F">
            <w:pPr>
              <w:jc w:val="both"/>
              <w:rPr>
                <w:rFonts w:ascii="Arial" w:hAnsi="Arial" w:cs="Arial"/>
                <w:szCs w:val="22"/>
              </w:rPr>
            </w:pPr>
          </w:p>
          <w:p w14:paraId="09D0CF1C" w14:textId="77777777" w:rsidR="0037389F" w:rsidRDefault="0037389F" w:rsidP="0037389F">
            <w:pPr>
              <w:jc w:val="both"/>
              <w:rPr>
                <w:rFonts w:ascii="Arial" w:hAnsi="Arial" w:cs="Arial"/>
                <w:szCs w:val="22"/>
              </w:rPr>
            </w:pPr>
          </w:p>
          <w:p w14:paraId="21307F16" w14:textId="6EE95E3A" w:rsidR="0037389F" w:rsidRPr="00F30841" w:rsidRDefault="0037389F" w:rsidP="0037389F">
            <w:pPr>
              <w:jc w:val="both"/>
              <w:rPr>
                <w:rFonts w:ascii="Arial" w:hAnsi="Arial" w:cs="Arial"/>
                <w:szCs w:val="22"/>
              </w:rPr>
            </w:pPr>
            <w:r w:rsidRPr="00F30841">
              <w:rPr>
                <w:rFonts w:ascii="Arial" w:hAnsi="Arial" w:cs="Arial"/>
                <w:szCs w:val="22"/>
              </w:rPr>
              <w:lastRenderedPageBreak/>
              <w:t>You will also be supporting the wider Financial Systems and Support team with financial systems monitoring administration and processing.</w:t>
            </w:r>
          </w:p>
          <w:p w14:paraId="130837A5" w14:textId="77777777" w:rsidR="0037389F" w:rsidRPr="00F30841" w:rsidRDefault="0037389F" w:rsidP="0037389F">
            <w:pPr>
              <w:jc w:val="both"/>
              <w:rPr>
                <w:rFonts w:ascii="Arial" w:hAnsi="Arial" w:cs="Arial"/>
                <w:szCs w:val="22"/>
              </w:rPr>
            </w:pPr>
          </w:p>
          <w:p w14:paraId="3D4B62B9" w14:textId="77777777" w:rsidR="0037389F" w:rsidRPr="00F30841" w:rsidRDefault="0037389F" w:rsidP="0037389F">
            <w:pPr>
              <w:jc w:val="both"/>
              <w:rPr>
                <w:rFonts w:ascii="Arial" w:hAnsi="Arial" w:cs="Arial"/>
                <w:szCs w:val="22"/>
              </w:rPr>
            </w:pPr>
            <w:r>
              <w:rPr>
                <w:rFonts w:ascii="Arial" w:hAnsi="Arial" w:cs="Arial"/>
                <w:szCs w:val="22"/>
              </w:rPr>
              <w:t>You</w:t>
            </w:r>
            <w:r w:rsidRPr="00F30841">
              <w:rPr>
                <w:rFonts w:ascii="Arial" w:hAnsi="Arial" w:cs="Arial"/>
                <w:szCs w:val="22"/>
              </w:rPr>
              <w:t xml:space="preserve"> will operate flexibly across Finance, providing finance and accounting support for projects and other Finance Teams as priorities dictate.</w:t>
            </w:r>
          </w:p>
          <w:bookmarkEnd w:id="1"/>
          <w:p w14:paraId="4E497B22" w14:textId="77777777" w:rsidR="0037389F" w:rsidRPr="00EA6D19" w:rsidRDefault="0037389F" w:rsidP="00B26C50">
            <w:pPr>
              <w:spacing w:before="120"/>
              <w:rPr>
                <w:rFonts w:ascii="Arial" w:hAnsi="Arial" w:cs="Arial"/>
                <w:i/>
                <w:iCs/>
                <w:kern w:val="32"/>
                <w:szCs w:val="22"/>
              </w:rPr>
            </w:pP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671F6E7" w14:textId="77777777" w:rsidR="00E30898" w:rsidRPr="00F30841" w:rsidRDefault="00E30898" w:rsidP="00E30898">
            <w:pPr>
              <w:numPr>
                <w:ilvl w:val="0"/>
                <w:numId w:val="12"/>
              </w:numPr>
              <w:jc w:val="both"/>
              <w:rPr>
                <w:rFonts w:ascii="Arial" w:hAnsi="Arial" w:cs="Arial"/>
                <w:szCs w:val="22"/>
              </w:rPr>
            </w:pPr>
            <w:bookmarkStart w:id="2" w:name="_Hlk13689480"/>
            <w:r w:rsidRPr="00F30841">
              <w:rPr>
                <w:rFonts w:ascii="Arial" w:hAnsi="Arial" w:cs="Arial"/>
                <w:szCs w:val="22"/>
              </w:rPr>
              <w:t>Maintain the Finance Help</w:t>
            </w:r>
            <w:r>
              <w:rPr>
                <w:rFonts w:ascii="Arial" w:hAnsi="Arial" w:cs="Arial"/>
                <w:szCs w:val="22"/>
              </w:rPr>
              <w:t>d</w:t>
            </w:r>
            <w:r w:rsidRPr="00F30841">
              <w:rPr>
                <w:rFonts w:ascii="Arial" w:hAnsi="Arial" w:cs="Arial"/>
                <w:szCs w:val="22"/>
              </w:rPr>
              <w:t xml:space="preserve">esk, handling all customer enquiries, ensuring timely and accurate responses, or transfer to relevant teams, maintaining ownership of the enquiry until resolved. </w:t>
            </w:r>
          </w:p>
          <w:p w14:paraId="7D19D4C8" w14:textId="77777777" w:rsidR="00E30898" w:rsidRPr="00F30841" w:rsidRDefault="00E30898" w:rsidP="00E30898">
            <w:pPr>
              <w:ind w:left="720"/>
              <w:jc w:val="both"/>
              <w:rPr>
                <w:rFonts w:ascii="Arial" w:hAnsi="Arial" w:cs="Arial"/>
                <w:szCs w:val="22"/>
              </w:rPr>
            </w:pPr>
          </w:p>
          <w:p w14:paraId="6304E6D4" w14:textId="77777777" w:rsidR="00E30898" w:rsidRPr="00F30841" w:rsidRDefault="00E30898" w:rsidP="00E30898">
            <w:pPr>
              <w:numPr>
                <w:ilvl w:val="0"/>
                <w:numId w:val="12"/>
              </w:numPr>
              <w:jc w:val="both"/>
              <w:rPr>
                <w:rFonts w:ascii="Arial" w:hAnsi="Arial" w:cs="Arial"/>
                <w:szCs w:val="22"/>
              </w:rPr>
            </w:pPr>
            <w:r w:rsidRPr="00F30841">
              <w:rPr>
                <w:rFonts w:ascii="Arial" w:hAnsi="Arial" w:cs="Arial"/>
                <w:szCs w:val="22"/>
              </w:rPr>
              <w:t>Provide financial administration monitoring and processing</w:t>
            </w:r>
            <w:r>
              <w:rPr>
                <w:rFonts w:ascii="Arial" w:hAnsi="Arial" w:cs="Arial"/>
                <w:szCs w:val="22"/>
              </w:rPr>
              <w:t xml:space="preserve"> support</w:t>
            </w:r>
            <w:r w:rsidRPr="00F30841">
              <w:rPr>
                <w:rFonts w:ascii="Arial" w:hAnsi="Arial" w:cs="Arial"/>
                <w:szCs w:val="22"/>
              </w:rPr>
              <w:t xml:space="preserve"> including GR/IR reconciliations; </w:t>
            </w:r>
            <w:r>
              <w:rPr>
                <w:rFonts w:ascii="Arial" w:hAnsi="Arial" w:cs="Arial"/>
                <w:szCs w:val="22"/>
              </w:rPr>
              <w:t xml:space="preserve">onetime payment processing; </w:t>
            </w:r>
            <w:r w:rsidRPr="00F30841">
              <w:rPr>
                <w:rFonts w:ascii="Arial" w:hAnsi="Arial" w:cs="Arial"/>
                <w:szCs w:val="22"/>
              </w:rPr>
              <w:t xml:space="preserve">investigation and correction of duplicate payments; </w:t>
            </w:r>
            <w:r>
              <w:rPr>
                <w:rFonts w:ascii="Arial" w:hAnsi="Arial" w:cs="Arial"/>
                <w:szCs w:val="22"/>
              </w:rPr>
              <w:t>financial interface files</w:t>
            </w:r>
            <w:r w:rsidRPr="00F30841">
              <w:rPr>
                <w:rFonts w:ascii="Arial" w:hAnsi="Arial" w:cs="Arial"/>
                <w:szCs w:val="22"/>
              </w:rPr>
              <w:t xml:space="preserve"> administration</w:t>
            </w:r>
            <w:r>
              <w:rPr>
                <w:rFonts w:ascii="Arial" w:hAnsi="Arial" w:cs="Arial"/>
                <w:szCs w:val="22"/>
              </w:rPr>
              <w:t>, support and</w:t>
            </w:r>
            <w:r w:rsidRPr="00F30841">
              <w:rPr>
                <w:rFonts w:ascii="Arial" w:hAnsi="Arial" w:cs="Arial"/>
                <w:szCs w:val="22"/>
              </w:rPr>
              <w:t xml:space="preserve"> monitoring; </w:t>
            </w:r>
            <w:r>
              <w:rPr>
                <w:rFonts w:ascii="Arial" w:hAnsi="Arial" w:cs="Arial"/>
                <w:szCs w:val="22"/>
              </w:rPr>
              <w:t>p</w:t>
            </w:r>
            <w:r w:rsidRPr="00F30841">
              <w:rPr>
                <w:rFonts w:ascii="Arial" w:hAnsi="Arial" w:cs="Arial"/>
                <w:szCs w:val="22"/>
              </w:rPr>
              <w:t>urchasing cards assurance, monitoring and administration; and unidentified income investigation.</w:t>
            </w:r>
          </w:p>
          <w:p w14:paraId="4E183BB1" w14:textId="77777777" w:rsidR="00E30898" w:rsidRPr="00F30841" w:rsidRDefault="00E30898" w:rsidP="00E30898">
            <w:pPr>
              <w:pStyle w:val="ListParagraph"/>
              <w:jc w:val="both"/>
              <w:rPr>
                <w:rFonts w:ascii="Arial" w:hAnsi="Arial" w:cs="Arial"/>
                <w:szCs w:val="22"/>
              </w:rPr>
            </w:pPr>
          </w:p>
          <w:p w14:paraId="09383C07" w14:textId="3EFE2838" w:rsidR="00E30898" w:rsidRPr="00053331" w:rsidRDefault="00E30898" w:rsidP="00053331">
            <w:pPr>
              <w:numPr>
                <w:ilvl w:val="0"/>
                <w:numId w:val="12"/>
              </w:numPr>
              <w:jc w:val="both"/>
              <w:rPr>
                <w:rFonts w:ascii="Arial" w:hAnsi="Arial" w:cs="Arial"/>
                <w:szCs w:val="22"/>
              </w:rPr>
            </w:pPr>
            <w:r>
              <w:rPr>
                <w:rFonts w:ascii="Arial" w:hAnsi="Arial" w:cs="Arial"/>
                <w:szCs w:val="22"/>
              </w:rPr>
              <w:t>Provide support to teams with raising customer invoices, issuing customer credit notes and refunds.</w:t>
            </w:r>
          </w:p>
          <w:p w14:paraId="4D639D8D" w14:textId="77777777" w:rsidR="00E30898" w:rsidRPr="00F30841" w:rsidRDefault="00E30898" w:rsidP="00E30898">
            <w:pPr>
              <w:pStyle w:val="ListParagraph"/>
              <w:jc w:val="both"/>
              <w:rPr>
                <w:rFonts w:ascii="Arial" w:hAnsi="Arial" w:cs="Arial"/>
                <w:szCs w:val="22"/>
              </w:rPr>
            </w:pPr>
          </w:p>
          <w:p w14:paraId="01A00F3B" w14:textId="77777777" w:rsidR="00E30898" w:rsidRDefault="00E30898" w:rsidP="00E30898">
            <w:pPr>
              <w:numPr>
                <w:ilvl w:val="0"/>
                <w:numId w:val="12"/>
              </w:numPr>
              <w:jc w:val="both"/>
              <w:rPr>
                <w:rFonts w:ascii="Arial" w:hAnsi="Arial" w:cs="Arial"/>
                <w:szCs w:val="22"/>
              </w:rPr>
            </w:pPr>
            <w:r w:rsidRPr="00F30841">
              <w:rPr>
                <w:rFonts w:ascii="Arial" w:hAnsi="Arial" w:cs="Arial"/>
                <w:szCs w:val="22"/>
              </w:rPr>
              <w:t xml:space="preserve">Support the Income and Banking Manager with the administration of bank accounts and </w:t>
            </w:r>
            <w:r>
              <w:rPr>
                <w:rFonts w:ascii="Arial" w:hAnsi="Arial" w:cs="Arial"/>
                <w:szCs w:val="22"/>
              </w:rPr>
              <w:t>user access to bank accounts</w:t>
            </w:r>
          </w:p>
          <w:p w14:paraId="7474F836" w14:textId="77777777" w:rsidR="00E30898" w:rsidRDefault="00E30898" w:rsidP="00E30898">
            <w:pPr>
              <w:pStyle w:val="ListParagraph"/>
              <w:rPr>
                <w:rFonts w:ascii="Arial" w:hAnsi="Arial" w:cs="Arial"/>
                <w:szCs w:val="22"/>
              </w:rPr>
            </w:pPr>
          </w:p>
          <w:p w14:paraId="46632F25" w14:textId="77777777" w:rsidR="00E30898" w:rsidRPr="00F30841" w:rsidRDefault="00E30898" w:rsidP="00E30898">
            <w:pPr>
              <w:numPr>
                <w:ilvl w:val="0"/>
                <w:numId w:val="12"/>
              </w:numPr>
              <w:jc w:val="both"/>
              <w:rPr>
                <w:rFonts w:ascii="Arial" w:hAnsi="Arial" w:cs="Arial"/>
                <w:szCs w:val="22"/>
              </w:rPr>
            </w:pPr>
            <w:r>
              <w:rPr>
                <w:rFonts w:ascii="Arial" w:hAnsi="Arial" w:cs="Arial"/>
                <w:szCs w:val="22"/>
              </w:rPr>
              <w:t>A</w:t>
            </w:r>
            <w:r w:rsidRPr="00F30841">
              <w:rPr>
                <w:rFonts w:ascii="Arial" w:hAnsi="Arial" w:cs="Arial"/>
                <w:szCs w:val="22"/>
              </w:rPr>
              <w:t>ssisting with systems implementation testing and PCI administration</w:t>
            </w:r>
            <w:r>
              <w:rPr>
                <w:rFonts w:ascii="Arial" w:hAnsi="Arial" w:cs="Arial"/>
                <w:szCs w:val="22"/>
              </w:rPr>
              <w:t xml:space="preserve"> as directed</w:t>
            </w:r>
            <w:r w:rsidRPr="00F30841">
              <w:rPr>
                <w:rFonts w:ascii="Arial" w:hAnsi="Arial" w:cs="Arial"/>
                <w:szCs w:val="22"/>
              </w:rPr>
              <w:t xml:space="preserve">.  </w:t>
            </w:r>
          </w:p>
          <w:p w14:paraId="661489A9" w14:textId="77777777" w:rsidR="00E30898" w:rsidRPr="00F30841" w:rsidRDefault="00E30898" w:rsidP="00E30898">
            <w:pPr>
              <w:pStyle w:val="ListParagraph"/>
              <w:jc w:val="both"/>
              <w:rPr>
                <w:rFonts w:ascii="Arial" w:hAnsi="Arial" w:cs="Arial"/>
                <w:szCs w:val="22"/>
              </w:rPr>
            </w:pPr>
          </w:p>
          <w:p w14:paraId="3CF215D3" w14:textId="77777777" w:rsidR="00E30898" w:rsidRPr="00F30841" w:rsidRDefault="00E30898" w:rsidP="00E30898">
            <w:pPr>
              <w:numPr>
                <w:ilvl w:val="0"/>
                <w:numId w:val="12"/>
              </w:numPr>
              <w:jc w:val="both"/>
              <w:rPr>
                <w:rFonts w:ascii="Arial" w:hAnsi="Arial" w:cs="Arial"/>
                <w:szCs w:val="22"/>
              </w:rPr>
            </w:pPr>
            <w:r w:rsidRPr="00F30841">
              <w:rPr>
                <w:rFonts w:ascii="Arial" w:hAnsi="Arial" w:cs="Arial"/>
                <w:szCs w:val="22"/>
              </w:rPr>
              <w:t>To act as a confirmation officer for treasury management purposes as required.</w:t>
            </w:r>
          </w:p>
          <w:p w14:paraId="2E3C1C0A" w14:textId="77777777" w:rsidR="00E30898" w:rsidRPr="00F30841" w:rsidRDefault="00E30898" w:rsidP="00E30898">
            <w:pPr>
              <w:pStyle w:val="ListParagraph"/>
              <w:jc w:val="both"/>
              <w:rPr>
                <w:rFonts w:ascii="Arial" w:hAnsi="Arial" w:cs="Arial"/>
                <w:szCs w:val="22"/>
              </w:rPr>
            </w:pPr>
          </w:p>
          <w:p w14:paraId="530C840C" w14:textId="77777777" w:rsidR="00E30898" w:rsidRDefault="00E30898" w:rsidP="00E30898">
            <w:pPr>
              <w:numPr>
                <w:ilvl w:val="0"/>
                <w:numId w:val="12"/>
              </w:numPr>
              <w:jc w:val="both"/>
              <w:rPr>
                <w:rFonts w:ascii="Arial" w:hAnsi="Arial" w:cs="Arial"/>
                <w:szCs w:val="22"/>
              </w:rPr>
            </w:pPr>
            <w:r w:rsidRPr="00F30841">
              <w:rPr>
                <w:rFonts w:ascii="Arial" w:hAnsi="Arial" w:cs="Arial"/>
                <w:szCs w:val="22"/>
              </w:rPr>
              <w:t>Support Finance Teams as priorities dictate for example with the recording and analysing of data, obtaining financial reports, financial administration of organisational structure changes etc.</w:t>
            </w:r>
          </w:p>
          <w:p w14:paraId="2232A717" w14:textId="77777777" w:rsidR="00E30898" w:rsidRDefault="00E30898" w:rsidP="00E30898">
            <w:pPr>
              <w:pStyle w:val="ListParagraph"/>
              <w:rPr>
                <w:rFonts w:ascii="Arial" w:hAnsi="Arial" w:cs="Arial"/>
                <w:szCs w:val="22"/>
              </w:rPr>
            </w:pPr>
          </w:p>
          <w:p w14:paraId="0C40D1F5" w14:textId="77777777" w:rsidR="00E30898" w:rsidRPr="00112331" w:rsidRDefault="00E30898" w:rsidP="00E30898">
            <w:pPr>
              <w:pStyle w:val="ListParagraph"/>
              <w:numPr>
                <w:ilvl w:val="0"/>
                <w:numId w:val="12"/>
              </w:numPr>
              <w:tabs>
                <w:tab w:val="num" w:pos="709"/>
              </w:tabs>
            </w:pPr>
            <w:r w:rsidRPr="00112331">
              <w:t>Any other duties as may be deemed necessary to carry out the full remit of the role.</w:t>
            </w:r>
          </w:p>
          <w:p w14:paraId="2DC36B1D" w14:textId="77777777" w:rsidR="00E30898" w:rsidRPr="00F30841" w:rsidRDefault="00E30898" w:rsidP="00E30898">
            <w:pPr>
              <w:ind w:left="720"/>
              <w:jc w:val="both"/>
              <w:rPr>
                <w:rFonts w:ascii="Arial" w:hAnsi="Arial" w:cs="Arial"/>
                <w:szCs w:val="22"/>
              </w:rPr>
            </w:pPr>
            <w:r w:rsidRPr="00F30841">
              <w:rPr>
                <w:rFonts w:ascii="Arial" w:hAnsi="Arial" w:cs="Arial"/>
                <w:szCs w:val="22"/>
              </w:rPr>
              <w:t xml:space="preserve"> </w:t>
            </w:r>
          </w:p>
          <w:bookmarkEnd w:id="2"/>
          <w:p w14:paraId="07B3765D" w14:textId="1FAF0567" w:rsidR="0065462D" w:rsidRPr="00D757B0" w:rsidRDefault="0065462D" w:rsidP="00E30898">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E30898" w:rsidRPr="009F0647" w14:paraId="5A5B663D" w14:textId="77777777" w:rsidTr="00FF618D">
        <w:tc>
          <w:tcPr>
            <w:tcW w:w="4015" w:type="pct"/>
            <w:vAlign w:val="center"/>
          </w:tcPr>
          <w:p w14:paraId="1C3AF171" w14:textId="3CB0787B" w:rsidR="00E30898" w:rsidRPr="00925E8C" w:rsidRDefault="00E30898" w:rsidP="00E30898">
            <w:pPr>
              <w:autoSpaceDE w:val="0"/>
              <w:autoSpaceDN w:val="0"/>
              <w:adjustRightInd w:val="0"/>
              <w:spacing w:after="120"/>
              <w:jc w:val="both"/>
              <w:rPr>
                <w:rFonts w:ascii="Arial" w:hAnsi="Arial" w:cs="Arial"/>
                <w:color w:val="000000"/>
                <w:szCs w:val="22"/>
                <w:lang w:eastAsia="en-GB"/>
              </w:rPr>
            </w:pPr>
            <w:r w:rsidRPr="00F30841">
              <w:rPr>
                <w:rFonts w:ascii="Arial" w:hAnsi="Arial" w:cs="Arial"/>
                <w:szCs w:val="22"/>
              </w:rPr>
              <w:t>Significant relevant experience in financial administration and accountancy.</w:t>
            </w:r>
          </w:p>
        </w:tc>
        <w:tc>
          <w:tcPr>
            <w:tcW w:w="985" w:type="pct"/>
          </w:tcPr>
          <w:p w14:paraId="1C4D3E4A" w14:textId="32F38670"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3F9D28AE" w14:textId="77777777" w:rsidTr="00FF618D">
        <w:tc>
          <w:tcPr>
            <w:tcW w:w="4015" w:type="pct"/>
            <w:vAlign w:val="center"/>
          </w:tcPr>
          <w:p w14:paraId="590AD2CF" w14:textId="77777777" w:rsidR="00E30898" w:rsidRPr="00F30841" w:rsidRDefault="00E30898" w:rsidP="00E30898">
            <w:pPr>
              <w:jc w:val="both"/>
              <w:rPr>
                <w:rFonts w:ascii="Arial" w:hAnsi="Arial" w:cs="Arial"/>
                <w:szCs w:val="22"/>
              </w:rPr>
            </w:pPr>
            <w:r w:rsidRPr="00F30841">
              <w:rPr>
                <w:rFonts w:ascii="Arial" w:hAnsi="Arial" w:cs="Arial"/>
                <w:szCs w:val="22"/>
              </w:rPr>
              <w:t xml:space="preserve">Good knowledge and understanding of financial management systems and procedures, including accounting, cost centre management, payments, income, and banking </w:t>
            </w:r>
          </w:p>
          <w:p w14:paraId="7F6E0554" w14:textId="229C2767" w:rsidR="00E30898" w:rsidRPr="00925E8C" w:rsidRDefault="00E30898" w:rsidP="00E30898">
            <w:pPr>
              <w:spacing w:before="120" w:after="120"/>
              <w:jc w:val="both"/>
              <w:rPr>
                <w:rFonts w:ascii="Arial" w:hAnsi="Arial" w:cs="Arial"/>
                <w:szCs w:val="22"/>
              </w:rPr>
            </w:pPr>
          </w:p>
        </w:tc>
        <w:tc>
          <w:tcPr>
            <w:tcW w:w="985" w:type="pct"/>
          </w:tcPr>
          <w:p w14:paraId="3ACF592F" w14:textId="43795733"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26CC1E89" w14:textId="77777777" w:rsidTr="005021D7">
        <w:tc>
          <w:tcPr>
            <w:tcW w:w="4015" w:type="pct"/>
          </w:tcPr>
          <w:p w14:paraId="0B2E756E" w14:textId="0F463E05" w:rsidR="00E30898" w:rsidRPr="00112331" w:rsidRDefault="00E30898" w:rsidP="00E30898">
            <w:pPr>
              <w:autoSpaceDE w:val="0"/>
              <w:autoSpaceDN w:val="0"/>
              <w:adjustRightInd w:val="0"/>
              <w:spacing w:after="120"/>
              <w:jc w:val="both"/>
              <w:rPr>
                <w:rFonts w:ascii="Arial" w:hAnsi="Arial" w:cs="Arial"/>
                <w:szCs w:val="22"/>
              </w:rPr>
            </w:pPr>
            <w:r w:rsidRPr="00F30841">
              <w:rPr>
                <w:rFonts w:ascii="Arial" w:hAnsi="Arial" w:cs="Arial"/>
                <w:szCs w:val="22"/>
              </w:rPr>
              <w:t xml:space="preserve">Good knowledge and understanding of financial control, financial risk management and corporate governance; including the regulatory framework that governs the operation of financial systems. </w:t>
            </w:r>
          </w:p>
        </w:tc>
        <w:tc>
          <w:tcPr>
            <w:tcW w:w="985" w:type="pct"/>
          </w:tcPr>
          <w:p w14:paraId="105BA4C0" w14:textId="21130836"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1B292C93" w14:textId="77777777" w:rsidTr="005021D7">
        <w:tc>
          <w:tcPr>
            <w:tcW w:w="4015" w:type="pct"/>
          </w:tcPr>
          <w:p w14:paraId="14C61219" w14:textId="77777777" w:rsidR="00E30898" w:rsidRPr="00F30841" w:rsidRDefault="00E30898" w:rsidP="00E30898">
            <w:pPr>
              <w:jc w:val="both"/>
              <w:rPr>
                <w:rFonts w:ascii="Arial" w:hAnsi="Arial" w:cs="Arial"/>
                <w:szCs w:val="22"/>
              </w:rPr>
            </w:pPr>
            <w:r w:rsidRPr="00F30841">
              <w:rPr>
                <w:rFonts w:ascii="Arial" w:hAnsi="Arial" w:cs="Arial"/>
                <w:szCs w:val="22"/>
              </w:rPr>
              <w:t xml:space="preserve">Strong ICT skills including extensive knowledge and ability to use spreadsheets; and able to utilise business systems effectively. </w:t>
            </w:r>
          </w:p>
          <w:p w14:paraId="7FBC3DDD" w14:textId="5CEC173A" w:rsidR="00E30898" w:rsidRPr="00112331" w:rsidRDefault="00E30898" w:rsidP="00E30898">
            <w:pPr>
              <w:autoSpaceDE w:val="0"/>
              <w:autoSpaceDN w:val="0"/>
              <w:adjustRightInd w:val="0"/>
              <w:spacing w:after="120"/>
              <w:jc w:val="both"/>
              <w:rPr>
                <w:rFonts w:ascii="Arial" w:hAnsi="Arial" w:cs="Arial"/>
                <w:szCs w:val="22"/>
                <w:lang w:eastAsia="en-GB"/>
              </w:rPr>
            </w:pPr>
          </w:p>
        </w:tc>
        <w:tc>
          <w:tcPr>
            <w:tcW w:w="985" w:type="pct"/>
          </w:tcPr>
          <w:p w14:paraId="739E4E27" w14:textId="722EBA6F"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55A1407B" w14:textId="77777777" w:rsidTr="005021D7">
        <w:tc>
          <w:tcPr>
            <w:tcW w:w="4015" w:type="pct"/>
          </w:tcPr>
          <w:p w14:paraId="159FC75D" w14:textId="0DB0F91D" w:rsidR="00E30898" w:rsidRPr="00112331" w:rsidRDefault="00E30898" w:rsidP="00E30898">
            <w:pPr>
              <w:overflowPunct w:val="0"/>
              <w:autoSpaceDE w:val="0"/>
              <w:autoSpaceDN w:val="0"/>
              <w:adjustRightInd w:val="0"/>
              <w:jc w:val="both"/>
              <w:textAlignment w:val="baseline"/>
              <w:rPr>
                <w:rFonts w:ascii="Arial" w:hAnsi="Arial" w:cs="Arial"/>
                <w:szCs w:val="22"/>
              </w:rPr>
            </w:pPr>
            <w:r w:rsidRPr="00F30841">
              <w:rPr>
                <w:rFonts w:ascii="Arial" w:hAnsi="Arial" w:cs="Arial"/>
                <w:szCs w:val="22"/>
              </w:rPr>
              <w:t>Experienced in delivering training and customer support.</w:t>
            </w:r>
          </w:p>
        </w:tc>
        <w:tc>
          <w:tcPr>
            <w:tcW w:w="985" w:type="pct"/>
          </w:tcPr>
          <w:p w14:paraId="2DB00AF6" w14:textId="05B324B8"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5254FEB9" w14:textId="77777777" w:rsidTr="005021D7">
        <w:tc>
          <w:tcPr>
            <w:tcW w:w="4015" w:type="pct"/>
          </w:tcPr>
          <w:p w14:paraId="2633829B" w14:textId="59519192" w:rsidR="00E30898" w:rsidRPr="00112331" w:rsidRDefault="00E30898" w:rsidP="00E30898">
            <w:pPr>
              <w:overflowPunct w:val="0"/>
              <w:autoSpaceDE w:val="0"/>
              <w:autoSpaceDN w:val="0"/>
              <w:adjustRightInd w:val="0"/>
              <w:jc w:val="both"/>
              <w:textAlignment w:val="baseline"/>
              <w:rPr>
                <w:rFonts w:ascii="Arial" w:hAnsi="Arial" w:cs="Arial"/>
                <w:szCs w:val="22"/>
              </w:rPr>
            </w:pPr>
            <w:r w:rsidRPr="00F30841">
              <w:rPr>
                <w:rFonts w:ascii="Arial" w:hAnsi="Arial" w:cs="Arial"/>
                <w:szCs w:val="22"/>
              </w:rPr>
              <w:t>Experienced in analysing and interpreting data and presenting it in an understandable format.</w:t>
            </w:r>
          </w:p>
        </w:tc>
        <w:tc>
          <w:tcPr>
            <w:tcW w:w="985" w:type="pct"/>
          </w:tcPr>
          <w:p w14:paraId="21263892" w14:textId="44946C01"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0CD91B74" w14:textId="77777777" w:rsidTr="005021D7">
        <w:trPr>
          <w:trHeight w:val="510"/>
        </w:trPr>
        <w:tc>
          <w:tcPr>
            <w:tcW w:w="4015" w:type="pct"/>
          </w:tcPr>
          <w:p w14:paraId="21BCD633" w14:textId="294A652F" w:rsidR="00E30898" w:rsidRPr="00112331" w:rsidRDefault="00E30898" w:rsidP="00E30898">
            <w:pPr>
              <w:spacing w:before="120" w:after="120"/>
              <w:jc w:val="both"/>
              <w:rPr>
                <w:rFonts w:ascii="Arial" w:hAnsi="Arial" w:cs="Arial"/>
                <w:szCs w:val="22"/>
              </w:rPr>
            </w:pPr>
            <w:r w:rsidRPr="00F30841">
              <w:rPr>
                <w:rFonts w:ascii="Arial" w:hAnsi="Arial" w:cs="Arial"/>
                <w:szCs w:val="22"/>
              </w:rPr>
              <w:t xml:space="preserve">Good communicator, who communicates clearly and openly </w:t>
            </w:r>
            <w:proofErr w:type="gramStart"/>
            <w:r w:rsidRPr="00F30841">
              <w:rPr>
                <w:rFonts w:ascii="Arial" w:hAnsi="Arial" w:cs="Arial"/>
                <w:szCs w:val="22"/>
              </w:rPr>
              <w:t>in order to</w:t>
            </w:r>
            <w:proofErr w:type="gramEnd"/>
            <w:r w:rsidRPr="00F30841">
              <w:rPr>
                <w:rFonts w:ascii="Arial" w:hAnsi="Arial" w:cs="Arial"/>
                <w:szCs w:val="22"/>
              </w:rPr>
              <w:t xml:space="preserve"> inform, instruct, persuade and encourage feedback.</w:t>
            </w:r>
          </w:p>
        </w:tc>
        <w:tc>
          <w:tcPr>
            <w:tcW w:w="985" w:type="pct"/>
          </w:tcPr>
          <w:p w14:paraId="647237F2" w14:textId="0D002EF2"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1B8FC6BF" w14:textId="77777777" w:rsidTr="005021D7">
        <w:trPr>
          <w:trHeight w:val="510"/>
        </w:trPr>
        <w:tc>
          <w:tcPr>
            <w:tcW w:w="4015" w:type="pct"/>
          </w:tcPr>
          <w:p w14:paraId="7FFEF120" w14:textId="7E467C1F" w:rsidR="00E30898" w:rsidRPr="00925E8C" w:rsidRDefault="00E30898" w:rsidP="00E30898">
            <w:pPr>
              <w:jc w:val="both"/>
              <w:rPr>
                <w:rFonts w:ascii="Arial" w:hAnsi="Arial" w:cs="Arial"/>
                <w:szCs w:val="22"/>
              </w:rPr>
            </w:pPr>
            <w:r w:rsidRPr="00F30841">
              <w:rPr>
                <w:rFonts w:ascii="Arial" w:hAnsi="Arial" w:cs="Arial"/>
                <w:szCs w:val="22"/>
              </w:rPr>
              <w:t xml:space="preserve">An aptitude for working collaboratively with colleagues, and partners in problem solving and making informed and insightful decisions </w:t>
            </w:r>
          </w:p>
        </w:tc>
        <w:tc>
          <w:tcPr>
            <w:tcW w:w="985" w:type="pct"/>
          </w:tcPr>
          <w:p w14:paraId="72755D78" w14:textId="5B159F74" w:rsidR="00E30898" w:rsidRPr="00E30898" w:rsidRDefault="00E30898" w:rsidP="00E30898">
            <w:pPr>
              <w:spacing w:before="120" w:after="120"/>
              <w:jc w:val="both"/>
              <w:rPr>
                <w:rFonts w:ascii="Arial" w:hAnsi="Arial" w:cs="Arial"/>
                <w:szCs w:val="22"/>
              </w:rPr>
            </w:pPr>
            <w:proofErr w:type="gramStart"/>
            <w:r w:rsidRPr="00E30898">
              <w:rPr>
                <w:rFonts w:ascii="Arial" w:hAnsi="Arial" w:cs="Arial"/>
                <w:szCs w:val="22"/>
              </w:rPr>
              <w:t>A,I</w:t>
            </w:r>
            <w:proofErr w:type="gramEnd"/>
          </w:p>
        </w:tc>
      </w:tr>
      <w:tr w:rsidR="00E30898" w:rsidRPr="009F0647" w14:paraId="6D9D6C05" w14:textId="77777777" w:rsidTr="005021D7">
        <w:trPr>
          <w:trHeight w:val="70"/>
        </w:trPr>
        <w:tc>
          <w:tcPr>
            <w:tcW w:w="4015" w:type="pct"/>
          </w:tcPr>
          <w:p w14:paraId="4EA190E4" w14:textId="13E95579" w:rsidR="00E30898" w:rsidRPr="00E30898" w:rsidRDefault="00E30898" w:rsidP="00E30898">
            <w:pPr>
              <w:pStyle w:val="Heading3"/>
              <w:rPr>
                <w:rFonts w:cs="Arial"/>
                <w:b w:val="0"/>
                <w:bCs w:val="0"/>
                <w:sz w:val="22"/>
                <w:szCs w:val="22"/>
              </w:rPr>
            </w:pPr>
            <w:r w:rsidRPr="00E30898">
              <w:rPr>
                <w:rFonts w:cs="Arial"/>
                <w:b w:val="0"/>
                <w:bCs w:val="0"/>
                <w:sz w:val="22"/>
                <w:szCs w:val="22"/>
              </w:rPr>
              <w:t>Has excellent attention to detail, working accurately with the ability to work on own initiative, or effectively as part of a team.</w:t>
            </w:r>
          </w:p>
        </w:tc>
        <w:tc>
          <w:tcPr>
            <w:tcW w:w="985" w:type="pct"/>
          </w:tcPr>
          <w:p w14:paraId="27406CDF" w14:textId="6792FF0D" w:rsidR="00E30898" w:rsidRPr="00E30898" w:rsidRDefault="00E30898" w:rsidP="00E30898">
            <w:pPr>
              <w:pStyle w:val="Heading3"/>
              <w:rPr>
                <w:b w:val="0"/>
                <w:bCs w:val="0"/>
                <w:sz w:val="22"/>
                <w:szCs w:val="22"/>
              </w:rPr>
            </w:pPr>
            <w:proofErr w:type="gramStart"/>
            <w:r w:rsidRPr="00E30898">
              <w:rPr>
                <w:rFonts w:cs="Arial"/>
                <w:b w:val="0"/>
                <w:bCs w:val="0"/>
                <w:sz w:val="22"/>
                <w:szCs w:val="22"/>
              </w:rPr>
              <w:t>A,I</w:t>
            </w:r>
            <w:proofErr w:type="gramEnd"/>
          </w:p>
        </w:tc>
      </w:tr>
      <w:tr w:rsidR="00E30898" w:rsidRPr="009F0647" w14:paraId="6CBB6A94" w14:textId="77777777" w:rsidTr="00FF618D">
        <w:trPr>
          <w:trHeight w:val="70"/>
        </w:trPr>
        <w:tc>
          <w:tcPr>
            <w:tcW w:w="4015" w:type="pct"/>
            <w:vAlign w:val="center"/>
          </w:tcPr>
          <w:p w14:paraId="7980C3B1" w14:textId="77777777" w:rsidR="00E30898" w:rsidRPr="00F30841" w:rsidRDefault="00E30898" w:rsidP="00E30898">
            <w:pPr>
              <w:jc w:val="both"/>
              <w:rPr>
                <w:rFonts w:ascii="Arial" w:hAnsi="Arial" w:cs="Arial"/>
                <w:szCs w:val="22"/>
              </w:rPr>
            </w:pPr>
            <w:r w:rsidRPr="00F30841">
              <w:rPr>
                <w:rFonts w:ascii="Arial" w:hAnsi="Arial" w:cs="Arial"/>
                <w:szCs w:val="22"/>
              </w:rPr>
              <w:t>A lateral thinker who is highly motivated, positive and inquisitive with an aptitude for learning, problem solving, developing innovative ideas, and continuous improvement.</w:t>
            </w:r>
          </w:p>
          <w:p w14:paraId="0F8026C7" w14:textId="38351C20" w:rsidR="00E30898" w:rsidRPr="00112331" w:rsidRDefault="00E30898" w:rsidP="00E30898">
            <w:pPr>
              <w:pStyle w:val="Heading3"/>
              <w:rPr>
                <w:rFonts w:cs="Arial"/>
                <w:b w:val="0"/>
                <w:bCs w:val="0"/>
                <w:sz w:val="22"/>
                <w:szCs w:val="22"/>
              </w:rPr>
            </w:pPr>
          </w:p>
        </w:tc>
        <w:tc>
          <w:tcPr>
            <w:tcW w:w="985" w:type="pct"/>
          </w:tcPr>
          <w:p w14:paraId="425C5F28" w14:textId="0D4F94BB" w:rsidR="00E30898" w:rsidRPr="00E30898" w:rsidRDefault="00E30898" w:rsidP="00E30898">
            <w:pPr>
              <w:pStyle w:val="Heading3"/>
              <w:rPr>
                <w:b w:val="0"/>
                <w:bCs w:val="0"/>
                <w:sz w:val="22"/>
                <w:szCs w:val="22"/>
              </w:rPr>
            </w:pPr>
            <w:proofErr w:type="gramStart"/>
            <w:r w:rsidRPr="00E30898">
              <w:rPr>
                <w:rFonts w:cs="Arial"/>
                <w:b w:val="0"/>
                <w:bCs w:val="0"/>
                <w:sz w:val="22"/>
                <w:szCs w:val="22"/>
              </w:rPr>
              <w:t>A,I</w:t>
            </w:r>
            <w:proofErr w:type="gramEnd"/>
          </w:p>
        </w:tc>
      </w:tr>
      <w:tr w:rsidR="00E30898" w:rsidRPr="009F0647" w14:paraId="36C89A56" w14:textId="77777777" w:rsidTr="00FF618D">
        <w:trPr>
          <w:trHeight w:val="70"/>
        </w:trPr>
        <w:tc>
          <w:tcPr>
            <w:tcW w:w="4015" w:type="pct"/>
            <w:vAlign w:val="center"/>
          </w:tcPr>
          <w:p w14:paraId="5BE05B1B" w14:textId="77777777" w:rsidR="00E30898" w:rsidRPr="00F30841" w:rsidRDefault="00E30898" w:rsidP="00E30898">
            <w:pPr>
              <w:jc w:val="both"/>
              <w:rPr>
                <w:rFonts w:ascii="Arial" w:hAnsi="Arial" w:cs="Arial"/>
                <w:szCs w:val="22"/>
              </w:rPr>
            </w:pPr>
            <w:r w:rsidRPr="00F30841">
              <w:rPr>
                <w:rFonts w:ascii="Arial" w:hAnsi="Arial" w:cs="Arial"/>
                <w:szCs w:val="22"/>
              </w:rPr>
              <w:t>Willing and flexible attitude with excellent organisation and time management skills</w:t>
            </w:r>
          </w:p>
          <w:p w14:paraId="0022B23D" w14:textId="71BF85EE" w:rsidR="00E30898" w:rsidRPr="00112331" w:rsidRDefault="00E30898" w:rsidP="00E30898">
            <w:pPr>
              <w:pStyle w:val="Heading3"/>
              <w:rPr>
                <w:rFonts w:cs="Arial"/>
                <w:b w:val="0"/>
                <w:bCs w:val="0"/>
                <w:sz w:val="22"/>
                <w:szCs w:val="22"/>
              </w:rPr>
            </w:pPr>
          </w:p>
        </w:tc>
        <w:tc>
          <w:tcPr>
            <w:tcW w:w="985" w:type="pct"/>
          </w:tcPr>
          <w:p w14:paraId="4E1C8289" w14:textId="410978D7" w:rsidR="00E30898" w:rsidRPr="00E30898" w:rsidRDefault="00E30898" w:rsidP="00E30898">
            <w:pPr>
              <w:pStyle w:val="Heading3"/>
              <w:rPr>
                <w:b w:val="0"/>
                <w:bCs w:val="0"/>
                <w:sz w:val="22"/>
                <w:szCs w:val="22"/>
              </w:rPr>
            </w:pPr>
            <w:proofErr w:type="gramStart"/>
            <w:r w:rsidRPr="00E30898">
              <w:rPr>
                <w:rFonts w:cs="Arial"/>
                <w:b w:val="0"/>
                <w:bCs w:val="0"/>
                <w:sz w:val="22"/>
                <w:szCs w:val="22"/>
              </w:rPr>
              <w:t>A,I</w:t>
            </w:r>
            <w:proofErr w:type="gramEnd"/>
          </w:p>
        </w:tc>
      </w:tr>
      <w:tr w:rsidR="00E30898" w:rsidRPr="009F0647" w14:paraId="1F13BD2F" w14:textId="77777777" w:rsidTr="003702AC">
        <w:trPr>
          <w:trHeight w:val="70"/>
        </w:trPr>
        <w:tc>
          <w:tcPr>
            <w:tcW w:w="4015" w:type="pct"/>
            <w:vAlign w:val="center"/>
          </w:tcPr>
          <w:p w14:paraId="4913F3C0" w14:textId="37529014" w:rsidR="00E30898" w:rsidRPr="00F30841" w:rsidRDefault="00E30898" w:rsidP="00E30898">
            <w:p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Behaviours and Key Competencies</w:t>
            </w:r>
          </w:p>
          <w:p w14:paraId="1D7AD788" w14:textId="77777777" w:rsidR="00E30898" w:rsidRPr="00F30841" w:rsidRDefault="00E30898" w:rsidP="00E30898">
            <w:pPr>
              <w:jc w:val="both"/>
              <w:rPr>
                <w:rFonts w:ascii="Arial" w:eastAsia="Calibri" w:hAnsi="Arial" w:cs="Arial"/>
                <w:color w:val="000000"/>
                <w:szCs w:val="22"/>
                <w:lang w:eastAsia="en-GB"/>
              </w:rPr>
            </w:pPr>
          </w:p>
          <w:p w14:paraId="0CAB3A86" w14:textId="77777777" w:rsidR="00E30898" w:rsidRPr="00F30841" w:rsidRDefault="00E30898" w:rsidP="00E30898">
            <w:pPr>
              <w:tabs>
                <w:tab w:val="num" w:pos="360"/>
              </w:tabs>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The following are the generic behaviours expected from all finance staff </w:t>
            </w:r>
          </w:p>
          <w:p w14:paraId="1FF0F069"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Has a positive and optimistic attitude </w:t>
            </w:r>
          </w:p>
          <w:p w14:paraId="7943BBCA"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Always looks to improve ways of working</w:t>
            </w:r>
          </w:p>
          <w:p w14:paraId="368837CF"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Is inquisitive and actively owns and seeks to solve problems  </w:t>
            </w:r>
          </w:p>
          <w:p w14:paraId="22D1CAC1"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Takes personal responsibility to find things out and develop and share knowledge   </w:t>
            </w:r>
          </w:p>
          <w:p w14:paraId="655C1DAF"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Communicates and collaborates pro-actively </w:t>
            </w:r>
          </w:p>
          <w:p w14:paraId="19EBBF08"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lastRenderedPageBreak/>
              <w:t xml:space="preserve">Builds trust-based relationships </w:t>
            </w:r>
          </w:p>
          <w:p w14:paraId="040C646F"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Demonstrates ethical behaviours as set out in the ethical standards framework </w:t>
            </w:r>
          </w:p>
          <w:p w14:paraId="6A75B796" w14:textId="77777777" w:rsidR="00E30898" w:rsidRPr="00F30841" w:rsidRDefault="00E30898" w:rsidP="00E30898">
            <w:pPr>
              <w:jc w:val="both"/>
              <w:rPr>
                <w:rFonts w:ascii="Arial" w:eastAsia="Calibri" w:hAnsi="Arial" w:cs="Arial"/>
                <w:color w:val="000000"/>
                <w:szCs w:val="22"/>
                <w:lang w:eastAsia="en-GB"/>
              </w:rPr>
            </w:pPr>
          </w:p>
          <w:p w14:paraId="4110D759" w14:textId="77777777" w:rsidR="00E30898" w:rsidRPr="00F30841" w:rsidRDefault="00E30898" w:rsidP="00E30898">
            <w:p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These staff behaviours will be demonstrated in conjunction with the following key competencies</w:t>
            </w:r>
          </w:p>
          <w:p w14:paraId="3E2253B7" w14:textId="77777777" w:rsidR="00E30898" w:rsidRPr="00F30841" w:rsidRDefault="00E30898" w:rsidP="00E30898">
            <w:pPr>
              <w:jc w:val="both"/>
              <w:rPr>
                <w:rFonts w:ascii="Arial" w:eastAsia="Calibri" w:hAnsi="Arial" w:cs="Arial"/>
                <w:color w:val="000000"/>
                <w:szCs w:val="22"/>
                <w:lang w:eastAsia="en-GB"/>
              </w:rPr>
            </w:pPr>
          </w:p>
          <w:p w14:paraId="45F259EA"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Is commercially aware – i.e. understands the cost drivers and true costs of services and considers the value in everything we do.</w:t>
            </w:r>
          </w:p>
          <w:p w14:paraId="7D7035F4"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Able to listen, understand, and respond constructively to the viewpoints of others.</w:t>
            </w:r>
          </w:p>
          <w:p w14:paraId="54D2CA93"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Able to challenge constructively, join the dots, and see the wider implications, across services, processes and issues. </w:t>
            </w:r>
          </w:p>
          <w:p w14:paraId="35B249D6"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The ability to communicate clearly and openly with others </w:t>
            </w:r>
            <w:proofErr w:type="gramStart"/>
            <w:r w:rsidRPr="00F30841">
              <w:rPr>
                <w:rFonts w:ascii="Arial" w:eastAsia="Calibri" w:hAnsi="Arial" w:cs="Arial"/>
                <w:color w:val="000000"/>
                <w:szCs w:val="22"/>
                <w:lang w:eastAsia="en-GB"/>
              </w:rPr>
              <w:t>in order to</w:t>
            </w:r>
            <w:proofErr w:type="gramEnd"/>
            <w:r w:rsidRPr="00F30841">
              <w:rPr>
                <w:rFonts w:ascii="Arial" w:eastAsia="Calibri" w:hAnsi="Arial" w:cs="Arial"/>
                <w:color w:val="000000"/>
                <w:szCs w:val="22"/>
                <w:lang w:eastAsia="en-GB"/>
              </w:rPr>
              <w:t xml:space="preserve"> inform, instruct, persuade and encourage feedback.</w:t>
            </w:r>
          </w:p>
          <w:p w14:paraId="13C767D1"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 xml:space="preserve">Demonstrates a </w:t>
            </w:r>
            <w:proofErr w:type="gramStart"/>
            <w:r w:rsidRPr="00F30841">
              <w:rPr>
                <w:rFonts w:ascii="Arial" w:eastAsia="Calibri" w:hAnsi="Arial" w:cs="Arial"/>
                <w:color w:val="000000"/>
                <w:szCs w:val="22"/>
                <w:lang w:eastAsia="en-GB"/>
              </w:rPr>
              <w:t>can do</w:t>
            </w:r>
            <w:proofErr w:type="gramEnd"/>
            <w:r w:rsidRPr="00F30841">
              <w:rPr>
                <w:rFonts w:ascii="Arial" w:eastAsia="Calibri" w:hAnsi="Arial" w:cs="Arial"/>
                <w:color w:val="000000"/>
                <w:szCs w:val="22"/>
                <w:lang w:eastAsia="en-GB"/>
              </w:rPr>
              <w:t xml:space="preserve"> attitude and focuses energy and commitment on achieving positive results that are critical to the organisations success.</w:t>
            </w:r>
          </w:p>
          <w:p w14:paraId="63E684EE"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Understands the role of the organisation, and the needs and expectations or internal and external customers, working professionally and innovatively to meet or exceed those needs and expectations</w:t>
            </w:r>
          </w:p>
          <w:p w14:paraId="1D868DA8"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Demonstrates an open mind to challenge traditional approaches in a positive way, develops innovative idea, solves problems and continually improves performance.</w:t>
            </w:r>
          </w:p>
          <w:p w14:paraId="4DF52EC9"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Collaborates and consults with others effectively, in joint pursuit of team and organisational goals.</w:t>
            </w:r>
          </w:p>
          <w:p w14:paraId="5210BD2B"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Understands the environment in which the organisation operates and considers the financial and wider commercial implications of their decisions and actions.</w:t>
            </w:r>
          </w:p>
          <w:p w14:paraId="673606E4" w14:textId="77777777" w:rsidR="00E30898" w:rsidRPr="00F30841" w:rsidRDefault="00E30898" w:rsidP="00E30898">
            <w:pPr>
              <w:numPr>
                <w:ilvl w:val="0"/>
                <w:numId w:val="13"/>
              </w:numPr>
              <w:jc w:val="both"/>
              <w:rPr>
                <w:rFonts w:ascii="Arial" w:eastAsia="Calibri" w:hAnsi="Arial" w:cs="Arial"/>
                <w:color w:val="000000"/>
                <w:szCs w:val="22"/>
                <w:lang w:eastAsia="en-GB"/>
              </w:rPr>
            </w:pPr>
            <w:r w:rsidRPr="00F30841">
              <w:rPr>
                <w:rFonts w:ascii="Arial" w:eastAsia="Calibri" w:hAnsi="Arial" w:cs="Arial"/>
                <w:color w:val="000000"/>
                <w:szCs w:val="22"/>
                <w:lang w:eastAsia="en-GB"/>
              </w:rPr>
              <w:t>Demonstrates the appropriate level of specialist knowledge and skills required to effectively fulfil the role and ensure continuous development</w:t>
            </w:r>
          </w:p>
          <w:p w14:paraId="406D8453" w14:textId="6844060D" w:rsidR="00E30898" w:rsidRPr="00112331" w:rsidRDefault="00E30898" w:rsidP="00E30898">
            <w:pPr>
              <w:pStyle w:val="Heading3"/>
              <w:rPr>
                <w:rFonts w:cs="Arial"/>
                <w:b w:val="0"/>
                <w:bCs w:val="0"/>
                <w:sz w:val="22"/>
                <w:szCs w:val="22"/>
              </w:rPr>
            </w:pPr>
          </w:p>
        </w:tc>
        <w:tc>
          <w:tcPr>
            <w:tcW w:w="985" w:type="pct"/>
            <w:vAlign w:val="center"/>
          </w:tcPr>
          <w:p w14:paraId="447A336D" w14:textId="2EB581D5" w:rsidR="00E30898" w:rsidRPr="00E30898" w:rsidRDefault="00E30898" w:rsidP="00E30898">
            <w:pPr>
              <w:pStyle w:val="Heading3"/>
              <w:rPr>
                <w:b w:val="0"/>
                <w:bCs w:val="0"/>
                <w:sz w:val="22"/>
                <w:szCs w:val="22"/>
              </w:rPr>
            </w:pPr>
            <w:proofErr w:type="gramStart"/>
            <w:r w:rsidRPr="00E30898">
              <w:rPr>
                <w:rFonts w:cs="Arial"/>
                <w:b w:val="0"/>
                <w:bCs w:val="0"/>
                <w:sz w:val="22"/>
                <w:szCs w:val="22"/>
              </w:rPr>
              <w:lastRenderedPageBreak/>
              <w:t>A,I</w:t>
            </w:r>
            <w:proofErr w:type="gramEnd"/>
          </w:p>
        </w:tc>
      </w:tr>
      <w:tr w:rsidR="00E30898" w:rsidRPr="009F0647" w14:paraId="7F3FEDD2" w14:textId="77777777" w:rsidTr="005021D7">
        <w:trPr>
          <w:trHeight w:val="70"/>
        </w:trPr>
        <w:tc>
          <w:tcPr>
            <w:tcW w:w="4015" w:type="pct"/>
          </w:tcPr>
          <w:p w14:paraId="61A3F7B9" w14:textId="03DF42FF" w:rsidR="00E30898" w:rsidRPr="00112331" w:rsidRDefault="00E30898" w:rsidP="00E30898">
            <w:pPr>
              <w:pStyle w:val="Heading3"/>
              <w:rPr>
                <w:rFonts w:cs="Arial"/>
                <w:b w:val="0"/>
                <w:bCs w:val="0"/>
                <w:sz w:val="22"/>
                <w:szCs w:val="22"/>
              </w:rPr>
            </w:pPr>
          </w:p>
        </w:tc>
        <w:tc>
          <w:tcPr>
            <w:tcW w:w="985" w:type="pct"/>
          </w:tcPr>
          <w:p w14:paraId="6A6351A4" w14:textId="1FCCB9C3" w:rsidR="00E30898" w:rsidRPr="009F0647" w:rsidRDefault="00E30898" w:rsidP="00E30898">
            <w:pPr>
              <w:pStyle w:val="Heading3"/>
            </w:pPr>
          </w:p>
        </w:tc>
      </w:tr>
      <w:tr w:rsidR="00E30898" w:rsidRPr="009F0647" w14:paraId="39E602BF" w14:textId="77777777" w:rsidTr="005021D7">
        <w:trPr>
          <w:trHeight w:val="70"/>
        </w:trPr>
        <w:tc>
          <w:tcPr>
            <w:tcW w:w="4015" w:type="pct"/>
          </w:tcPr>
          <w:p w14:paraId="75C8547E" w14:textId="77777777" w:rsidR="00E30898" w:rsidRPr="00112331" w:rsidRDefault="00E30898" w:rsidP="00E30898">
            <w:pPr>
              <w:pStyle w:val="Heading3"/>
              <w:rPr>
                <w:rFonts w:cs="Arial"/>
              </w:rPr>
            </w:pPr>
            <w:r w:rsidRPr="00112331">
              <w:rPr>
                <w:rFonts w:cs="Arial"/>
              </w:rPr>
              <w:t>Desirable Criteria</w:t>
            </w:r>
          </w:p>
        </w:tc>
        <w:tc>
          <w:tcPr>
            <w:tcW w:w="985" w:type="pct"/>
          </w:tcPr>
          <w:p w14:paraId="215E4E13" w14:textId="77777777" w:rsidR="00E30898" w:rsidRPr="009F0647" w:rsidRDefault="00E30898" w:rsidP="00E30898">
            <w:pPr>
              <w:pStyle w:val="Heading3"/>
            </w:pPr>
            <w:r w:rsidRPr="009F0647">
              <w:t>Assessed By:</w:t>
            </w:r>
          </w:p>
        </w:tc>
      </w:tr>
      <w:tr w:rsidR="00E30898" w:rsidRPr="009F0647" w14:paraId="4340C717" w14:textId="77777777" w:rsidTr="005021D7">
        <w:tc>
          <w:tcPr>
            <w:tcW w:w="4015" w:type="pct"/>
          </w:tcPr>
          <w:p w14:paraId="48043D0B" w14:textId="4FB67CB1" w:rsidR="00E30898" w:rsidRPr="00112331" w:rsidRDefault="00E30898" w:rsidP="00E30898">
            <w:pPr>
              <w:spacing w:before="120" w:after="120"/>
              <w:jc w:val="both"/>
              <w:rPr>
                <w:rFonts w:ascii="Arial" w:hAnsi="Arial" w:cs="Arial"/>
                <w:szCs w:val="22"/>
              </w:rPr>
            </w:pPr>
            <w:r w:rsidRPr="00F30841">
              <w:rPr>
                <w:rFonts w:ascii="Arial" w:hAnsi="Arial" w:cs="Arial"/>
                <w:szCs w:val="22"/>
              </w:rPr>
              <w:t>AAT Qualified or part qualified with training ongoing</w:t>
            </w:r>
          </w:p>
        </w:tc>
        <w:tc>
          <w:tcPr>
            <w:tcW w:w="985" w:type="pct"/>
          </w:tcPr>
          <w:p w14:paraId="65A698CC" w14:textId="26DA6D1E" w:rsidR="00E30898" w:rsidRPr="007A55C8" w:rsidRDefault="00E30898" w:rsidP="00E30898">
            <w:pPr>
              <w:spacing w:before="120" w:after="120"/>
              <w:jc w:val="both"/>
              <w:rPr>
                <w:rFonts w:ascii="Arial" w:hAnsi="Arial" w:cs="Arial"/>
                <w:sz w:val="20"/>
                <w:szCs w:val="20"/>
              </w:rPr>
            </w:pPr>
            <w:proofErr w:type="gramStart"/>
            <w:r w:rsidRPr="00F30841">
              <w:rPr>
                <w:rFonts w:ascii="Arial" w:hAnsi="Arial" w:cs="Arial"/>
                <w:szCs w:val="22"/>
              </w:rPr>
              <w:t>A,I</w:t>
            </w:r>
            <w:proofErr w:type="gramEnd"/>
          </w:p>
        </w:tc>
      </w:tr>
      <w:tr w:rsidR="00E30898" w:rsidRPr="009F0647" w14:paraId="369E3672" w14:textId="77777777" w:rsidTr="005021D7">
        <w:tc>
          <w:tcPr>
            <w:tcW w:w="4015" w:type="pct"/>
          </w:tcPr>
          <w:p w14:paraId="2498D112" w14:textId="77777777" w:rsidR="00E30898" w:rsidRPr="00F30841" w:rsidRDefault="00E30898" w:rsidP="00E30898">
            <w:pPr>
              <w:jc w:val="both"/>
              <w:rPr>
                <w:rFonts w:ascii="Arial" w:hAnsi="Arial" w:cs="Arial"/>
                <w:szCs w:val="22"/>
              </w:rPr>
            </w:pPr>
            <w:r w:rsidRPr="00F30841">
              <w:rPr>
                <w:rFonts w:ascii="Arial" w:hAnsi="Arial" w:cs="Arial"/>
                <w:szCs w:val="22"/>
              </w:rPr>
              <w:t>Knowledge of the financial framework in which the Council operates e.g. Constitution, Financial Procedure Rules / Regulations</w:t>
            </w:r>
          </w:p>
          <w:p w14:paraId="2722964C" w14:textId="16B334C2" w:rsidR="00E30898" w:rsidRPr="00112331" w:rsidRDefault="00E30898" w:rsidP="00E30898">
            <w:pPr>
              <w:spacing w:before="120" w:after="120"/>
              <w:jc w:val="both"/>
              <w:rPr>
                <w:rFonts w:ascii="Arial" w:hAnsi="Arial" w:cs="Arial"/>
                <w:szCs w:val="22"/>
              </w:rPr>
            </w:pPr>
          </w:p>
        </w:tc>
        <w:tc>
          <w:tcPr>
            <w:tcW w:w="985" w:type="pct"/>
          </w:tcPr>
          <w:p w14:paraId="74ECAC63" w14:textId="159969B9" w:rsidR="00E30898" w:rsidRPr="007A55C8" w:rsidRDefault="00E30898" w:rsidP="00E30898">
            <w:pPr>
              <w:spacing w:before="120" w:after="120"/>
              <w:jc w:val="both"/>
              <w:rPr>
                <w:rFonts w:ascii="Arial" w:hAnsi="Arial" w:cs="Arial"/>
                <w:sz w:val="20"/>
                <w:szCs w:val="20"/>
              </w:rPr>
            </w:pPr>
            <w:proofErr w:type="gramStart"/>
            <w:r w:rsidRPr="00F30841">
              <w:rPr>
                <w:rFonts w:ascii="Arial" w:hAnsi="Arial" w:cs="Arial"/>
                <w:szCs w:val="22"/>
              </w:rPr>
              <w:t>A,I</w:t>
            </w:r>
            <w:proofErr w:type="gramEnd"/>
          </w:p>
        </w:tc>
      </w:tr>
      <w:tr w:rsidR="00E30898" w:rsidRPr="009F0647" w14:paraId="7EE1ED4E" w14:textId="77777777" w:rsidTr="005021D7">
        <w:tc>
          <w:tcPr>
            <w:tcW w:w="4015" w:type="pct"/>
          </w:tcPr>
          <w:p w14:paraId="39798AF1" w14:textId="77777777" w:rsidR="00E30898" w:rsidRPr="00F30841" w:rsidRDefault="00E30898" w:rsidP="00E30898">
            <w:pPr>
              <w:jc w:val="both"/>
              <w:rPr>
                <w:rFonts w:ascii="Arial" w:hAnsi="Arial" w:cs="Arial"/>
                <w:szCs w:val="22"/>
              </w:rPr>
            </w:pPr>
            <w:r w:rsidRPr="00F30841">
              <w:rPr>
                <w:rFonts w:ascii="Arial" w:hAnsi="Arial" w:cs="Arial"/>
                <w:szCs w:val="22"/>
              </w:rPr>
              <w:t>Relevant experience in Local Government</w:t>
            </w:r>
          </w:p>
          <w:p w14:paraId="6E9B7D37" w14:textId="6433C2FE" w:rsidR="00E30898" w:rsidRPr="00112331" w:rsidRDefault="00E30898" w:rsidP="00E30898">
            <w:pPr>
              <w:spacing w:before="120" w:after="120"/>
              <w:jc w:val="both"/>
              <w:rPr>
                <w:rFonts w:ascii="Arial" w:hAnsi="Arial" w:cs="Arial"/>
                <w:szCs w:val="22"/>
              </w:rPr>
            </w:pPr>
          </w:p>
        </w:tc>
        <w:tc>
          <w:tcPr>
            <w:tcW w:w="985" w:type="pct"/>
          </w:tcPr>
          <w:p w14:paraId="5E1FA3F6" w14:textId="06D403E4" w:rsidR="00E30898" w:rsidRPr="007A55C8" w:rsidRDefault="00E30898" w:rsidP="00E30898">
            <w:pPr>
              <w:spacing w:before="120" w:after="120"/>
              <w:jc w:val="both"/>
              <w:rPr>
                <w:rFonts w:ascii="Arial" w:hAnsi="Arial" w:cs="Arial"/>
                <w:sz w:val="20"/>
                <w:szCs w:val="20"/>
              </w:rPr>
            </w:pPr>
            <w:proofErr w:type="gramStart"/>
            <w:r w:rsidRPr="00F30841">
              <w:rPr>
                <w:rFonts w:ascii="Arial" w:hAnsi="Arial" w:cs="Arial"/>
                <w:szCs w:val="22"/>
              </w:rPr>
              <w:t>A,I</w:t>
            </w:r>
            <w:proofErr w:type="gramEnd"/>
          </w:p>
        </w:tc>
      </w:tr>
      <w:tr w:rsidR="00E30898" w:rsidRPr="009F0647" w14:paraId="6DAFE46F" w14:textId="77777777" w:rsidTr="005021D7">
        <w:tc>
          <w:tcPr>
            <w:tcW w:w="4015" w:type="pct"/>
          </w:tcPr>
          <w:p w14:paraId="0FDB56AF" w14:textId="77777777" w:rsidR="00E30898" w:rsidRPr="00F30841" w:rsidRDefault="00E30898" w:rsidP="00E30898">
            <w:pPr>
              <w:jc w:val="both"/>
              <w:rPr>
                <w:rFonts w:ascii="Arial" w:hAnsi="Arial" w:cs="Arial"/>
                <w:szCs w:val="22"/>
              </w:rPr>
            </w:pPr>
            <w:r w:rsidRPr="00F30841">
              <w:rPr>
                <w:rFonts w:ascii="Arial" w:hAnsi="Arial" w:cs="Arial"/>
                <w:szCs w:val="22"/>
              </w:rPr>
              <w:t>Relevant experience of using SAP</w:t>
            </w:r>
          </w:p>
          <w:p w14:paraId="1705F05D" w14:textId="77777777" w:rsidR="00E30898" w:rsidRPr="00F30841" w:rsidRDefault="00E30898" w:rsidP="00E30898">
            <w:pPr>
              <w:jc w:val="both"/>
              <w:rPr>
                <w:rFonts w:ascii="Arial" w:hAnsi="Arial" w:cs="Arial"/>
                <w:szCs w:val="22"/>
              </w:rPr>
            </w:pPr>
          </w:p>
        </w:tc>
        <w:tc>
          <w:tcPr>
            <w:tcW w:w="985" w:type="pct"/>
          </w:tcPr>
          <w:p w14:paraId="59E2D26F" w14:textId="6C9941D3" w:rsidR="00E30898" w:rsidRPr="00F30841" w:rsidRDefault="00E30898" w:rsidP="00E30898">
            <w:pPr>
              <w:spacing w:before="120" w:after="120"/>
              <w:jc w:val="both"/>
              <w:rPr>
                <w:rFonts w:ascii="Arial" w:hAnsi="Arial" w:cs="Arial"/>
                <w:szCs w:val="22"/>
              </w:rPr>
            </w:pPr>
            <w:proofErr w:type="gramStart"/>
            <w:r w:rsidRPr="00F30841">
              <w:rPr>
                <w:rFonts w:ascii="Arial" w:hAnsi="Arial" w:cs="Arial"/>
                <w:szCs w:val="22"/>
              </w:rPr>
              <w:t>A,I</w:t>
            </w:r>
            <w:proofErr w:type="gramEnd"/>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A14C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EA14C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EA14C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A14C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A14C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A14C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A14C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EA14C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27FD1EE"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E30898">
                  <w:rPr>
                    <w:rFonts w:ascii="Wingdings 2" w:hAnsi="Wingdings 2" w:cs="Arial"/>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5D82619"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30898">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EA14C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9"/>
          <w:p w14:paraId="61A2A42D" w14:textId="453CAB5A" w:rsidR="00607DED" w:rsidRPr="00607DED" w:rsidRDefault="00EA14C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10"/>
    <w:p w14:paraId="15090DA4" w14:textId="175D1496" w:rsidR="00C57F20" w:rsidRDefault="00C57F20">
      <w:pPr>
        <w:rPr>
          <w:rFonts w:ascii="Arial" w:hAnsi="Arial" w:cs="Arial"/>
          <w:iCs/>
          <w:color w:val="000000"/>
          <w:szCs w:val="22"/>
        </w:rPr>
      </w:pPr>
    </w:p>
    <w:p w14:paraId="68EB8752" w14:textId="1054719C"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0F0FB" w14:textId="77777777" w:rsidR="001E67E3" w:rsidRDefault="001E67E3" w:rsidP="007A55C8">
      <w:r>
        <w:separator/>
      </w:r>
    </w:p>
  </w:endnote>
  <w:endnote w:type="continuationSeparator" w:id="0">
    <w:p w14:paraId="0340BEFE" w14:textId="77777777" w:rsidR="001E67E3" w:rsidRDefault="001E67E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6E3D3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E3D37" w:rsidRDefault="006E3D3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6E3D37" w:rsidRPr="0006028D" w:rsidRDefault="006E3D3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6E3D37"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6E3D37" w:rsidRDefault="006E3D37" w:rsidP="00FC4D27">
    <w:pPr>
      <w:pStyle w:val="Footer"/>
      <w:ind w:firstLine="2880"/>
      <w:jc w:val="right"/>
      <w:rPr>
        <w:rFonts w:ascii="Arial" w:hAnsi="Arial" w:cs="Arial"/>
        <w:noProof/>
      </w:rPr>
    </w:pPr>
  </w:p>
  <w:p w14:paraId="04BBDEFD" w14:textId="77777777" w:rsidR="006E3D37" w:rsidRDefault="006E3D37" w:rsidP="00FC4D27">
    <w:pPr>
      <w:pStyle w:val="Footer"/>
      <w:ind w:firstLine="2880"/>
      <w:jc w:val="right"/>
      <w:rPr>
        <w:rFonts w:ascii="Arial" w:hAnsi="Arial" w:cs="Arial"/>
        <w:noProof/>
      </w:rPr>
    </w:pPr>
  </w:p>
  <w:p w14:paraId="0AC40F32" w14:textId="77777777" w:rsidR="006E3D3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FE67F" w14:textId="77777777" w:rsidR="001E67E3" w:rsidRDefault="001E67E3" w:rsidP="007A55C8">
      <w:r>
        <w:separator/>
      </w:r>
    </w:p>
  </w:footnote>
  <w:footnote w:type="continuationSeparator" w:id="0">
    <w:p w14:paraId="7BCAF6A6" w14:textId="77777777" w:rsidR="001E67E3" w:rsidRDefault="001E67E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6E3D3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82D65"/>
    <w:multiLevelType w:val="hybridMultilevel"/>
    <w:tmpl w:val="6E34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A03E4"/>
    <w:multiLevelType w:val="hybridMultilevel"/>
    <w:tmpl w:val="2A74004E"/>
    <w:lvl w:ilvl="0" w:tplc="3C701F6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57383">
    <w:abstractNumId w:val="3"/>
  </w:num>
  <w:num w:numId="2" w16cid:durableId="317926571">
    <w:abstractNumId w:val="9"/>
  </w:num>
  <w:num w:numId="3" w16cid:durableId="301421169">
    <w:abstractNumId w:val="6"/>
  </w:num>
  <w:num w:numId="4" w16cid:durableId="1135291687">
    <w:abstractNumId w:val="5"/>
  </w:num>
  <w:num w:numId="5" w16cid:durableId="241331441">
    <w:abstractNumId w:val="10"/>
  </w:num>
  <w:num w:numId="6" w16cid:durableId="537084617">
    <w:abstractNumId w:val="8"/>
  </w:num>
  <w:num w:numId="7" w16cid:durableId="1148400237">
    <w:abstractNumId w:val="2"/>
  </w:num>
  <w:num w:numId="8" w16cid:durableId="1992714063">
    <w:abstractNumId w:val="11"/>
  </w:num>
  <w:num w:numId="9" w16cid:durableId="755172678">
    <w:abstractNumId w:val="4"/>
  </w:num>
  <w:num w:numId="10" w16cid:durableId="1072697952">
    <w:abstractNumId w:val="0"/>
  </w:num>
  <w:num w:numId="11" w16cid:durableId="875967821">
    <w:abstractNumId w:val="7"/>
  </w:num>
  <w:num w:numId="12" w16cid:durableId="970285891">
    <w:abstractNumId w:val="1"/>
  </w:num>
  <w:num w:numId="13" w16cid:durableId="1792556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3331"/>
    <w:rsid w:val="00095994"/>
    <w:rsid w:val="000B4310"/>
    <w:rsid w:val="000C313F"/>
    <w:rsid w:val="00112331"/>
    <w:rsid w:val="00114762"/>
    <w:rsid w:val="00125ADA"/>
    <w:rsid w:val="00172A40"/>
    <w:rsid w:val="0019309F"/>
    <w:rsid w:val="001A3EA1"/>
    <w:rsid w:val="001E1A41"/>
    <w:rsid w:val="001E67E3"/>
    <w:rsid w:val="00277475"/>
    <w:rsid w:val="002B2D2A"/>
    <w:rsid w:val="00361C14"/>
    <w:rsid w:val="0037389F"/>
    <w:rsid w:val="003930B2"/>
    <w:rsid w:val="003C766D"/>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D66FF"/>
    <w:rsid w:val="005E0DBE"/>
    <w:rsid w:val="005E7A01"/>
    <w:rsid w:val="00607DED"/>
    <w:rsid w:val="006212E6"/>
    <w:rsid w:val="00625D49"/>
    <w:rsid w:val="00630669"/>
    <w:rsid w:val="0065462D"/>
    <w:rsid w:val="00675FDF"/>
    <w:rsid w:val="006B51E3"/>
    <w:rsid w:val="006C11BB"/>
    <w:rsid w:val="006C3EC9"/>
    <w:rsid w:val="006E3D37"/>
    <w:rsid w:val="007004F3"/>
    <w:rsid w:val="00725B7B"/>
    <w:rsid w:val="00736470"/>
    <w:rsid w:val="00743EFE"/>
    <w:rsid w:val="007573B9"/>
    <w:rsid w:val="00760609"/>
    <w:rsid w:val="007802D3"/>
    <w:rsid w:val="007908F4"/>
    <w:rsid w:val="007A55C8"/>
    <w:rsid w:val="007A5ECF"/>
    <w:rsid w:val="007D1D08"/>
    <w:rsid w:val="00802CC2"/>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9340E"/>
    <w:rsid w:val="00CA1CE8"/>
    <w:rsid w:val="00CA2BAB"/>
    <w:rsid w:val="00CB40BC"/>
    <w:rsid w:val="00CB71DC"/>
    <w:rsid w:val="00D00434"/>
    <w:rsid w:val="00D20953"/>
    <w:rsid w:val="00D757B0"/>
    <w:rsid w:val="00D93D43"/>
    <w:rsid w:val="00DA7303"/>
    <w:rsid w:val="00DB2194"/>
    <w:rsid w:val="00DD3ED0"/>
    <w:rsid w:val="00DF3CC6"/>
    <w:rsid w:val="00E30898"/>
    <w:rsid w:val="00E34F5F"/>
    <w:rsid w:val="00E602BD"/>
    <w:rsid w:val="00E709E9"/>
    <w:rsid w:val="00E86136"/>
    <w:rsid w:val="00EA14CF"/>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Buller, Ian - Oxfordshire County Council</cp:lastModifiedBy>
  <cp:revision>2</cp:revision>
  <dcterms:created xsi:type="dcterms:W3CDTF">2025-01-07T11:43:00Z</dcterms:created>
  <dcterms:modified xsi:type="dcterms:W3CDTF">2025-01-07T11:43:00Z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