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FAA97" w14:textId="77777777" w:rsidR="008079FB" w:rsidRDefault="00C34D4F">
      <w:r>
        <w:rPr>
          <w:b/>
          <w:color w:val="008A7D"/>
          <w:sz w:val="32"/>
        </w:rPr>
        <w:t>Role Profile – Principal Social Worker (Adult Social Care)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80"/>
        <w:gridCol w:w="6912"/>
      </w:tblGrid>
      <w:tr w:rsidR="008079FB" w14:paraId="0CEEA835" w14:textId="77777777">
        <w:tc>
          <w:tcPr>
            <w:tcW w:w="2880" w:type="dxa"/>
            <w:shd w:val="clear" w:color="auto" w:fill="008A7D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A01AD3" w14:textId="77777777" w:rsidR="008079FB" w:rsidRDefault="00C34D4F">
            <w:r>
              <w:rPr>
                <w:b/>
                <w:color w:val="FFFFFF"/>
              </w:rPr>
              <w:t>Role Title</w:t>
            </w:r>
          </w:p>
        </w:tc>
        <w:tc>
          <w:tcPr>
            <w:tcW w:w="69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3204CB" w14:textId="77777777" w:rsidR="008079FB" w:rsidRDefault="00C34D4F">
            <w:r>
              <w:rPr>
                <w:color w:val="000000"/>
              </w:rPr>
              <w:t>Principal Social Worker (Adult Social Care)</w:t>
            </w:r>
          </w:p>
        </w:tc>
      </w:tr>
      <w:tr w:rsidR="008079FB" w14:paraId="194D5C7E" w14:textId="77777777">
        <w:tc>
          <w:tcPr>
            <w:tcW w:w="2880" w:type="dxa"/>
            <w:shd w:val="clear" w:color="auto" w:fill="008A7D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B79F2B" w14:textId="77777777" w:rsidR="008079FB" w:rsidRDefault="00C34D4F">
            <w:r>
              <w:rPr>
                <w:b/>
                <w:color w:val="FFFFFF"/>
              </w:rPr>
              <w:t>Reference Number</w:t>
            </w:r>
          </w:p>
        </w:tc>
        <w:tc>
          <w:tcPr>
            <w:tcW w:w="69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620B04" w14:textId="77777777" w:rsidR="008079FB" w:rsidRDefault="008079FB"/>
        </w:tc>
      </w:tr>
      <w:tr w:rsidR="008079FB" w14:paraId="4E0CE40F" w14:textId="77777777">
        <w:tc>
          <w:tcPr>
            <w:tcW w:w="2880" w:type="dxa"/>
            <w:shd w:val="clear" w:color="auto" w:fill="008A7D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1FE8D" w14:textId="77777777" w:rsidR="008079FB" w:rsidRDefault="00C34D4F">
            <w:r>
              <w:rPr>
                <w:b/>
                <w:color w:val="FFFFFF"/>
              </w:rPr>
              <w:t>Service</w:t>
            </w:r>
          </w:p>
        </w:tc>
        <w:tc>
          <w:tcPr>
            <w:tcW w:w="69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EF4A94" w14:textId="77777777" w:rsidR="008079FB" w:rsidRDefault="00C34D4F">
            <w:r>
              <w:rPr>
                <w:color w:val="000000"/>
              </w:rPr>
              <w:t>Adult Social Care</w:t>
            </w:r>
          </w:p>
        </w:tc>
      </w:tr>
      <w:tr w:rsidR="008079FB" w14:paraId="4DA0B49F" w14:textId="77777777">
        <w:tc>
          <w:tcPr>
            <w:tcW w:w="2880" w:type="dxa"/>
            <w:shd w:val="clear" w:color="auto" w:fill="008A7D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5FA8D" w14:textId="77777777" w:rsidR="008079FB" w:rsidRDefault="00C34D4F">
            <w:r>
              <w:rPr>
                <w:b/>
                <w:color w:val="FFFFFF"/>
              </w:rPr>
              <w:t>Function</w:t>
            </w:r>
          </w:p>
        </w:tc>
        <w:tc>
          <w:tcPr>
            <w:tcW w:w="69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B9CAAB" w14:textId="77777777" w:rsidR="008079FB" w:rsidRDefault="00C34D4F">
            <w:r>
              <w:rPr>
                <w:color w:val="000000"/>
              </w:rPr>
              <w:t>Professional Social Work Leadership / Practice Improvement</w:t>
            </w:r>
          </w:p>
        </w:tc>
      </w:tr>
      <w:tr w:rsidR="008079FB" w14:paraId="166B3CF5" w14:textId="77777777">
        <w:tc>
          <w:tcPr>
            <w:tcW w:w="2880" w:type="dxa"/>
            <w:shd w:val="clear" w:color="auto" w:fill="008A7D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3E21F0" w14:textId="77777777" w:rsidR="008079FB" w:rsidRDefault="00C34D4F">
            <w:r>
              <w:rPr>
                <w:b/>
                <w:color w:val="FFFFFF"/>
              </w:rPr>
              <w:t>Reports to</w:t>
            </w:r>
          </w:p>
        </w:tc>
        <w:tc>
          <w:tcPr>
            <w:tcW w:w="69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A8B66C" w14:textId="77777777" w:rsidR="008079FB" w:rsidRDefault="00C34D4F">
            <w:r>
              <w:rPr>
                <w:color w:val="000000"/>
              </w:rPr>
              <w:t>Deputy Director Operations</w:t>
            </w:r>
          </w:p>
        </w:tc>
      </w:tr>
      <w:tr w:rsidR="008079FB" w14:paraId="5A4D09DD" w14:textId="77777777">
        <w:tc>
          <w:tcPr>
            <w:tcW w:w="9792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0E2FD0" w14:textId="77777777" w:rsidR="008079FB" w:rsidRDefault="008079FB"/>
        </w:tc>
      </w:tr>
    </w:tbl>
    <w:p w14:paraId="5880522E" w14:textId="77777777" w:rsidR="008079FB" w:rsidRDefault="008079FB"/>
    <w:p w14:paraId="4DDD81F5" w14:textId="77777777" w:rsidR="008079FB" w:rsidRDefault="00C34D4F">
      <w:r>
        <w:rPr>
          <w:b/>
          <w:color w:val="008A7D"/>
          <w:sz w:val="25"/>
        </w:rPr>
        <w:t>Role Purpose</w:t>
      </w:r>
    </w:p>
    <w:p w14:paraId="45CF6646" w14:textId="77777777" w:rsidR="008079FB" w:rsidRDefault="00C34D4F">
      <w:pPr>
        <w:pStyle w:val="ListBullet"/>
      </w:pPr>
      <w:r>
        <w:t>Provide the statutory Principal Social Worker function, acting as the professional practice lead for adult social work within Oxfordshire County Council.</w:t>
      </w:r>
    </w:p>
    <w:p w14:paraId="40937634" w14:textId="77777777" w:rsidR="008079FB" w:rsidRDefault="00C34D4F">
      <w:pPr>
        <w:pStyle w:val="ListBullet"/>
      </w:pPr>
      <w:r>
        <w:t>Create a vital link between frontline practice and senior leadership to ensure strategic and operational objectives are aligned with safe practice and continuous improvement.</w:t>
      </w:r>
    </w:p>
    <w:p w14:paraId="742A7C82" w14:textId="77777777" w:rsidR="008079FB" w:rsidRDefault="00C34D4F">
      <w:pPr>
        <w:pStyle w:val="ListBullet"/>
      </w:pPr>
      <w:r>
        <w:t>Lead the development and embedding of high-quality social work and social care practice across Adult Social Care and with partner agencies.</w:t>
      </w:r>
    </w:p>
    <w:p w14:paraId="1CF77C58" w14:textId="77777777" w:rsidR="008079FB" w:rsidRDefault="00C34D4F">
      <w:pPr>
        <w:pStyle w:val="ListBullet"/>
      </w:pPr>
      <w:r>
        <w:t>Lead learning and improvement arising from Serious Case Reviews, Internal Management Reports, safeguarding learning and quality assurance activity.</w:t>
      </w:r>
    </w:p>
    <w:p w14:paraId="5D69EBD9" w14:textId="77777777" w:rsidR="008079FB" w:rsidRDefault="00C34D4F">
      <w:pPr>
        <w:pStyle w:val="ListBullet"/>
      </w:pPr>
      <w:r>
        <w:t>Provide strategic and operational oversight of the Social Work Academy, including qualification pathways, accreditation and career progression.</w:t>
      </w:r>
    </w:p>
    <w:p w14:paraId="4389C04B" w14:textId="77777777" w:rsidR="008079FB" w:rsidRDefault="00C34D4F">
      <w:pPr>
        <w:pStyle w:val="ListBullet"/>
      </w:pPr>
      <w:r>
        <w:t>Act as strategic lead for workforce development, recruitment and retention, and the professional lead for Adult Social Care ICT systems (as applicable).</w:t>
      </w:r>
    </w:p>
    <w:p w14:paraId="16A2DCA2" w14:textId="77777777" w:rsidR="008079FB" w:rsidRDefault="00C34D4F">
      <w:pPr>
        <w:pStyle w:val="ListBullet"/>
      </w:pPr>
      <w:r>
        <w:t>Ensure adult and county safeguarding policies are adhered to and that concerns are raised and escalated appropriately.</w:t>
      </w:r>
    </w:p>
    <w:p w14:paraId="00F6EF19" w14:textId="77777777" w:rsidR="008079FB" w:rsidRDefault="008079FB"/>
    <w:p w14:paraId="1C3F470F" w14:textId="77777777" w:rsidR="008079FB" w:rsidRDefault="00C34D4F">
      <w:r>
        <w:rPr>
          <w:b/>
          <w:color w:val="008A7D"/>
          <w:sz w:val="25"/>
        </w:rPr>
        <w:t>Corporate Accountabilities</w:t>
      </w:r>
    </w:p>
    <w:p w14:paraId="4295CE09" w14:textId="77777777" w:rsidR="008079FB" w:rsidRDefault="00C34D4F">
      <w:pPr>
        <w:pStyle w:val="ListBullet"/>
      </w:pPr>
      <w:r>
        <w:t>Champion and model Oxfordshire County Council values and behaviours, promoting an inclusive, supportive and high-performing culture.</w:t>
      </w:r>
    </w:p>
    <w:p w14:paraId="080E0E78" w14:textId="77777777" w:rsidR="008079FB" w:rsidRDefault="00C34D4F">
      <w:pPr>
        <w:pStyle w:val="ListBullet"/>
      </w:pPr>
      <w:r>
        <w:t>Work collaboratively across Adult Social Care and with corporate colleagues to remove barriers to good practice and improve outcomes for residents.</w:t>
      </w:r>
    </w:p>
    <w:p w14:paraId="1E4DCFA3" w14:textId="77777777" w:rsidR="008079FB" w:rsidRDefault="00C34D4F">
      <w:pPr>
        <w:pStyle w:val="ListBullet"/>
      </w:pPr>
      <w:r>
        <w:t>Use evidence, feedback and performance insight to drive continuous improvement and ensure readiness for external scrutiny and assurance.</w:t>
      </w:r>
    </w:p>
    <w:p w14:paraId="2A2362FA" w14:textId="77777777" w:rsidR="008079FB" w:rsidRDefault="00C34D4F">
      <w:pPr>
        <w:pStyle w:val="ListBullet"/>
      </w:pPr>
      <w:r>
        <w:t>Promote effective partnership working across the system, ensuring social work practice contributes to integrated and joined-up services.</w:t>
      </w:r>
    </w:p>
    <w:p w14:paraId="2A98E497" w14:textId="77777777" w:rsidR="008079FB" w:rsidRDefault="00C34D4F">
      <w:pPr>
        <w:pStyle w:val="ListBullet"/>
      </w:pPr>
      <w:r>
        <w:t>Contribute to workforce planning, learning and development priorities, and service improvement programmes.</w:t>
      </w:r>
    </w:p>
    <w:p w14:paraId="4686518B" w14:textId="77777777" w:rsidR="008079FB" w:rsidRDefault="008079FB"/>
    <w:p w14:paraId="29F30F6C" w14:textId="77777777" w:rsidR="008079FB" w:rsidRDefault="00C34D4F">
      <w:r>
        <w:rPr>
          <w:b/>
          <w:color w:val="008A7D"/>
          <w:sz w:val="25"/>
        </w:rPr>
        <w:t>Portfolio Accountabilities</w:t>
      </w:r>
    </w:p>
    <w:p w14:paraId="6CA37879" w14:textId="77777777" w:rsidR="008079FB" w:rsidRDefault="00C34D4F">
      <w:r>
        <w:rPr>
          <w:b/>
          <w:color w:val="008A7D"/>
          <w:sz w:val="22"/>
        </w:rPr>
        <w:t>Enhance and strengthen social work practice</w:t>
      </w:r>
    </w:p>
    <w:p w14:paraId="5651BCC8" w14:textId="77777777" w:rsidR="008079FB" w:rsidRDefault="00C34D4F">
      <w:pPr>
        <w:pStyle w:val="ListBullet"/>
      </w:pPr>
      <w:r>
        <w:t>Ensure the experience of adults and carers is at the centre of practice and that strengths-based approaches are embedded across service areas.</w:t>
      </w:r>
    </w:p>
    <w:p w14:paraId="18C42431" w14:textId="77777777" w:rsidR="008079FB" w:rsidRDefault="00C34D4F">
      <w:pPr>
        <w:pStyle w:val="ListBullet"/>
      </w:pPr>
      <w:r>
        <w:t>Conduct audits and lead implementation of action plans arising from audits, inspections and quality assurance activity.</w:t>
      </w:r>
    </w:p>
    <w:p w14:paraId="37AD35FB" w14:textId="77777777" w:rsidR="008079FB" w:rsidRDefault="00C34D4F">
      <w:pPr>
        <w:pStyle w:val="ListBullet"/>
      </w:pPr>
      <w:r>
        <w:t>Support practice standards to meet the requirements of the CQC assessment framework and other regulatory expectations.</w:t>
      </w:r>
    </w:p>
    <w:p w14:paraId="0AFCB148" w14:textId="77777777" w:rsidR="008079FB" w:rsidRDefault="00C34D4F">
      <w:pPr>
        <w:pStyle w:val="ListBullet"/>
      </w:pPr>
      <w:r>
        <w:t>Review cases where there are concerns about practice to identify learning and development needs; disseminate learning and support improvement.</w:t>
      </w:r>
    </w:p>
    <w:p w14:paraId="1B29DB7E" w14:textId="77777777" w:rsidR="008079FB" w:rsidRDefault="00C34D4F">
      <w:pPr>
        <w:pStyle w:val="ListBullet"/>
      </w:pPr>
      <w:r>
        <w:t>Undertake adjudicator responsibilities in the complaints process when required and monitor related action plans.</w:t>
      </w:r>
    </w:p>
    <w:p w14:paraId="2FD63D6D" w14:textId="77777777" w:rsidR="008079FB" w:rsidRDefault="00C34D4F">
      <w:pPr>
        <w:pStyle w:val="ListBullet"/>
      </w:pPr>
      <w:r>
        <w:t>Advise the DASS and senior leaders on complex safeguarding and other high-risk or potentially controversial cases and emerging policy.</w:t>
      </w:r>
    </w:p>
    <w:p w14:paraId="48FF5178" w14:textId="77777777" w:rsidR="008079FB" w:rsidRDefault="008079FB"/>
    <w:p w14:paraId="05E53E64" w14:textId="77777777" w:rsidR="008079FB" w:rsidRDefault="00C34D4F">
      <w:r>
        <w:rPr>
          <w:b/>
          <w:color w:val="008A7D"/>
          <w:sz w:val="22"/>
        </w:rPr>
        <w:t>Link to social work practice</w:t>
      </w:r>
    </w:p>
    <w:p w14:paraId="469734FB" w14:textId="77777777" w:rsidR="008079FB" w:rsidRDefault="00C34D4F">
      <w:pPr>
        <w:pStyle w:val="ListBullet"/>
      </w:pPr>
      <w:r>
        <w:t>Attend Safeguarding Adults Board and relevant inter-agency forums to understand experiences, identify strengths and areas for development, and lead implementation of practice change.</w:t>
      </w:r>
    </w:p>
    <w:p w14:paraId="31D852EE" w14:textId="77777777" w:rsidR="008079FB" w:rsidRDefault="00C34D4F">
      <w:pPr>
        <w:pStyle w:val="ListBullet"/>
      </w:pPr>
      <w:r>
        <w:t>Routinely engage with staff across the directorate to gather feedback on practice and workforce development; provide reports to the Adults Management Team with recommendations.</w:t>
      </w:r>
    </w:p>
    <w:p w14:paraId="52F254D1" w14:textId="77777777" w:rsidR="008079FB" w:rsidRDefault="00C34D4F">
      <w:pPr>
        <w:pStyle w:val="ListBullet"/>
      </w:pPr>
      <w:r>
        <w:t>Represent Oxfordshire at regional and national forums, sharing learning and influencing developments in adult social work policy and practice.</w:t>
      </w:r>
    </w:p>
    <w:p w14:paraId="35ACC665" w14:textId="77777777" w:rsidR="008079FB" w:rsidRDefault="00C34D4F">
      <w:pPr>
        <w:pStyle w:val="ListBullet"/>
      </w:pPr>
      <w:r>
        <w:t>Complete an annual Principal Social Worker report as required.</w:t>
      </w:r>
    </w:p>
    <w:p w14:paraId="4043DCD2" w14:textId="77777777" w:rsidR="008079FB" w:rsidRDefault="008079FB"/>
    <w:p w14:paraId="067B2CC0" w14:textId="77777777" w:rsidR="008079FB" w:rsidRDefault="00C34D4F">
      <w:r>
        <w:rPr>
          <w:b/>
          <w:color w:val="008A7D"/>
          <w:sz w:val="22"/>
        </w:rPr>
        <w:t>Support professional development</w:t>
      </w:r>
    </w:p>
    <w:p w14:paraId="3E7067AA" w14:textId="77777777" w:rsidR="008079FB" w:rsidRDefault="00C34D4F">
      <w:pPr>
        <w:pStyle w:val="ListBullet"/>
      </w:pPr>
      <w:r>
        <w:t>Lead workforce development activity in partnership with the Social Work Academy, including action learning sets and leadership development.</w:t>
      </w:r>
    </w:p>
    <w:p w14:paraId="7945BB26" w14:textId="77777777" w:rsidR="008079FB" w:rsidRDefault="00C34D4F">
      <w:pPr>
        <w:pStyle w:val="ListBullet"/>
      </w:pPr>
      <w:r>
        <w:t>Identify learning needs across the service and work with workforce development colleagues to ensure needs are met.</w:t>
      </w:r>
    </w:p>
    <w:p w14:paraId="03298B35" w14:textId="77777777" w:rsidR="008079FB" w:rsidRDefault="00C34D4F">
      <w:pPr>
        <w:pStyle w:val="ListBullet"/>
      </w:pPr>
      <w:r>
        <w:t>Maintain strong links with HEIs/universities in respect of social work training and placements.</w:t>
      </w:r>
    </w:p>
    <w:p w14:paraId="6BCE2108" w14:textId="77777777" w:rsidR="008079FB" w:rsidRDefault="00C34D4F">
      <w:pPr>
        <w:pStyle w:val="ListBullet"/>
      </w:pPr>
      <w:r>
        <w:t>Support implementation of accreditation and career progression schemes and complete the annual Social Work Health Check (where required).</w:t>
      </w:r>
    </w:p>
    <w:p w14:paraId="5DD61343" w14:textId="77777777" w:rsidR="008079FB" w:rsidRDefault="008079FB"/>
    <w:p w14:paraId="78ADDCB5" w14:textId="77777777" w:rsidR="008079FB" w:rsidRDefault="00C34D4F">
      <w:r>
        <w:rPr>
          <w:b/>
          <w:color w:val="008A7D"/>
          <w:sz w:val="22"/>
        </w:rPr>
        <w:t>Implement best practice</w:t>
      </w:r>
    </w:p>
    <w:p w14:paraId="40F9171F" w14:textId="77777777" w:rsidR="008079FB" w:rsidRDefault="00C34D4F">
      <w:pPr>
        <w:pStyle w:val="ListBullet"/>
      </w:pPr>
      <w:r>
        <w:t>Identify evidence-based best practice from within Oxfordshire and externally; disseminate and embed learning to support reflective practice.</w:t>
      </w:r>
    </w:p>
    <w:p w14:paraId="2EF8D468" w14:textId="77777777" w:rsidR="008079FB" w:rsidRDefault="00C34D4F">
      <w:pPr>
        <w:pStyle w:val="ListBullet"/>
      </w:pPr>
      <w:r>
        <w:t>Maintain awareness of national and local policy development and its implications for adult social work practice.</w:t>
      </w:r>
    </w:p>
    <w:p w14:paraId="1AF972F3" w14:textId="77777777" w:rsidR="008079FB" w:rsidRDefault="00C34D4F">
      <w:pPr>
        <w:pStyle w:val="ListBullet"/>
      </w:pPr>
      <w:r>
        <w:t>Develop and maintain links with national networks relevant to the PSW role.</w:t>
      </w:r>
    </w:p>
    <w:p w14:paraId="6EBB8D98" w14:textId="77777777" w:rsidR="008079FB" w:rsidRDefault="008079FB"/>
    <w:p w14:paraId="2C33FEB3" w14:textId="77777777" w:rsidR="008079FB" w:rsidRDefault="00C34D4F">
      <w:r>
        <w:rPr>
          <w:b/>
          <w:color w:val="008A7D"/>
          <w:sz w:val="22"/>
        </w:rPr>
        <w:t>Managers Health and Safety roles and responsibilities</w:t>
      </w:r>
    </w:p>
    <w:p w14:paraId="61BEE3E1" w14:textId="77777777" w:rsidR="008079FB" w:rsidRDefault="00C34D4F">
      <w:pPr>
        <w:pStyle w:val="ListBullet"/>
      </w:pPr>
      <w:r>
        <w:t>Promote a positive and proactive health and safety culture and ensure health and safety is integrated into service delivery.</w:t>
      </w:r>
    </w:p>
    <w:p w14:paraId="73391A2F" w14:textId="77777777" w:rsidR="008079FB" w:rsidRDefault="00C34D4F">
      <w:pPr>
        <w:pStyle w:val="ListBullet"/>
      </w:pPr>
      <w:r>
        <w:t>Ensure staff are competent and appropriately trained to carry out work safely; ensure risk assessments and safe working arrangements are in place.</w:t>
      </w:r>
    </w:p>
    <w:p w14:paraId="70AE690B" w14:textId="77777777" w:rsidR="008079FB" w:rsidRDefault="00C34D4F">
      <w:pPr>
        <w:pStyle w:val="ListBullet"/>
      </w:pPr>
      <w:r>
        <w:t>Ensure safety events are reported and investigated, and that health and safety is a standing item for team meetings and supervision.</w:t>
      </w:r>
    </w:p>
    <w:p w14:paraId="6E00C175" w14:textId="77777777" w:rsidR="008079FB" w:rsidRDefault="008079FB"/>
    <w:p w14:paraId="2E0A8617" w14:textId="77777777" w:rsidR="008079FB" w:rsidRDefault="00C34D4F">
      <w:r>
        <w:rPr>
          <w:b/>
          <w:color w:val="008A7D"/>
          <w:sz w:val="25"/>
        </w:rPr>
        <w:t>Knowledge / skills / experience required</w:t>
      </w:r>
    </w:p>
    <w:p w14:paraId="64C6D913" w14:textId="77777777" w:rsidR="008079FB" w:rsidRDefault="00C34D4F">
      <w:pPr>
        <w:pStyle w:val="ListBullet"/>
      </w:pPr>
      <w:r>
        <w:t>Professional social work qualification and registration (Social Work England).</w:t>
      </w:r>
    </w:p>
    <w:p w14:paraId="3B829B00" w14:textId="77777777" w:rsidR="008079FB" w:rsidRDefault="00C34D4F">
      <w:pPr>
        <w:pStyle w:val="ListBullet"/>
      </w:pPr>
      <w:r>
        <w:t>Expert knowledge of the Care Act 2014, Mental Capacity Act 2005 and Mental Health Act as it relates to adult social work practice.</w:t>
      </w:r>
    </w:p>
    <w:p w14:paraId="1C811476" w14:textId="77777777" w:rsidR="008079FB" w:rsidRDefault="00C34D4F">
      <w:pPr>
        <w:pStyle w:val="ListBullet"/>
      </w:pPr>
      <w:r>
        <w:t>Substantial post-qualifying experience in statutory adult social care, including safeguarding and complex practice.</w:t>
      </w:r>
    </w:p>
    <w:p w14:paraId="1EFAB4F5" w14:textId="77777777" w:rsidR="008079FB" w:rsidRDefault="00C34D4F">
      <w:pPr>
        <w:pStyle w:val="ListBullet"/>
      </w:pPr>
      <w:r>
        <w:t>Considerable experience of leading and improving practice and performance, including audit, learning reviews and implementation of improvement plans.</w:t>
      </w:r>
    </w:p>
    <w:p w14:paraId="12FCD66D" w14:textId="77777777" w:rsidR="008079FB" w:rsidRDefault="00C34D4F">
      <w:pPr>
        <w:pStyle w:val="ListBullet"/>
      </w:pPr>
      <w:r>
        <w:t>Experience of producing high-quality analytical reports for senior leaders and external scrutiny.</w:t>
      </w:r>
    </w:p>
    <w:p w14:paraId="08BAC8A7" w14:textId="77777777" w:rsidR="008079FB" w:rsidRDefault="00C34D4F">
      <w:pPr>
        <w:pStyle w:val="ListBullet"/>
      </w:pPr>
      <w:r>
        <w:t>Track record of leading and motivating diverse groups and teams, including change management and service improvement.</w:t>
      </w:r>
    </w:p>
    <w:p w14:paraId="00B052DD" w14:textId="77777777" w:rsidR="008079FB" w:rsidRDefault="00C34D4F">
      <w:pPr>
        <w:pStyle w:val="ListBullet"/>
      </w:pPr>
      <w:r>
        <w:t>Understanding of the national policy agenda, adult social care reform and the implications for demand, workforce and practice.</w:t>
      </w:r>
    </w:p>
    <w:p w14:paraId="07679180" w14:textId="77777777" w:rsidR="008079FB" w:rsidRDefault="00C34D4F">
      <w:pPr>
        <w:pStyle w:val="ListBullet"/>
      </w:pPr>
      <w:r>
        <w:t>Budget management experience and ability to make sound decisions balancing risk, value for money and quality outcomes.</w:t>
      </w:r>
    </w:p>
    <w:p w14:paraId="2B458B3B" w14:textId="77777777" w:rsidR="008079FB" w:rsidRDefault="00C34D4F">
      <w:pPr>
        <w:pStyle w:val="ListBullet"/>
      </w:pPr>
      <w:r>
        <w:t>Excellent communication and influencing skills, with the credibility to work with practitioners, senior leaders and partners.</w:t>
      </w:r>
    </w:p>
    <w:p w14:paraId="25FB3076" w14:textId="77777777" w:rsidR="008079FB" w:rsidRDefault="008079FB"/>
    <w:p w14:paraId="307EEEC8" w14:textId="77777777" w:rsidR="008079FB" w:rsidRDefault="00C34D4F">
      <w:r>
        <w:rPr>
          <w:b/>
          <w:color w:val="008A7D"/>
          <w:sz w:val="25"/>
        </w:rPr>
        <w:t>Dimensions of role</w:t>
      </w:r>
    </w:p>
    <w:p w14:paraId="109B2A91" w14:textId="77777777" w:rsidR="008079FB" w:rsidRDefault="00C34D4F">
      <w:pPr>
        <w:pStyle w:val="ListBullet"/>
      </w:pPr>
      <w:r>
        <w:t>Countywide professional leadership role spanning adult social work practice, quality assurance, workforce development and system partnership working.</w:t>
      </w:r>
    </w:p>
    <w:p w14:paraId="2BBCA57A" w14:textId="77777777" w:rsidR="008079FB" w:rsidRDefault="00C34D4F">
      <w:pPr>
        <w:pStyle w:val="ListBullet"/>
      </w:pPr>
      <w:r>
        <w:t>Responsible for leading programmes of learning and improvement and advising on complex, high-risk practice issues.</w:t>
      </w:r>
    </w:p>
    <w:p w14:paraId="7F24FC44" w14:textId="77777777" w:rsidR="008079FB" w:rsidRDefault="00C34D4F">
      <w:pPr>
        <w:pStyle w:val="ListBullet"/>
      </w:pPr>
      <w:r>
        <w:t>May hold responsibility for specific improvement budgets and related grants (e.g., social work improvement funding), as agreed.</w:t>
      </w:r>
    </w:p>
    <w:p w14:paraId="48EEB513" w14:textId="77777777" w:rsidR="008079FB" w:rsidRDefault="008079FB"/>
    <w:p w14:paraId="08A57F95" w14:textId="77777777" w:rsidR="008079FB" w:rsidRDefault="00C34D4F">
      <w:r>
        <w:rPr>
          <w:b/>
          <w:color w:val="008A7D"/>
          <w:sz w:val="25"/>
        </w:rPr>
        <w:t>Working arrangements</w:t>
      </w:r>
    </w:p>
    <w:p w14:paraId="501C3D43" w14:textId="77777777" w:rsidR="008079FB" w:rsidRDefault="00C34D4F">
      <w:pPr>
        <w:pStyle w:val="ListBullet"/>
      </w:pPr>
      <w:r>
        <w:t>Able to travel across Oxfordshire and work from multiple locations as required.</w:t>
      </w:r>
    </w:p>
    <w:p w14:paraId="66670DC7" w14:textId="77777777" w:rsidR="008079FB" w:rsidRDefault="00C34D4F">
      <w:pPr>
        <w:pStyle w:val="ListBullet"/>
      </w:pPr>
      <w:r>
        <w:t>Agile/hybrid working in line with OCC policy and the requirements of the role.</w:t>
      </w:r>
    </w:p>
    <w:p w14:paraId="1A886E5A" w14:textId="77777777" w:rsidR="008079FB" w:rsidRDefault="00C34D4F">
      <w:pPr>
        <w:pStyle w:val="ListBullet"/>
      </w:pPr>
      <w:r>
        <w:t>Enhanced Disclosure and Barring Service (DBS) check required (Adults).</w:t>
      </w:r>
    </w:p>
    <w:p w14:paraId="7EFE2B1D" w14:textId="77777777" w:rsidR="008079FB" w:rsidRDefault="00C34D4F">
      <w:pPr>
        <w:pStyle w:val="ListBullet"/>
      </w:pPr>
      <w:r>
        <w:t>Some flexibility required to provide advice, guidance and decision-making outside normal hours, as necessary.</w:t>
      </w:r>
    </w:p>
    <w:p w14:paraId="77C8EF1E" w14:textId="77777777" w:rsidR="008079FB" w:rsidRDefault="008079FB"/>
    <w:p w14:paraId="728A4E34" w14:textId="77777777" w:rsidR="008079FB" w:rsidRDefault="00C34D4F">
      <w:r>
        <w:rPr>
          <w:b/>
          <w:color w:val="008A7D"/>
          <w:sz w:val="25"/>
        </w:rPr>
        <w:t>Leading through our values and behaviours</w:t>
      </w:r>
    </w:p>
    <w:p w14:paraId="3EE707EB" w14:textId="77777777" w:rsidR="008079FB" w:rsidRDefault="00C34D4F">
      <w:r>
        <w:t>Providing clear and visible leadership by putting our values front and centre of every behaviour, decision, and action.</w:t>
      </w:r>
    </w:p>
    <w:p w14:paraId="402792EB" w14:textId="77777777" w:rsidR="008079FB" w:rsidRDefault="00C34D4F">
      <w:pPr>
        <w:pStyle w:val="ListBullet"/>
      </w:pPr>
      <w:r>
        <w:t>Always learning</w:t>
      </w:r>
    </w:p>
    <w:p w14:paraId="493C2553" w14:textId="77777777" w:rsidR="008079FB" w:rsidRDefault="00C34D4F">
      <w:pPr>
        <w:pStyle w:val="ListBullet"/>
      </w:pPr>
      <w:r>
        <w:t>Be kind and care</w:t>
      </w:r>
    </w:p>
    <w:p w14:paraId="2370C6D5" w14:textId="77777777" w:rsidR="008079FB" w:rsidRDefault="00C34D4F">
      <w:pPr>
        <w:pStyle w:val="ListBullet"/>
      </w:pPr>
      <w:r>
        <w:t>Equality and integrity in all we do</w:t>
      </w:r>
    </w:p>
    <w:p w14:paraId="38889F83" w14:textId="77777777" w:rsidR="008079FB" w:rsidRDefault="00C34D4F">
      <w:pPr>
        <w:pStyle w:val="ListBullet"/>
      </w:pPr>
      <w:r>
        <w:t>Taking responsibility</w:t>
      </w:r>
    </w:p>
    <w:p w14:paraId="6C5C3F07" w14:textId="77777777" w:rsidR="008079FB" w:rsidRDefault="00C34D4F">
      <w:pPr>
        <w:pStyle w:val="ListBullet"/>
      </w:pPr>
      <w:r>
        <w:t>Daring to do it differently</w:t>
      </w:r>
    </w:p>
    <w:p w14:paraId="29EAD29A" w14:textId="77777777" w:rsidR="008079FB" w:rsidRDefault="008079FB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80"/>
        <w:gridCol w:w="6912"/>
      </w:tblGrid>
      <w:tr w:rsidR="008079FB" w14:paraId="1B15173D" w14:textId="77777777">
        <w:tc>
          <w:tcPr>
            <w:tcW w:w="2880" w:type="dxa"/>
            <w:shd w:val="clear" w:color="auto" w:fill="008A7D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9E1684" w14:textId="77777777" w:rsidR="008079FB" w:rsidRDefault="00C34D4F">
            <w:r>
              <w:rPr>
                <w:b/>
                <w:color w:val="FFFFFF"/>
              </w:rPr>
              <w:t>Date</w:t>
            </w:r>
          </w:p>
        </w:tc>
        <w:tc>
          <w:tcPr>
            <w:tcW w:w="69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D2A51D" w14:textId="77777777" w:rsidR="008079FB" w:rsidRDefault="008079FB"/>
        </w:tc>
      </w:tr>
      <w:tr w:rsidR="008079FB" w14:paraId="309C30F6" w14:textId="77777777">
        <w:tc>
          <w:tcPr>
            <w:tcW w:w="9792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294080" w14:textId="77777777" w:rsidR="008079FB" w:rsidRDefault="008079FB"/>
        </w:tc>
      </w:tr>
    </w:tbl>
    <w:p w14:paraId="730F2BA0" w14:textId="77777777" w:rsidR="00D7429D" w:rsidRDefault="00D7429D"/>
    <w:sectPr w:rsidR="00D7429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6577667">
    <w:abstractNumId w:val="8"/>
  </w:num>
  <w:num w:numId="2" w16cid:durableId="1500121679">
    <w:abstractNumId w:val="6"/>
  </w:num>
  <w:num w:numId="3" w16cid:durableId="1550648152">
    <w:abstractNumId w:val="5"/>
  </w:num>
  <w:num w:numId="4" w16cid:durableId="1911193336">
    <w:abstractNumId w:val="4"/>
  </w:num>
  <w:num w:numId="5" w16cid:durableId="1341857353">
    <w:abstractNumId w:val="7"/>
  </w:num>
  <w:num w:numId="6" w16cid:durableId="560678560">
    <w:abstractNumId w:val="3"/>
  </w:num>
  <w:num w:numId="7" w16cid:durableId="1847675461">
    <w:abstractNumId w:val="2"/>
  </w:num>
  <w:num w:numId="8" w16cid:durableId="1266500844">
    <w:abstractNumId w:val="1"/>
  </w:num>
  <w:num w:numId="9" w16cid:durableId="118936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04F8"/>
    <w:rsid w:val="008079FB"/>
    <w:rsid w:val="0095401D"/>
    <w:rsid w:val="00AA1D8D"/>
    <w:rsid w:val="00B47730"/>
    <w:rsid w:val="00C34D4F"/>
    <w:rsid w:val="00CB0664"/>
    <w:rsid w:val="00D742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F1B0A2"/>
  <w14:defaultImageDpi w14:val="300"/>
  <w15:docId w15:val="{CE8DCCB6-ED2B-4775-9624-EB444E40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Baran, Victoria - Oxfordshire County Council</dc:creator>
  <cp:keywords/>
  <dc:description>generated by python-docx</dc:description>
  <cp:lastModifiedBy>Baran, Victoria - Oxfordshire County Council</cp:lastModifiedBy>
  <cp:revision>2</cp:revision>
  <dcterms:created xsi:type="dcterms:W3CDTF">2026-05-27T14:02:00Z</dcterms:created>
  <dcterms:modified xsi:type="dcterms:W3CDTF">2026-05-27T14:02:00Z</dcterms:modified>
  <cp:category/>
</cp:coreProperties>
</file>