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7246ACC" w:rsidR="00114762" w:rsidRPr="00B26C50" w:rsidRDefault="00DB5089" w:rsidP="00B26C50">
            <w:pPr>
              <w:pStyle w:val="Heading2"/>
              <w:jc w:val="both"/>
              <w:rPr>
                <w:b w:val="0"/>
                <w:iCs/>
                <w:sz w:val="24"/>
                <w:szCs w:val="24"/>
              </w:rPr>
            </w:pPr>
            <w:r>
              <w:rPr>
                <w:rFonts w:cs="Arial"/>
              </w:rPr>
              <w:t>Social Worker Shared Lives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D9EBC1A" w:rsidR="00DD3ED0" w:rsidRDefault="000C44AD" w:rsidP="00DD3ED0">
            <w:pPr>
              <w:rPr>
                <w:rFonts w:ascii="Arial" w:hAnsi="Arial" w:cs="Arial"/>
              </w:rPr>
            </w:pPr>
            <w:r>
              <w:rPr>
                <w:rFonts w:ascii="Arial" w:hAnsi="Arial" w:cs="Arial"/>
              </w:rPr>
              <w:t>37 035 – 43 693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E02CCA8" w:rsidR="00A405EF" w:rsidRPr="00471DAB" w:rsidRDefault="00DB5089" w:rsidP="00DD3ED0">
            <w:pPr>
              <w:rPr>
                <w:rFonts w:ascii="Arial" w:hAnsi="Arial" w:cs="Arial"/>
              </w:rPr>
            </w:pPr>
            <w:r>
              <w:rPr>
                <w:rFonts w:ascii="Arial" w:hAnsi="Arial" w:cs="Arial"/>
              </w:rPr>
              <w:t>10 - 11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C406775" w14:textId="3CA6E0CF" w:rsidR="00114762" w:rsidRDefault="00DB5089" w:rsidP="00DD3ED0">
            <w:pPr>
              <w:rPr>
                <w:rFonts w:ascii="Arial" w:hAnsi="Arial" w:cs="Arial"/>
                <w:i/>
                <w:iCs/>
              </w:rPr>
            </w:pPr>
            <w:r>
              <w:rPr>
                <w:rFonts w:ascii="Arial" w:hAnsi="Arial" w:cs="Arial"/>
              </w:rPr>
              <w:t>37</w:t>
            </w:r>
            <w:r w:rsidRPr="00471DAB">
              <w:rPr>
                <w:rFonts w:ascii="Arial" w:hAnsi="Arial" w:cs="Arial"/>
              </w:rPr>
              <w:t xml:space="preserve">  </w:t>
            </w:r>
            <w:r w:rsidRPr="005C6495">
              <w:rPr>
                <w:rFonts w:ascii="Arial" w:hAnsi="Arial" w:cs="Arial"/>
              </w:rPr>
              <w:t>We are open to discussions about flexible working.</w:t>
            </w:r>
          </w:p>
          <w:p w14:paraId="422EB13E" w14:textId="1E64678C" w:rsidR="00DB5089" w:rsidRDefault="00DB5089" w:rsidP="00DD3ED0"/>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BAC7D66" w:rsidR="00114762" w:rsidRDefault="00DB5089" w:rsidP="00DD3ED0">
            <w:r>
              <w:t>Shared Lives</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47642DE" w:rsidR="005021D7" w:rsidRDefault="00DB5089"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5AAFA767" w:rsidR="00F50B0D" w:rsidRDefault="00DB5089" w:rsidP="00DD3ED0">
            <w:pPr>
              <w:rPr>
                <w:rFonts w:ascii="Arial" w:hAnsi="Arial" w:cs="Arial"/>
                <w:i/>
                <w:iCs/>
              </w:rPr>
            </w:pPr>
            <w:r>
              <w:rPr>
                <w:rFonts w:ascii="Arial" w:hAnsi="Arial" w:cs="Arial"/>
                <w:i/>
                <w:iCs/>
              </w:rPr>
              <w:t xml:space="preserve"> </w:t>
            </w:r>
            <w:r>
              <w:t xml:space="preserve"> Abingdon, some work from home possible and travel across Oxfordshire</w:t>
            </w:r>
          </w:p>
          <w:p w14:paraId="78FD7D6A" w14:textId="77777777" w:rsidR="00DB5089" w:rsidRDefault="00DB5089" w:rsidP="00DD3ED0">
            <w:pPr>
              <w:rPr>
                <w:rFonts w:ascii="Arial" w:hAnsi="Arial" w:cs="Arial"/>
                <w:i/>
                <w:iCs/>
              </w:rPr>
            </w:pPr>
          </w:p>
          <w:p w14:paraId="55D04FDA" w14:textId="77777777" w:rsidR="00DB5089" w:rsidRPr="00F50B0D" w:rsidRDefault="00DB5089" w:rsidP="00DD3ED0">
            <w:pPr>
              <w:rPr>
                <w:rFonts w:ascii="Arial" w:hAnsi="Arial" w:cs="Arial"/>
                <w:i/>
                <w:iCs/>
              </w:rPr>
            </w:pPr>
          </w:p>
          <w:p w14:paraId="05B30B03" w14:textId="4A4656D2"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36290E0" w:rsidR="00DD3ED0" w:rsidRPr="009F0647" w:rsidRDefault="00DB5089"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0999A96" w:rsidR="00DD3ED0" w:rsidRPr="009F0647" w:rsidRDefault="00DB5089"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74A069B" w14:textId="77777777" w:rsidR="00DB5089" w:rsidRDefault="00B26C50" w:rsidP="00DB5089">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B3C11F5" w14:textId="77777777" w:rsidR="00DB5089" w:rsidRDefault="00DB5089" w:rsidP="00DB5089">
            <w:pPr>
              <w:spacing w:before="120"/>
              <w:rPr>
                <w:rFonts w:ascii="Arial" w:hAnsi="Arial" w:cs="Arial"/>
                <w:kern w:val="32"/>
                <w:szCs w:val="22"/>
              </w:rPr>
            </w:pPr>
          </w:p>
          <w:p w14:paraId="1DEC4512" w14:textId="77777777" w:rsidR="00DB5089" w:rsidRDefault="00DB5089" w:rsidP="00DB5089">
            <w:pPr>
              <w:rPr>
                <w:noProof/>
              </w:rPr>
            </w:pPr>
            <w:r>
              <w:rPr>
                <w:rFonts w:ascii="Arial" w:hAnsi="Arial" w:cs="Arial"/>
                <w:noProof/>
                <w:sz w:val="20"/>
                <w:szCs w:val="20"/>
              </w:rPr>
              <w:t>The main purpose of this post is to provide a range of short break and long term support and accommodation options through the County Council’s Shared Lives Scheme. The Scheme is registered with the Care Quality Commision and the postholder will have a role in ensuring compliance with the Regulations of the Health and Social Care Act</w:t>
            </w:r>
          </w:p>
          <w:p w14:paraId="0C229870" w14:textId="77777777" w:rsidR="00DB5089" w:rsidRDefault="00DB5089" w:rsidP="00DB5089">
            <w:pPr>
              <w:rPr>
                <w:noProof/>
              </w:rPr>
            </w:pPr>
          </w:p>
          <w:p w14:paraId="263EAC73" w14:textId="77777777" w:rsidR="00DB5089" w:rsidRDefault="00DB5089" w:rsidP="00DB5089">
            <w:pPr>
              <w:rPr>
                <w:noProof/>
              </w:rPr>
            </w:pPr>
          </w:p>
          <w:p w14:paraId="13F97B69" w14:textId="4D6A6E40" w:rsidR="0065462D" w:rsidRDefault="00DB5089" w:rsidP="00DB5089">
            <w:pPr>
              <w:spacing w:before="120"/>
              <w:rPr>
                <w:rFonts w:ascii="Arial" w:hAnsi="Arial" w:cs="Arial"/>
                <w:i/>
                <w:iCs/>
                <w:kern w:val="32"/>
                <w:szCs w:val="22"/>
              </w:rPr>
            </w:pPr>
            <w:r>
              <w:rPr>
                <w:noProof/>
              </w:rPr>
              <w:lastRenderedPageBreak/>
              <w:br/>
            </w:r>
          </w:p>
          <w:p w14:paraId="4C520D0D" w14:textId="77777777" w:rsidR="00DB5089" w:rsidRDefault="00DB5089" w:rsidP="00B26C50">
            <w:pPr>
              <w:spacing w:before="120"/>
              <w:rPr>
                <w:rFonts w:ascii="Arial" w:hAnsi="Arial" w:cs="Arial"/>
                <w:i/>
                <w:iCs/>
                <w:kern w:val="32"/>
                <w:szCs w:val="22"/>
              </w:rPr>
            </w:pPr>
          </w:p>
          <w:p w14:paraId="53686726" w14:textId="77777777" w:rsidR="00DB5089" w:rsidRPr="00EA6D19" w:rsidRDefault="00DB5089" w:rsidP="00B26C50">
            <w:pPr>
              <w:spacing w:before="120"/>
              <w:rPr>
                <w:rFonts w:ascii="Arial" w:hAnsi="Arial" w:cs="Arial"/>
                <w:i/>
                <w:iCs/>
                <w:kern w:val="32"/>
                <w:szCs w:val="22"/>
              </w:rPr>
            </w:pP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458B3FF" w14:textId="274DC7E1" w:rsidR="00DB5089" w:rsidRPr="002B2C99" w:rsidRDefault="00DB5089" w:rsidP="00DB5089">
            <w:pPr>
              <w:pStyle w:val="ListParagraph"/>
              <w:numPr>
                <w:ilvl w:val="0"/>
                <w:numId w:val="14"/>
              </w:numPr>
              <w:tabs>
                <w:tab w:val="left" w:pos="-1440"/>
              </w:tabs>
            </w:pPr>
            <w:r>
              <w:t>To recruit, assess, train</w:t>
            </w:r>
            <w:r w:rsidRPr="002B2C99">
              <w:t xml:space="preserve"> and support Shared Lives Carers, to provide day care, outreach support, short breaks and long-term care for people who are elderly, or who have disabilities or mental health </w:t>
            </w:r>
            <w:r>
              <w:t>difficulties</w:t>
            </w:r>
            <w:r w:rsidRPr="002B2C99">
              <w:t>.</w:t>
            </w:r>
          </w:p>
          <w:p w14:paraId="79FE166C" w14:textId="77777777" w:rsidR="00DB5089" w:rsidRPr="002B2C99" w:rsidRDefault="00DB5089" w:rsidP="00DB5089"/>
          <w:p w14:paraId="23AF36CE" w14:textId="4F9AED3A" w:rsidR="00DB5089" w:rsidRPr="002B2C99" w:rsidRDefault="00DB5089" w:rsidP="00DB5089">
            <w:pPr>
              <w:pStyle w:val="ListParagraph"/>
              <w:numPr>
                <w:ilvl w:val="0"/>
                <w:numId w:val="14"/>
              </w:numPr>
              <w:tabs>
                <w:tab w:val="left" w:pos="-1440"/>
              </w:tabs>
            </w:pPr>
            <w:r w:rsidRPr="002B2C99">
              <w:t xml:space="preserve">To discuss with prospective </w:t>
            </w:r>
            <w:r>
              <w:t>people who use the service</w:t>
            </w:r>
            <w:r w:rsidRPr="002B2C99">
              <w:t>, their families and other professionals the options available within this service for providing accommodation and care for individuals and arrange services for them within the Shared Lives Scheme</w:t>
            </w:r>
          </w:p>
          <w:p w14:paraId="13D64332" w14:textId="77777777" w:rsidR="00DB5089" w:rsidRPr="002B2C99" w:rsidRDefault="00DB5089" w:rsidP="00DB5089"/>
          <w:p w14:paraId="1DDC9E26" w14:textId="7D0B0F79" w:rsidR="00DB5089" w:rsidRPr="00DB5089" w:rsidRDefault="00DB5089" w:rsidP="00DB5089">
            <w:pPr>
              <w:pStyle w:val="ListParagraph"/>
              <w:numPr>
                <w:ilvl w:val="0"/>
                <w:numId w:val="14"/>
              </w:numPr>
              <w:tabs>
                <w:tab w:val="left" w:pos="-1440"/>
              </w:tabs>
              <w:rPr>
                <w:color w:val="00B050"/>
              </w:rPr>
            </w:pPr>
            <w:r w:rsidRPr="002B2C99">
              <w:t xml:space="preserve">To support </w:t>
            </w:r>
            <w:r>
              <w:t>people who use the service</w:t>
            </w:r>
            <w:r w:rsidRPr="002B2C99">
              <w:t xml:space="preserve"> and</w:t>
            </w:r>
            <w:r>
              <w:t>,</w:t>
            </w:r>
            <w:r w:rsidRPr="002B2C99">
              <w:t xml:space="preserve"> carers</w:t>
            </w:r>
            <w:r>
              <w:t>,</w:t>
            </w:r>
            <w:r w:rsidRPr="002B2C99">
              <w:t xml:space="preserve"> through introductions and initial visits until a placement is established</w:t>
            </w:r>
            <w:r>
              <w:t xml:space="preserve">, then ongoing support and monitoring of the arrangements </w:t>
            </w:r>
          </w:p>
          <w:p w14:paraId="33ABC822" w14:textId="77777777" w:rsidR="00DB5089" w:rsidRPr="002B2C99" w:rsidRDefault="00DB5089" w:rsidP="00DB5089"/>
          <w:p w14:paraId="6029A042" w14:textId="12CAE76F" w:rsidR="00DB5089" w:rsidRPr="002B2C99" w:rsidRDefault="00DB5089" w:rsidP="00DB5089">
            <w:pPr>
              <w:pStyle w:val="ListParagraph"/>
              <w:numPr>
                <w:ilvl w:val="0"/>
                <w:numId w:val="14"/>
              </w:numPr>
              <w:tabs>
                <w:tab w:val="left" w:pos="-1440"/>
              </w:tabs>
            </w:pPr>
            <w:r w:rsidRPr="002B2C99">
              <w:t>To advise on the rates of payment which should be made to carers.</w:t>
            </w:r>
          </w:p>
          <w:p w14:paraId="37F5F0FF" w14:textId="77777777" w:rsidR="00DB5089" w:rsidRDefault="00DB5089" w:rsidP="00DB5089">
            <w:pPr>
              <w:rPr>
                <w:rFonts w:ascii="Arial" w:hAnsi="Arial" w:cs="Arial"/>
              </w:rPr>
            </w:pPr>
          </w:p>
          <w:p w14:paraId="712B4B7D" w14:textId="77777777" w:rsidR="00DB5089" w:rsidRPr="002B2C99" w:rsidRDefault="00DB5089" w:rsidP="00DB5089"/>
          <w:p w14:paraId="24FBE6FC" w14:textId="0D1EB99B" w:rsidR="00DB5089" w:rsidRPr="002B2C99" w:rsidRDefault="00DB5089" w:rsidP="00DB5089">
            <w:pPr>
              <w:pStyle w:val="ListParagraph"/>
              <w:numPr>
                <w:ilvl w:val="0"/>
                <w:numId w:val="14"/>
              </w:numPr>
              <w:tabs>
                <w:tab w:val="left" w:pos="-1440"/>
              </w:tabs>
            </w:pPr>
            <w:r w:rsidRPr="002B2C99">
              <w:t xml:space="preserve">To organise practical support for carers - financial, domestic or </w:t>
            </w:r>
            <w:r>
              <w:t>breaks from care</w:t>
            </w:r>
            <w:r w:rsidRPr="002B2C99">
              <w:t xml:space="preserve"> - </w:t>
            </w:r>
            <w:r>
              <w:t xml:space="preserve"> </w:t>
            </w:r>
            <w:r w:rsidRPr="002B2C99">
              <w:t xml:space="preserve">in relation to individual </w:t>
            </w:r>
            <w:r>
              <w:t>people who use the service</w:t>
            </w:r>
            <w:r w:rsidRPr="002B2C99">
              <w:t>.</w:t>
            </w:r>
          </w:p>
          <w:p w14:paraId="6ED90CAA" w14:textId="77777777" w:rsidR="00DB5089" w:rsidRPr="002B2C99" w:rsidRDefault="00DB5089" w:rsidP="00DB5089">
            <w:pPr>
              <w:tabs>
                <w:tab w:val="left" w:pos="-1440"/>
              </w:tabs>
            </w:pPr>
          </w:p>
          <w:p w14:paraId="17C7BBAA" w14:textId="77777777" w:rsidR="00DB5089" w:rsidRDefault="00DB5089" w:rsidP="00DB5089">
            <w:pPr>
              <w:pStyle w:val="BodyTextIndent2"/>
              <w:numPr>
                <w:ilvl w:val="0"/>
                <w:numId w:val="14"/>
              </w:numPr>
            </w:pPr>
            <w:r w:rsidRPr="002B2C99">
              <w:t>To identify the training needs of carers, and provide direct training when appropriate.</w:t>
            </w:r>
          </w:p>
          <w:p w14:paraId="64771D6E" w14:textId="77777777" w:rsidR="00DB5089" w:rsidRPr="002B2C99" w:rsidRDefault="00DB5089" w:rsidP="00DB5089">
            <w:pPr>
              <w:pStyle w:val="BodyTextIndent2"/>
              <w:numPr>
                <w:ilvl w:val="0"/>
                <w:numId w:val="14"/>
              </w:numPr>
            </w:pPr>
            <w:r w:rsidRPr="002B2C99">
              <w:t xml:space="preserve">To liaise with the Care Quality Commission regarding registration under   the Health and Social Care Act </w:t>
            </w:r>
            <w:r>
              <w:t>(</w:t>
            </w:r>
            <w:r w:rsidRPr="002B2C99">
              <w:t>200</w:t>
            </w:r>
            <w:r>
              <w:t xml:space="preserve">8) </w:t>
            </w:r>
            <w:r w:rsidRPr="002B2C99">
              <w:t>, and to implement standards and  regulations associated with this.</w:t>
            </w:r>
          </w:p>
          <w:p w14:paraId="48B0F966" w14:textId="77777777" w:rsidR="00DB5089" w:rsidRPr="00AB03E0" w:rsidRDefault="00DB5089" w:rsidP="00DB5089">
            <w:pPr>
              <w:pStyle w:val="BodyTextIndent2"/>
              <w:numPr>
                <w:ilvl w:val="0"/>
                <w:numId w:val="14"/>
              </w:numPr>
            </w:pPr>
            <w:r>
              <w:t>To liaise with Social Workers</w:t>
            </w:r>
            <w:r w:rsidRPr="002B2C99">
              <w:t xml:space="preserve"> and other professio</w:t>
            </w:r>
            <w:r>
              <w:t>nals involved with people who use the service</w:t>
            </w:r>
            <w:r w:rsidRPr="002B2C99">
              <w:t>, and to be responsible for support</w:t>
            </w:r>
            <w:r>
              <w:t xml:space="preserve"> and </w:t>
            </w:r>
            <w:r w:rsidRPr="00AB03E0">
              <w:t>care  planning processes as appropriate.</w:t>
            </w:r>
          </w:p>
          <w:p w14:paraId="485CA23C" w14:textId="77777777" w:rsidR="00DB5089" w:rsidRPr="00AB03E0" w:rsidRDefault="00DB5089" w:rsidP="00DB5089">
            <w:pPr>
              <w:rPr>
                <w:rFonts w:ascii="Arial" w:hAnsi="Arial" w:cs="Arial"/>
                <w:sz w:val="24"/>
              </w:rPr>
            </w:pPr>
          </w:p>
          <w:p w14:paraId="24C8AC05" w14:textId="5171D4A5" w:rsidR="00DB5089" w:rsidRPr="00DB5089" w:rsidRDefault="00DB5089" w:rsidP="00DB5089">
            <w:pPr>
              <w:pStyle w:val="ListParagraph"/>
              <w:numPr>
                <w:ilvl w:val="0"/>
                <w:numId w:val="14"/>
              </w:numPr>
              <w:tabs>
                <w:tab w:val="left" w:pos="-1440"/>
              </w:tabs>
              <w:rPr>
                <w:rFonts w:ascii="Arial" w:hAnsi="Arial" w:cs="Arial"/>
                <w:sz w:val="24"/>
              </w:rPr>
            </w:pPr>
            <w:r w:rsidRPr="00DB5089">
              <w:rPr>
                <w:rFonts w:ascii="Arial" w:hAnsi="Arial" w:cs="Arial"/>
                <w:sz w:val="24"/>
              </w:rPr>
              <w:t>To advise and enable Shared Lives  Carers to develop the necessary skills and approaches to support people who use the service</w:t>
            </w:r>
          </w:p>
          <w:p w14:paraId="417BF596" w14:textId="77777777" w:rsidR="00DB5089" w:rsidRPr="00AB03E0" w:rsidRDefault="00DB5089" w:rsidP="00DB5089">
            <w:pPr>
              <w:rPr>
                <w:rFonts w:ascii="Arial" w:hAnsi="Arial" w:cs="Arial"/>
                <w:sz w:val="24"/>
              </w:rPr>
            </w:pPr>
          </w:p>
          <w:p w14:paraId="4B89570E" w14:textId="07A49EEE" w:rsidR="00DB5089" w:rsidRPr="00DB5089" w:rsidRDefault="00DB5089" w:rsidP="00DB5089">
            <w:pPr>
              <w:pStyle w:val="ListParagraph"/>
              <w:numPr>
                <w:ilvl w:val="0"/>
                <w:numId w:val="14"/>
              </w:numPr>
              <w:tabs>
                <w:tab w:val="left" w:pos="-1440"/>
              </w:tabs>
              <w:rPr>
                <w:rFonts w:ascii="Arial" w:hAnsi="Arial" w:cs="Arial"/>
                <w:sz w:val="24"/>
              </w:rPr>
            </w:pPr>
            <w:r w:rsidRPr="00DB5089">
              <w:rPr>
                <w:rFonts w:ascii="Arial" w:hAnsi="Arial" w:cs="Arial"/>
                <w:sz w:val="24"/>
              </w:rPr>
              <w:t xml:space="preserve">To  contribute to the management of  resources -including financial </w:t>
            </w:r>
          </w:p>
          <w:p w14:paraId="6EDD8C93" w14:textId="77777777" w:rsidR="00DB5089" w:rsidRPr="00AB03E0" w:rsidRDefault="00DB5089" w:rsidP="00DB5089">
            <w:pPr>
              <w:rPr>
                <w:rFonts w:ascii="Arial" w:hAnsi="Arial" w:cs="Arial"/>
                <w:sz w:val="24"/>
              </w:rPr>
            </w:pPr>
          </w:p>
          <w:p w14:paraId="4466D119" w14:textId="671E11FA" w:rsidR="00DB5089" w:rsidRPr="00DB5089" w:rsidRDefault="00DB5089" w:rsidP="00DB5089">
            <w:pPr>
              <w:pStyle w:val="ListParagraph"/>
              <w:numPr>
                <w:ilvl w:val="0"/>
                <w:numId w:val="14"/>
              </w:numPr>
              <w:tabs>
                <w:tab w:val="left" w:pos="-1440"/>
              </w:tabs>
              <w:rPr>
                <w:rFonts w:ascii="Arial" w:hAnsi="Arial" w:cs="Arial"/>
                <w:sz w:val="24"/>
              </w:rPr>
            </w:pPr>
            <w:r w:rsidRPr="00DB5089">
              <w:rPr>
                <w:rFonts w:ascii="Arial" w:hAnsi="Arial" w:cs="Arial"/>
                <w:sz w:val="24"/>
              </w:rPr>
              <w:t>To advise about possible developments to the Shared Lives Scheme and to participate in the development of the service.</w:t>
            </w:r>
          </w:p>
          <w:p w14:paraId="377082ED" w14:textId="77777777" w:rsidR="00DB5089" w:rsidRPr="00AB03E0" w:rsidRDefault="00DB5089" w:rsidP="00DB5089">
            <w:pPr>
              <w:rPr>
                <w:rFonts w:ascii="Arial" w:hAnsi="Arial" w:cs="Arial"/>
                <w:sz w:val="24"/>
              </w:rPr>
            </w:pPr>
          </w:p>
          <w:p w14:paraId="725B8594" w14:textId="668B09EE" w:rsidR="00DB5089" w:rsidRPr="00DB5089" w:rsidRDefault="00DB5089" w:rsidP="00DB5089">
            <w:pPr>
              <w:pStyle w:val="ListParagraph"/>
              <w:numPr>
                <w:ilvl w:val="0"/>
                <w:numId w:val="14"/>
              </w:numPr>
              <w:rPr>
                <w:rFonts w:ascii="Arial" w:hAnsi="Arial" w:cs="Arial"/>
                <w:sz w:val="24"/>
              </w:rPr>
            </w:pPr>
            <w:r w:rsidRPr="00DB5089">
              <w:rPr>
                <w:rFonts w:ascii="Arial" w:hAnsi="Arial" w:cs="Arial"/>
                <w:sz w:val="24"/>
              </w:rPr>
              <w:t>To share in collective team tasks, including providing cover for colleagues.</w:t>
            </w:r>
          </w:p>
          <w:p w14:paraId="3C20638B" w14:textId="77777777" w:rsidR="00DB5089" w:rsidRPr="002B2C99" w:rsidRDefault="00DB5089" w:rsidP="00DB5089"/>
          <w:p w14:paraId="4197B12D" w14:textId="77777777" w:rsidR="00DB5089" w:rsidRDefault="00DB5089" w:rsidP="00DB5089"/>
          <w:p w14:paraId="7374D17A" w14:textId="77777777" w:rsidR="00DB5089" w:rsidRDefault="00DB5089" w:rsidP="00DB5089">
            <w:pPr>
              <w:rPr>
                <w:rFonts w:ascii="Arial" w:hAnsi="Arial" w:cs="Arial"/>
              </w:rPr>
            </w:pPr>
          </w:p>
          <w:p w14:paraId="6395361F" w14:textId="77777777" w:rsidR="00DB5089" w:rsidRDefault="00DB5089" w:rsidP="00DB5089">
            <w:pPr>
              <w:rPr>
                <w:rFonts w:ascii="Arial" w:hAnsi="Arial" w:cs="Arial"/>
                <w:noProof/>
              </w:rPr>
            </w:pPr>
          </w:p>
          <w:p w14:paraId="6E4A2664" w14:textId="77777777" w:rsidR="00DB5089" w:rsidRDefault="00DB5089" w:rsidP="00DB5089">
            <w:pPr>
              <w:rPr>
                <w:rFonts w:ascii="Arial" w:hAnsi="Arial" w:cs="Arial"/>
                <w:noProof/>
              </w:rPr>
            </w:pPr>
          </w:p>
          <w:p w14:paraId="2DAFB015" w14:textId="77777777" w:rsidR="00DB5089" w:rsidRDefault="00DB5089" w:rsidP="00DB5089">
            <w:pPr>
              <w:rPr>
                <w:rFonts w:ascii="Arial" w:hAnsi="Arial" w:cs="Arial"/>
                <w:noProof/>
              </w:rPr>
            </w:pPr>
          </w:p>
          <w:p w14:paraId="4802E2E1" w14:textId="77777777" w:rsidR="00DB5089" w:rsidRDefault="00DB5089" w:rsidP="00DB5089">
            <w:pPr>
              <w:rPr>
                <w:rFonts w:ascii="Arial" w:hAnsi="Arial" w:cs="Arial"/>
                <w:noProof/>
              </w:rPr>
            </w:pPr>
          </w:p>
          <w:p w14:paraId="394F2568" w14:textId="19E343A0" w:rsidR="00C57F20" w:rsidRPr="00112331" w:rsidRDefault="00C57F20" w:rsidP="00DB5089">
            <w:pPr>
              <w:pStyle w:val="ListParagraph"/>
              <w:numPr>
                <w:ilvl w:val="0"/>
                <w:numId w:val="13"/>
              </w:num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69F2A832" w14:textId="77777777" w:rsidR="00DB5089" w:rsidRDefault="00DB5089" w:rsidP="00DB5089">
            <w:pPr>
              <w:rPr>
                <w:rFonts w:ascii="Arial" w:hAnsi="Arial"/>
                <w:noProof/>
                <w:sz w:val="24"/>
              </w:rPr>
            </w:pPr>
            <w:r>
              <w:rPr>
                <w:noProof/>
              </w:rPr>
              <w:t xml:space="preserve">Social Work Qualification- </w:t>
            </w:r>
            <w:r>
              <w:rPr>
                <w:sz w:val="20"/>
                <w:szCs w:val="20"/>
              </w:rPr>
              <w:fldChar w:fldCharType="begin"/>
            </w:r>
            <w:r>
              <w:rPr>
                <w:sz w:val="20"/>
                <w:szCs w:val="20"/>
              </w:rPr>
              <w:instrText xml:space="preserve"> text236 </w:instrText>
            </w:r>
            <w:r>
              <w:rPr>
                <w:sz w:val="20"/>
                <w:szCs w:val="20"/>
              </w:rPr>
              <w:fldChar w:fldCharType="separate"/>
            </w:r>
            <w:r>
              <w:rPr>
                <w:noProof/>
              </w:rPr>
              <w:t xml:space="preserve"> DIPSW, CQSW, CSS or equivalent</w:t>
            </w:r>
          </w:p>
          <w:p w14:paraId="1D2B8432" w14:textId="77777777" w:rsidR="00DB5089" w:rsidRDefault="00DB5089" w:rsidP="00DB5089">
            <w:pPr>
              <w:rPr>
                <w:noProof/>
              </w:rPr>
            </w:pPr>
            <w:r>
              <w:rPr>
                <w:noProof/>
              </w:rPr>
              <w:t>Current registration with HCPC</w:t>
            </w:r>
          </w:p>
          <w:p w14:paraId="1C3AF171" w14:textId="297B3993" w:rsidR="00DA7303" w:rsidRPr="00925E8C" w:rsidRDefault="00DB5089" w:rsidP="00DB5089">
            <w:pPr>
              <w:autoSpaceDE w:val="0"/>
              <w:autoSpaceDN w:val="0"/>
              <w:adjustRightInd w:val="0"/>
              <w:spacing w:after="120"/>
              <w:jc w:val="both"/>
              <w:rPr>
                <w:rFonts w:ascii="Arial" w:hAnsi="Arial" w:cs="Arial"/>
                <w:color w:val="000000"/>
                <w:szCs w:val="22"/>
                <w:lang w:eastAsia="en-GB"/>
              </w:rPr>
            </w:pPr>
            <w:r>
              <w:rPr>
                <w:sz w:val="20"/>
                <w:szCs w:val="20"/>
              </w:rPr>
              <w:fldChar w:fldCharType="end"/>
            </w:r>
          </w:p>
        </w:tc>
        <w:tc>
          <w:tcPr>
            <w:tcW w:w="985" w:type="pct"/>
          </w:tcPr>
          <w:p w14:paraId="1C4D3E4A" w14:textId="55871607" w:rsidR="00114762" w:rsidRPr="00925E8C" w:rsidRDefault="00252E31" w:rsidP="007A55C8">
            <w:pPr>
              <w:spacing w:before="120" w:after="120"/>
              <w:jc w:val="both"/>
              <w:rPr>
                <w:rFonts w:ascii="Arial" w:hAnsi="Arial" w:cs="Arial"/>
                <w:szCs w:val="22"/>
              </w:rPr>
            </w:pPr>
            <w:r>
              <w:rPr>
                <w:rFonts w:ascii="Arial" w:hAnsi="Arial" w:cs="Arial"/>
                <w:szCs w:val="22"/>
              </w:rPr>
              <w:t>D</w:t>
            </w:r>
          </w:p>
        </w:tc>
      </w:tr>
      <w:tr w:rsidR="00DB5089" w:rsidRPr="009F0647" w14:paraId="3F9D28AE" w14:textId="77777777" w:rsidTr="005021D7">
        <w:tc>
          <w:tcPr>
            <w:tcW w:w="4015" w:type="pct"/>
          </w:tcPr>
          <w:p w14:paraId="7F6E0554" w14:textId="21AE2E8D" w:rsidR="00DB5089" w:rsidRPr="00925E8C" w:rsidRDefault="00DB5089" w:rsidP="00DB5089">
            <w:pPr>
              <w:spacing w:before="120" w:after="120"/>
              <w:jc w:val="both"/>
              <w:rPr>
                <w:rFonts w:ascii="Arial" w:hAnsi="Arial" w:cs="Arial"/>
                <w:szCs w:val="22"/>
              </w:rPr>
            </w:pPr>
            <w:r>
              <w:rPr>
                <w:bCs/>
                <w:noProof/>
              </w:rPr>
              <w:t>Broad  experience in caring profession – eg Social Services, Health, Voluntary Sector</w:t>
            </w:r>
          </w:p>
        </w:tc>
        <w:tc>
          <w:tcPr>
            <w:tcW w:w="985" w:type="pct"/>
          </w:tcPr>
          <w:p w14:paraId="3ACF592F" w14:textId="3A64E090" w:rsidR="00DB5089" w:rsidRPr="00925E8C" w:rsidRDefault="00252E31" w:rsidP="00DB5089">
            <w:pPr>
              <w:spacing w:before="120" w:after="120"/>
              <w:jc w:val="both"/>
              <w:rPr>
                <w:rFonts w:ascii="Arial" w:hAnsi="Arial" w:cs="Arial"/>
                <w:szCs w:val="22"/>
              </w:rPr>
            </w:pPr>
            <w:r>
              <w:rPr>
                <w:rFonts w:ascii="Arial" w:hAnsi="Arial" w:cs="Arial"/>
                <w:szCs w:val="22"/>
              </w:rPr>
              <w:t>A</w:t>
            </w:r>
          </w:p>
        </w:tc>
      </w:tr>
      <w:tr w:rsidR="00DB5089" w:rsidRPr="009F0647" w14:paraId="26CC1E89" w14:textId="77777777" w:rsidTr="005021D7">
        <w:tc>
          <w:tcPr>
            <w:tcW w:w="4015" w:type="pct"/>
          </w:tcPr>
          <w:p w14:paraId="5A81A597" w14:textId="77777777" w:rsidR="00DB5089" w:rsidRPr="00AB03E0" w:rsidRDefault="00DB5089" w:rsidP="00DB5089">
            <w:pPr>
              <w:rPr>
                <w:rFonts w:ascii="Arial" w:hAnsi="Arial" w:cs="Arial"/>
                <w:noProof/>
                <w:sz w:val="24"/>
              </w:rPr>
            </w:pPr>
            <w:r w:rsidRPr="00AB03E0">
              <w:rPr>
                <w:rFonts w:ascii="Arial" w:hAnsi="Arial" w:cs="Arial"/>
                <w:noProof/>
                <w:sz w:val="24"/>
              </w:rPr>
              <w:t>Demonstrable Social work skills such as assessment/interviewing/ recognising and challenging oppression and discrimination</w:t>
            </w:r>
          </w:p>
          <w:p w14:paraId="0B2E756E" w14:textId="7337E56C" w:rsidR="00DB5089" w:rsidRPr="00112331" w:rsidRDefault="00DB5089" w:rsidP="00DB5089">
            <w:pPr>
              <w:autoSpaceDE w:val="0"/>
              <w:autoSpaceDN w:val="0"/>
              <w:adjustRightInd w:val="0"/>
              <w:spacing w:after="120"/>
              <w:jc w:val="both"/>
              <w:rPr>
                <w:rFonts w:ascii="Arial" w:hAnsi="Arial" w:cs="Arial"/>
                <w:szCs w:val="22"/>
              </w:rPr>
            </w:pPr>
          </w:p>
        </w:tc>
        <w:tc>
          <w:tcPr>
            <w:tcW w:w="985" w:type="pct"/>
          </w:tcPr>
          <w:p w14:paraId="105BA4C0" w14:textId="4B07BBDE" w:rsidR="00DB5089" w:rsidRPr="00925E8C" w:rsidRDefault="00252E31" w:rsidP="00DB5089">
            <w:pPr>
              <w:spacing w:before="120" w:after="120"/>
              <w:jc w:val="both"/>
              <w:rPr>
                <w:rFonts w:ascii="Arial" w:hAnsi="Arial" w:cs="Arial"/>
                <w:szCs w:val="22"/>
              </w:rPr>
            </w:pPr>
            <w:r>
              <w:rPr>
                <w:rFonts w:ascii="Arial" w:hAnsi="Arial" w:cs="Arial"/>
                <w:szCs w:val="22"/>
              </w:rPr>
              <w:t>I</w:t>
            </w:r>
          </w:p>
        </w:tc>
      </w:tr>
      <w:tr w:rsidR="00DB5089" w:rsidRPr="009F0647" w14:paraId="1B292C93" w14:textId="77777777" w:rsidTr="005021D7">
        <w:tc>
          <w:tcPr>
            <w:tcW w:w="4015" w:type="pct"/>
          </w:tcPr>
          <w:p w14:paraId="2E8AD832" w14:textId="79D5C06C" w:rsidR="00DB5089" w:rsidRPr="00112331" w:rsidRDefault="00DB5089" w:rsidP="00DB5089">
            <w:pPr>
              <w:overflowPunct w:val="0"/>
              <w:autoSpaceDE w:val="0"/>
              <w:autoSpaceDN w:val="0"/>
              <w:adjustRightInd w:val="0"/>
              <w:jc w:val="both"/>
              <w:textAlignment w:val="baseline"/>
              <w:rPr>
                <w:rFonts w:ascii="Arial" w:hAnsi="Arial" w:cs="Arial"/>
                <w:szCs w:val="22"/>
              </w:rPr>
            </w:pPr>
          </w:p>
          <w:p w14:paraId="13ACA8E8" w14:textId="77777777" w:rsidR="00DB5089" w:rsidRDefault="00DB5089" w:rsidP="00DB5089">
            <w:pPr>
              <w:rPr>
                <w:bCs/>
                <w:noProof/>
              </w:rPr>
            </w:pPr>
            <w:r>
              <w:rPr>
                <w:bCs/>
                <w:noProof/>
              </w:rPr>
              <w:t>Ability to work independently and as part of a team</w:t>
            </w:r>
          </w:p>
          <w:p w14:paraId="7FBC3DDD" w14:textId="5CEC173A" w:rsidR="00DB5089" w:rsidRPr="00112331" w:rsidRDefault="00DB5089" w:rsidP="00DB5089">
            <w:pPr>
              <w:autoSpaceDE w:val="0"/>
              <w:autoSpaceDN w:val="0"/>
              <w:adjustRightInd w:val="0"/>
              <w:spacing w:after="120"/>
              <w:jc w:val="both"/>
              <w:rPr>
                <w:rFonts w:ascii="Arial" w:hAnsi="Arial" w:cs="Arial"/>
                <w:szCs w:val="22"/>
                <w:lang w:eastAsia="en-GB"/>
              </w:rPr>
            </w:pPr>
          </w:p>
        </w:tc>
        <w:tc>
          <w:tcPr>
            <w:tcW w:w="985" w:type="pct"/>
          </w:tcPr>
          <w:p w14:paraId="739E4E27" w14:textId="02BF1F66" w:rsidR="00DB5089" w:rsidRPr="00925E8C" w:rsidRDefault="00252E31" w:rsidP="00DB5089">
            <w:pPr>
              <w:spacing w:before="120" w:after="120"/>
              <w:jc w:val="both"/>
              <w:rPr>
                <w:rFonts w:ascii="Arial" w:hAnsi="Arial" w:cs="Arial"/>
                <w:szCs w:val="22"/>
              </w:rPr>
            </w:pPr>
            <w:r>
              <w:rPr>
                <w:rFonts w:ascii="Arial" w:hAnsi="Arial" w:cs="Arial"/>
                <w:szCs w:val="22"/>
              </w:rPr>
              <w:t>I</w:t>
            </w:r>
          </w:p>
        </w:tc>
      </w:tr>
      <w:tr w:rsidR="00DB5089" w:rsidRPr="009F0647" w14:paraId="55A1407B" w14:textId="77777777" w:rsidTr="005021D7">
        <w:tc>
          <w:tcPr>
            <w:tcW w:w="4015" w:type="pct"/>
          </w:tcPr>
          <w:p w14:paraId="0FA8A136" w14:textId="30105389" w:rsidR="00DB5089" w:rsidRPr="00112331" w:rsidRDefault="00DB5089" w:rsidP="00DB5089">
            <w:pPr>
              <w:overflowPunct w:val="0"/>
              <w:autoSpaceDE w:val="0"/>
              <w:autoSpaceDN w:val="0"/>
              <w:adjustRightInd w:val="0"/>
              <w:jc w:val="both"/>
              <w:textAlignment w:val="baseline"/>
              <w:rPr>
                <w:rFonts w:ascii="Arial" w:hAnsi="Arial" w:cs="Arial"/>
                <w:szCs w:val="22"/>
              </w:rPr>
            </w:pPr>
          </w:p>
          <w:p w14:paraId="159FC75D" w14:textId="6B7C4353" w:rsidR="00DB5089" w:rsidRPr="00112331" w:rsidRDefault="00252E31" w:rsidP="00DB5089">
            <w:pPr>
              <w:overflowPunct w:val="0"/>
              <w:autoSpaceDE w:val="0"/>
              <w:autoSpaceDN w:val="0"/>
              <w:adjustRightInd w:val="0"/>
              <w:jc w:val="both"/>
              <w:textAlignment w:val="baseline"/>
              <w:rPr>
                <w:rFonts w:ascii="Arial" w:hAnsi="Arial" w:cs="Arial"/>
                <w:szCs w:val="22"/>
              </w:rPr>
            </w:pPr>
            <w:r>
              <w:rPr>
                <w:bCs/>
                <w:noProof/>
              </w:rPr>
              <w:t>Understanding of legislation that relates to Social Care</w:t>
            </w:r>
          </w:p>
        </w:tc>
        <w:tc>
          <w:tcPr>
            <w:tcW w:w="985" w:type="pct"/>
          </w:tcPr>
          <w:p w14:paraId="2DB00AF6" w14:textId="7924472C" w:rsidR="00DB5089" w:rsidRPr="00925E8C" w:rsidRDefault="00252E31" w:rsidP="00DB5089">
            <w:pPr>
              <w:spacing w:before="120" w:after="120"/>
              <w:jc w:val="both"/>
              <w:rPr>
                <w:rFonts w:ascii="Arial" w:hAnsi="Arial" w:cs="Arial"/>
                <w:szCs w:val="22"/>
              </w:rPr>
            </w:pPr>
            <w:r>
              <w:rPr>
                <w:rFonts w:ascii="Arial" w:hAnsi="Arial" w:cs="Arial"/>
                <w:szCs w:val="22"/>
              </w:rPr>
              <w:t>I</w:t>
            </w:r>
          </w:p>
        </w:tc>
      </w:tr>
      <w:tr w:rsidR="00DB5089" w:rsidRPr="009F0647" w14:paraId="5254FEB9" w14:textId="77777777" w:rsidTr="005021D7">
        <w:tc>
          <w:tcPr>
            <w:tcW w:w="4015" w:type="pct"/>
          </w:tcPr>
          <w:p w14:paraId="2633829B" w14:textId="33A37472" w:rsidR="00DB5089" w:rsidRPr="00112331" w:rsidRDefault="00252E31" w:rsidP="00DB5089">
            <w:pPr>
              <w:overflowPunct w:val="0"/>
              <w:autoSpaceDE w:val="0"/>
              <w:autoSpaceDN w:val="0"/>
              <w:adjustRightInd w:val="0"/>
              <w:jc w:val="both"/>
              <w:textAlignment w:val="baseline"/>
              <w:rPr>
                <w:rFonts w:ascii="Arial" w:hAnsi="Arial" w:cs="Arial"/>
                <w:szCs w:val="22"/>
              </w:rPr>
            </w:pPr>
            <w:r w:rsidRPr="00AB03E0">
              <w:rPr>
                <w:rFonts w:ascii="Arial" w:hAnsi="Arial" w:cs="Arial"/>
                <w:noProof/>
                <w:sz w:val="24"/>
              </w:rPr>
              <w:t>Good Communication skills (verbal,written, interpesronal, presentation) and ability to use computerised recording systems and ability to write clear and concise reports</w:t>
            </w:r>
          </w:p>
        </w:tc>
        <w:tc>
          <w:tcPr>
            <w:tcW w:w="985" w:type="pct"/>
          </w:tcPr>
          <w:p w14:paraId="21263892" w14:textId="7FCB48E3" w:rsidR="00DB5089" w:rsidRPr="00925E8C" w:rsidRDefault="00252E31" w:rsidP="00DB5089">
            <w:pPr>
              <w:spacing w:before="120" w:after="120"/>
              <w:jc w:val="both"/>
              <w:rPr>
                <w:rFonts w:ascii="Arial" w:hAnsi="Arial" w:cs="Arial"/>
                <w:szCs w:val="22"/>
              </w:rPr>
            </w:pPr>
            <w:r>
              <w:rPr>
                <w:rFonts w:ascii="Arial" w:hAnsi="Arial" w:cs="Arial"/>
                <w:szCs w:val="22"/>
              </w:rPr>
              <w:t>I</w:t>
            </w:r>
          </w:p>
        </w:tc>
      </w:tr>
      <w:tr w:rsidR="00DB5089" w:rsidRPr="009F0647" w14:paraId="0CD91B74" w14:textId="77777777" w:rsidTr="005021D7">
        <w:trPr>
          <w:trHeight w:val="510"/>
        </w:trPr>
        <w:tc>
          <w:tcPr>
            <w:tcW w:w="4015" w:type="pct"/>
          </w:tcPr>
          <w:p w14:paraId="21BCD633" w14:textId="7909E11A" w:rsidR="00DB5089" w:rsidRPr="00112331" w:rsidRDefault="00252E31" w:rsidP="00DB5089">
            <w:pPr>
              <w:spacing w:before="120" w:after="120"/>
              <w:jc w:val="both"/>
              <w:rPr>
                <w:rFonts w:ascii="Arial" w:hAnsi="Arial" w:cs="Arial"/>
                <w:szCs w:val="22"/>
              </w:rPr>
            </w:pPr>
            <w:r w:rsidRPr="007D5A1E">
              <w:rPr>
                <w:rFonts w:ascii="Arial" w:hAnsi="Arial" w:cs="Arial"/>
                <w:noProof/>
                <w:sz w:val="24"/>
              </w:rPr>
              <w:lastRenderedPageBreak/>
              <w:t>Ability to prioritise and organise work</w:t>
            </w:r>
          </w:p>
        </w:tc>
        <w:tc>
          <w:tcPr>
            <w:tcW w:w="985" w:type="pct"/>
          </w:tcPr>
          <w:p w14:paraId="647237F2" w14:textId="34B81E95" w:rsidR="00DB5089" w:rsidRPr="00925E8C" w:rsidRDefault="00252E31" w:rsidP="00DB5089">
            <w:pPr>
              <w:spacing w:before="120" w:after="120"/>
              <w:jc w:val="both"/>
              <w:rPr>
                <w:rFonts w:ascii="Arial" w:hAnsi="Arial" w:cs="Arial"/>
                <w:szCs w:val="22"/>
              </w:rPr>
            </w:pPr>
            <w:r>
              <w:rPr>
                <w:rFonts w:ascii="Arial" w:hAnsi="Arial" w:cs="Arial"/>
                <w:szCs w:val="22"/>
              </w:rPr>
              <w:t>I</w:t>
            </w:r>
          </w:p>
        </w:tc>
      </w:tr>
      <w:tr w:rsidR="00DB5089" w:rsidRPr="009F0647" w14:paraId="1B8FC6BF" w14:textId="77777777" w:rsidTr="005021D7">
        <w:trPr>
          <w:trHeight w:val="510"/>
        </w:trPr>
        <w:tc>
          <w:tcPr>
            <w:tcW w:w="4015" w:type="pct"/>
          </w:tcPr>
          <w:p w14:paraId="34534C9F" w14:textId="77777777" w:rsidR="00252E31" w:rsidRDefault="00252E31" w:rsidP="00252E31">
            <w:pPr>
              <w:pStyle w:val="BodyText"/>
              <w:rPr>
                <w:rFonts w:ascii="Arial" w:hAnsi="Arial"/>
                <w:sz w:val="24"/>
              </w:rPr>
            </w:pPr>
            <w:r>
              <w:rPr>
                <w:rFonts w:ascii="Arial" w:hAnsi="Arial"/>
              </w:rPr>
              <w:t xml:space="preserve">Commitment to, and understanding of, the principles of Equal Opportunities for all, in employment and the delivery of services. </w:t>
            </w:r>
          </w:p>
          <w:p w14:paraId="7FFEF120" w14:textId="34C784E6" w:rsidR="00DB5089" w:rsidRPr="00925E8C" w:rsidRDefault="00DB5089" w:rsidP="00DB5089">
            <w:pPr>
              <w:spacing w:before="120" w:after="120"/>
              <w:jc w:val="both"/>
              <w:rPr>
                <w:rFonts w:ascii="Arial" w:hAnsi="Arial" w:cs="Arial"/>
                <w:szCs w:val="22"/>
              </w:rPr>
            </w:pPr>
          </w:p>
        </w:tc>
        <w:tc>
          <w:tcPr>
            <w:tcW w:w="985" w:type="pct"/>
          </w:tcPr>
          <w:p w14:paraId="72755D78" w14:textId="167A062F" w:rsidR="00DB5089" w:rsidRPr="00925E8C" w:rsidRDefault="00252E31" w:rsidP="00DB5089">
            <w:pPr>
              <w:spacing w:before="120" w:after="120"/>
              <w:jc w:val="both"/>
              <w:rPr>
                <w:rFonts w:ascii="Arial" w:hAnsi="Arial" w:cs="Arial"/>
                <w:szCs w:val="22"/>
              </w:rPr>
            </w:pPr>
            <w:r>
              <w:rPr>
                <w:rFonts w:ascii="Arial" w:hAnsi="Arial" w:cs="Arial"/>
                <w:szCs w:val="22"/>
              </w:rPr>
              <w:t>A</w:t>
            </w:r>
          </w:p>
        </w:tc>
      </w:tr>
      <w:tr w:rsidR="00DB5089" w:rsidRPr="009F0647" w14:paraId="6D9D6C05" w14:textId="77777777" w:rsidTr="005021D7">
        <w:trPr>
          <w:trHeight w:val="70"/>
        </w:trPr>
        <w:tc>
          <w:tcPr>
            <w:tcW w:w="4015" w:type="pct"/>
          </w:tcPr>
          <w:p w14:paraId="4EA190E4" w14:textId="64532626" w:rsidR="00DB5089" w:rsidRPr="00252E31" w:rsidRDefault="00252E31" w:rsidP="00DB5089">
            <w:pPr>
              <w:pStyle w:val="Heading3"/>
              <w:rPr>
                <w:rFonts w:cs="Arial"/>
                <w:b w:val="0"/>
                <w:bCs w:val="0"/>
                <w:sz w:val="22"/>
                <w:szCs w:val="22"/>
              </w:rPr>
            </w:pPr>
            <w:r w:rsidRPr="00252E31">
              <w:rPr>
                <w:b w:val="0"/>
                <w:bCs w:val="0"/>
                <w:noProof/>
                <w:sz w:val="22"/>
                <w:szCs w:val="22"/>
              </w:rPr>
              <w:t>Ability to attend work regularly and on time, to travel independently to all parts of the County and to access Shared Lives Carer’s homes</w:t>
            </w:r>
          </w:p>
        </w:tc>
        <w:tc>
          <w:tcPr>
            <w:tcW w:w="985" w:type="pct"/>
          </w:tcPr>
          <w:p w14:paraId="27406CDF" w14:textId="624BFA8F" w:rsidR="00DB5089" w:rsidRPr="009F0647" w:rsidRDefault="00252E31" w:rsidP="00DB5089">
            <w:pPr>
              <w:pStyle w:val="Heading3"/>
            </w:pPr>
            <w:r>
              <w:t>A</w:t>
            </w:r>
          </w:p>
        </w:tc>
      </w:tr>
      <w:tr w:rsidR="00DB5089" w:rsidRPr="009F0647" w14:paraId="6CBB6A94" w14:textId="77777777" w:rsidTr="005021D7">
        <w:trPr>
          <w:trHeight w:val="70"/>
        </w:trPr>
        <w:tc>
          <w:tcPr>
            <w:tcW w:w="4015" w:type="pct"/>
          </w:tcPr>
          <w:p w14:paraId="01F3A7B1" w14:textId="77777777" w:rsidR="00DB5089" w:rsidRDefault="00DB5089" w:rsidP="00DB5089">
            <w:pPr>
              <w:pStyle w:val="Heading3"/>
              <w:rPr>
                <w:rFonts w:cs="Arial"/>
                <w:b w:val="0"/>
                <w:bCs w:val="0"/>
                <w:sz w:val="22"/>
                <w:szCs w:val="22"/>
              </w:rPr>
            </w:pPr>
          </w:p>
          <w:p w14:paraId="0F8026C7" w14:textId="38351C20" w:rsidR="00252E31" w:rsidRPr="00252E31" w:rsidRDefault="00252E31" w:rsidP="00252E31"/>
        </w:tc>
        <w:tc>
          <w:tcPr>
            <w:tcW w:w="985" w:type="pct"/>
          </w:tcPr>
          <w:p w14:paraId="425C5F28" w14:textId="0E757040" w:rsidR="00DB5089" w:rsidRPr="009F0647" w:rsidRDefault="00DB5089" w:rsidP="00DB5089">
            <w:pPr>
              <w:pStyle w:val="Heading3"/>
            </w:pPr>
          </w:p>
        </w:tc>
      </w:tr>
      <w:tr w:rsidR="00DB5089" w:rsidRPr="009F0647" w14:paraId="36C89A56" w14:textId="77777777" w:rsidTr="005021D7">
        <w:trPr>
          <w:trHeight w:val="70"/>
        </w:trPr>
        <w:tc>
          <w:tcPr>
            <w:tcW w:w="4015" w:type="pct"/>
          </w:tcPr>
          <w:p w14:paraId="0022B23D" w14:textId="76485C18" w:rsidR="00DB5089" w:rsidRPr="00112331" w:rsidRDefault="00DB5089" w:rsidP="00DB5089">
            <w:pPr>
              <w:pStyle w:val="Heading3"/>
              <w:rPr>
                <w:rFonts w:cs="Arial"/>
                <w:b w:val="0"/>
                <w:bCs w:val="0"/>
                <w:sz w:val="22"/>
                <w:szCs w:val="22"/>
              </w:rPr>
            </w:pPr>
          </w:p>
        </w:tc>
        <w:tc>
          <w:tcPr>
            <w:tcW w:w="985" w:type="pct"/>
          </w:tcPr>
          <w:p w14:paraId="4E1C8289" w14:textId="53751220" w:rsidR="00DB5089" w:rsidRPr="009F0647" w:rsidRDefault="00DB5089" w:rsidP="00DB5089">
            <w:pPr>
              <w:pStyle w:val="Heading3"/>
            </w:pPr>
          </w:p>
        </w:tc>
      </w:tr>
      <w:tr w:rsidR="00DB5089" w:rsidRPr="009F0647" w14:paraId="1F13BD2F" w14:textId="77777777" w:rsidTr="005021D7">
        <w:trPr>
          <w:trHeight w:val="70"/>
        </w:trPr>
        <w:tc>
          <w:tcPr>
            <w:tcW w:w="4015" w:type="pct"/>
          </w:tcPr>
          <w:p w14:paraId="406D8453" w14:textId="6844060D" w:rsidR="00DB5089" w:rsidRPr="00112331" w:rsidRDefault="00DB5089" w:rsidP="00DB5089">
            <w:pPr>
              <w:pStyle w:val="Heading3"/>
              <w:rPr>
                <w:rFonts w:cs="Arial"/>
                <w:b w:val="0"/>
                <w:bCs w:val="0"/>
                <w:sz w:val="22"/>
                <w:szCs w:val="22"/>
              </w:rPr>
            </w:pPr>
          </w:p>
        </w:tc>
        <w:tc>
          <w:tcPr>
            <w:tcW w:w="985" w:type="pct"/>
          </w:tcPr>
          <w:p w14:paraId="447A336D" w14:textId="22A1B348" w:rsidR="00DB5089" w:rsidRPr="009F0647" w:rsidRDefault="00DB5089" w:rsidP="00DB5089">
            <w:pPr>
              <w:pStyle w:val="Heading3"/>
            </w:pPr>
          </w:p>
        </w:tc>
      </w:tr>
      <w:tr w:rsidR="00DB5089" w:rsidRPr="009F0647" w14:paraId="7F3FEDD2" w14:textId="77777777" w:rsidTr="005021D7">
        <w:trPr>
          <w:trHeight w:val="70"/>
        </w:trPr>
        <w:tc>
          <w:tcPr>
            <w:tcW w:w="4015" w:type="pct"/>
          </w:tcPr>
          <w:p w14:paraId="61A3F7B9" w14:textId="03DF42FF" w:rsidR="00DB5089" w:rsidRPr="00112331" w:rsidRDefault="00DB5089" w:rsidP="00DB5089">
            <w:pPr>
              <w:pStyle w:val="Heading3"/>
              <w:rPr>
                <w:rFonts w:cs="Arial"/>
                <w:b w:val="0"/>
                <w:bCs w:val="0"/>
                <w:sz w:val="22"/>
                <w:szCs w:val="22"/>
              </w:rPr>
            </w:pPr>
          </w:p>
        </w:tc>
        <w:tc>
          <w:tcPr>
            <w:tcW w:w="985" w:type="pct"/>
          </w:tcPr>
          <w:p w14:paraId="6A6351A4" w14:textId="1FCCB9C3" w:rsidR="00DB5089" w:rsidRPr="009F0647" w:rsidRDefault="00DB5089" w:rsidP="00DB5089">
            <w:pPr>
              <w:pStyle w:val="Heading3"/>
            </w:pPr>
          </w:p>
        </w:tc>
      </w:tr>
      <w:tr w:rsidR="00DB5089" w:rsidRPr="009F0647" w14:paraId="39E602BF" w14:textId="77777777" w:rsidTr="005021D7">
        <w:trPr>
          <w:trHeight w:val="70"/>
        </w:trPr>
        <w:tc>
          <w:tcPr>
            <w:tcW w:w="4015" w:type="pct"/>
          </w:tcPr>
          <w:p w14:paraId="75C8547E" w14:textId="77777777" w:rsidR="00DB5089" w:rsidRPr="00112331" w:rsidRDefault="00DB5089" w:rsidP="00DB5089">
            <w:pPr>
              <w:pStyle w:val="Heading3"/>
              <w:rPr>
                <w:rFonts w:cs="Arial"/>
              </w:rPr>
            </w:pPr>
            <w:r w:rsidRPr="00112331">
              <w:rPr>
                <w:rFonts w:cs="Arial"/>
              </w:rPr>
              <w:t>Desirable Criteria</w:t>
            </w:r>
          </w:p>
        </w:tc>
        <w:tc>
          <w:tcPr>
            <w:tcW w:w="985" w:type="pct"/>
          </w:tcPr>
          <w:p w14:paraId="215E4E13" w14:textId="77777777" w:rsidR="00DB5089" w:rsidRPr="009F0647" w:rsidRDefault="00DB5089" w:rsidP="00DB5089">
            <w:pPr>
              <w:pStyle w:val="Heading3"/>
            </w:pPr>
            <w:r w:rsidRPr="009F0647">
              <w:t>Assessed By:</w:t>
            </w:r>
          </w:p>
        </w:tc>
      </w:tr>
      <w:tr w:rsidR="00DB5089" w:rsidRPr="009F0647" w14:paraId="4340C717" w14:textId="77777777" w:rsidTr="005021D7">
        <w:tc>
          <w:tcPr>
            <w:tcW w:w="4015" w:type="pct"/>
          </w:tcPr>
          <w:p w14:paraId="0FFC82BA" w14:textId="77777777" w:rsidR="00252E31" w:rsidRDefault="00252E31" w:rsidP="00252E31">
            <w:pPr>
              <w:pStyle w:val="BodyText"/>
              <w:spacing w:after="0"/>
              <w:rPr>
                <w:rFonts w:ascii="Arial" w:hAnsi="Arial"/>
                <w:bCs/>
                <w:sz w:val="24"/>
              </w:rPr>
            </w:pPr>
            <w:r>
              <w:rPr>
                <w:rFonts w:ascii="Arial" w:hAnsi="Arial"/>
                <w:bCs/>
              </w:rPr>
              <w:t>Experience in recruiting and supporting ‘family based’ carers</w:t>
            </w:r>
          </w:p>
          <w:p w14:paraId="652FE0C0" w14:textId="77777777" w:rsidR="00252E31" w:rsidRPr="00BB6D13" w:rsidRDefault="00252E31" w:rsidP="00252E31">
            <w:pPr>
              <w:pStyle w:val="BodyText"/>
              <w:spacing w:after="0"/>
              <w:ind w:left="360"/>
              <w:rPr>
                <w:rFonts w:ascii="Arial" w:hAnsi="Arial"/>
                <w:bCs/>
              </w:rPr>
            </w:pPr>
          </w:p>
          <w:p w14:paraId="48043D0B" w14:textId="2960D0FC" w:rsidR="00DB5089" w:rsidRPr="00112331" w:rsidRDefault="00DB5089" w:rsidP="00DB5089">
            <w:pPr>
              <w:spacing w:before="120" w:after="120"/>
              <w:jc w:val="both"/>
              <w:rPr>
                <w:rFonts w:ascii="Arial" w:hAnsi="Arial" w:cs="Arial"/>
                <w:szCs w:val="22"/>
              </w:rPr>
            </w:pPr>
          </w:p>
        </w:tc>
        <w:tc>
          <w:tcPr>
            <w:tcW w:w="985" w:type="pct"/>
          </w:tcPr>
          <w:p w14:paraId="65A698CC" w14:textId="17D836B7" w:rsidR="00DB5089" w:rsidRPr="007A55C8" w:rsidRDefault="00252E31" w:rsidP="00DB5089">
            <w:pPr>
              <w:spacing w:before="120" w:after="120"/>
              <w:jc w:val="both"/>
              <w:rPr>
                <w:rFonts w:ascii="Arial" w:hAnsi="Arial" w:cs="Arial"/>
                <w:sz w:val="20"/>
                <w:szCs w:val="20"/>
              </w:rPr>
            </w:pPr>
            <w:r>
              <w:rPr>
                <w:rFonts w:ascii="Arial" w:hAnsi="Arial" w:cs="Arial"/>
                <w:sz w:val="20"/>
                <w:szCs w:val="20"/>
              </w:rPr>
              <w:t>A</w:t>
            </w:r>
          </w:p>
        </w:tc>
      </w:tr>
      <w:tr w:rsidR="00DB5089" w:rsidRPr="009F0647" w14:paraId="369E3672" w14:textId="77777777" w:rsidTr="005021D7">
        <w:tc>
          <w:tcPr>
            <w:tcW w:w="4015" w:type="pct"/>
          </w:tcPr>
          <w:p w14:paraId="2722964C" w14:textId="5101FD0E" w:rsidR="00DB5089" w:rsidRPr="00252E31" w:rsidRDefault="00252E31" w:rsidP="00DB5089">
            <w:pPr>
              <w:spacing w:before="120" w:after="120"/>
              <w:jc w:val="both"/>
              <w:rPr>
                <w:rFonts w:ascii="Arial" w:hAnsi="Arial" w:cs="Arial"/>
                <w:szCs w:val="22"/>
              </w:rPr>
            </w:pPr>
            <w:r w:rsidRPr="00252E31">
              <w:rPr>
                <w:rFonts w:ascii="Arial" w:hAnsi="Arial" w:cs="Arial"/>
                <w:szCs w:val="22"/>
              </w:rPr>
              <w:t>Understanding of the Welfare Rights system</w:t>
            </w:r>
          </w:p>
        </w:tc>
        <w:tc>
          <w:tcPr>
            <w:tcW w:w="985" w:type="pct"/>
          </w:tcPr>
          <w:p w14:paraId="74ECAC63" w14:textId="5CB7BA22" w:rsidR="00DB5089" w:rsidRPr="007A55C8" w:rsidRDefault="00252E31" w:rsidP="00DB5089">
            <w:pPr>
              <w:spacing w:before="120" w:after="120"/>
              <w:jc w:val="both"/>
              <w:rPr>
                <w:rFonts w:ascii="Arial" w:hAnsi="Arial" w:cs="Arial"/>
                <w:sz w:val="20"/>
                <w:szCs w:val="20"/>
              </w:rPr>
            </w:pPr>
            <w:r>
              <w:rPr>
                <w:rFonts w:ascii="Arial" w:hAnsi="Arial" w:cs="Arial"/>
                <w:sz w:val="20"/>
                <w:szCs w:val="20"/>
              </w:rPr>
              <w:t>I</w:t>
            </w:r>
          </w:p>
        </w:tc>
      </w:tr>
      <w:tr w:rsidR="00DB5089" w:rsidRPr="009F0647" w14:paraId="7EE1ED4E" w14:textId="77777777" w:rsidTr="005021D7">
        <w:tc>
          <w:tcPr>
            <w:tcW w:w="4015" w:type="pct"/>
          </w:tcPr>
          <w:p w14:paraId="0B04EE0C" w14:textId="77777777" w:rsidR="00252E31" w:rsidRDefault="00252E31" w:rsidP="00252E31">
            <w:pPr>
              <w:pStyle w:val="BodyText"/>
              <w:spacing w:after="0"/>
              <w:rPr>
                <w:rFonts w:ascii="Arial" w:hAnsi="Arial"/>
                <w:bCs/>
              </w:rPr>
            </w:pPr>
            <w:r>
              <w:rPr>
                <w:bCs/>
              </w:rPr>
              <w:t>Ability to make decisions use own initiative, within legal and departmental constraints</w:t>
            </w:r>
          </w:p>
          <w:p w14:paraId="6E9B7D37" w14:textId="6433C2FE" w:rsidR="00DB5089" w:rsidRPr="00112331" w:rsidRDefault="00DB5089" w:rsidP="00DB5089">
            <w:pPr>
              <w:spacing w:before="120" w:after="120"/>
              <w:jc w:val="both"/>
              <w:rPr>
                <w:rFonts w:ascii="Arial" w:hAnsi="Arial" w:cs="Arial"/>
                <w:szCs w:val="22"/>
              </w:rPr>
            </w:pPr>
          </w:p>
        </w:tc>
        <w:tc>
          <w:tcPr>
            <w:tcW w:w="985" w:type="pct"/>
          </w:tcPr>
          <w:p w14:paraId="5E1FA3F6" w14:textId="0F6C9846" w:rsidR="00DB5089" w:rsidRPr="007A55C8" w:rsidRDefault="00252E31" w:rsidP="00DB5089">
            <w:pPr>
              <w:spacing w:before="120" w:after="120"/>
              <w:jc w:val="both"/>
              <w:rPr>
                <w:rFonts w:ascii="Arial" w:hAnsi="Arial" w:cs="Arial"/>
                <w:sz w:val="20"/>
                <w:szCs w:val="20"/>
              </w:rPr>
            </w:pPr>
            <w:r>
              <w:rPr>
                <w:rFonts w:ascii="Arial" w:hAnsi="Arial" w:cs="Arial"/>
                <w:sz w:val="20"/>
                <w:szCs w:val="20"/>
              </w:rPr>
              <w:t>A</w:t>
            </w:r>
          </w:p>
        </w:tc>
      </w:tr>
      <w:tr w:rsidR="00252E31" w:rsidRPr="009F0647" w14:paraId="298EA8E9" w14:textId="77777777" w:rsidTr="005021D7">
        <w:tc>
          <w:tcPr>
            <w:tcW w:w="4015" w:type="pct"/>
          </w:tcPr>
          <w:p w14:paraId="4097BD30" w14:textId="7DADE608" w:rsidR="00252E31" w:rsidRPr="00252E31" w:rsidRDefault="00252E31" w:rsidP="00252E31">
            <w:pPr>
              <w:pStyle w:val="BodyText"/>
              <w:spacing w:after="0"/>
              <w:rPr>
                <w:bCs/>
                <w:szCs w:val="22"/>
              </w:rPr>
            </w:pPr>
            <w:r w:rsidRPr="00252E31">
              <w:rPr>
                <w:rFonts w:ascii="Arial" w:hAnsi="Arial" w:cs="Arial"/>
                <w:szCs w:val="22"/>
              </w:rPr>
              <w:t>Counselling skills</w:t>
            </w:r>
          </w:p>
        </w:tc>
        <w:tc>
          <w:tcPr>
            <w:tcW w:w="985" w:type="pct"/>
          </w:tcPr>
          <w:p w14:paraId="1841A61F" w14:textId="541A7AD0" w:rsidR="00252E31" w:rsidRPr="007A55C8" w:rsidRDefault="00252E31" w:rsidP="00DB5089">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C8CD373"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962765F"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54DE2AC"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C44A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C44A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C44A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4942A4ED"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6D78CD3"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A55515D"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52E3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C44A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C44A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86DD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86DDC" w:rsidRDefault="00786DD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86DDC" w:rsidRPr="0006028D" w:rsidRDefault="00786DD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86DD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86DDC" w:rsidRDefault="00786DDC" w:rsidP="00FC4D27">
    <w:pPr>
      <w:pStyle w:val="Footer"/>
      <w:ind w:firstLine="2880"/>
      <w:jc w:val="right"/>
      <w:rPr>
        <w:rFonts w:ascii="Arial" w:hAnsi="Arial" w:cs="Arial"/>
        <w:noProof/>
      </w:rPr>
    </w:pPr>
  </w:p>
  <w:p w14:paraId="04BBDEFD" w14:textId="77777777" w:rsidR="00786DDC" w:rsidRDefault="00786DDC" w:rsidP="00FC4D27">
    <w:pPr>
      <w:pStyle w:val="Footer"/>
      <w:ind w:firstLine="2880"/>
      <w:jc w:val="right"/>
      <w:rPr>
        <w:rFonts w:ascii="Arial" w:hAnsi="Arial" w:cs="Arial"/>
        <w:noProof/>
      </w:rPr>
    </w:pPr>
  </w:p>
  <w:p w14:paraId="0AC40F32" w14:textId="77777777" w:rsidR="00786DD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574345681" name="Picture 15743456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86DDC"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7162633" name="Picture 1807162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740E2"/>
    <w:multiLevelType w:val="hybridMultilevel"/>
    <w:tmpl w:val="973C675C"/>
    <w:lvl w:ilvl="0" w:tplc="5342A230">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741F0"/>
    <w:multiLevelType w:val="hybridMultilevel"/>
    <w:tmpl w:val="BD2007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E1B0097"/>
    <w:multiLevelType w:val="hybridMultilevel"/>
    <w:tmpl w:val="8932A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A7901"/>
    <w:multiLevelType w:val="hybridMultilevel"/>
    <w:tmpl w:val="830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90BAE"/>
    <w:multiLevelType w:val="hybridMultilevel"/>
    <w:tmpl w:val="1AEAF970"/>
    <w:lvl w:ilvl="0" w:tplc="63F6633A">
      <w:start w:val="7"/>
      <w:numFmt w:val="decimal"/>
      <w:lvlText w:val="%1."/>
      <w:lvlJc w:val="left"/>
      <w:pPr>
        <w:tabs>
          <w:tab w:val="num" w:pos="705"/>
        </w:tabs>
        <w:ind w:left="70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FEB5591"/>
    <w:multiLevelType w:val="hybridMultilevel"/>
    <w:tmpl w:val="C696E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124942">
    <w:abstractNumId w:val="4"/>
  </w:num>
  <w:num w:numId="2" w16cid:durableId="1276595649">
    <w:abstractNumId w:val="13"/>
  </w:num>
  <w:num w:numId="3" w16cid:durableId="1096633556">
    <w:abstractNumId w:val="10"/>
  </w:num>
  <w:num w:numId="4" w16cid:durableId="664480520">
    <w:abstractNumId w:val="8"/>
  </w:num>
  <w:num w:numId="5" w16cid:durableId="1591088311">
    <w:abstractNumId w:val="14"/>
  </w:num>
  <w:num w:numId="6" w16cid:durableId="1810390935">
    <w:abstractNumId w:val="12"/>
  </w:num>
  <w:num w:numId="7" w16cid:durableId="1386678179">
    <w:abstractNumId w:val="3"/>
  </w:num>
  <w:num w:numId="8" w16cid:durableId="21439405">
    <w:abstractNumId w:val="16"/>
  </w:num>
  <w:num w:numId="9" w16cid:durableId="1652053608">
    <w:abstractNumId w:val="7"/>
  </w:num>
  <w:num w:numId="10" w16cid:durableId="920869083">
    <w:abstractNumId w:val="0"/>
  </w:num>
  <w:num w:numId="11" w16cid:durableId="1245532028">
    <w:abstractNumId w:val="11"/>
  </w:num>
  <w:num w:numId="12" w16cid:durableId="163567597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3954631">
    <w:abstractNumId w:val="2"/>
  </w:num>
  <w:num w:numId="14" w16cid:durableId="456680085">
    <w:abstractNumId w:val="6"/>
  </w:num>
  <w:num w:numId="15" w16cid:durableId="992871014">
    <w:abstractNumId w:val="1"/>
  </w:num>
  <w:num w:numId="16" w16cid:durableId="930238396">
    <w:abstractNumId w:val="15"/>
  </w:num>
  <w:num w:numId="17" w16cid:durableId="2039042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44AD"/>
    <w:rsid w:val="00112331"/>
    <w:rsid w:val="00114762"/>
    <w:rsid w:val="00125ADA"/>
    <w:rsid w:val="00172A40"/>
    <w:rsid w:val="0019309F"/>
    <w:rsid w:val="001A3EA1"/>
    <w:rsid w:val="001E1A41"/>
    <w:rsid w:val="00252E31"/>
    <w:rsid w:val="00277475"/>
    <w:rsid w:val="002B2D2A"/>
    <w:rsid w:val="00361C14"/>
    <w:rsid w:val="00371145"/>
    <w:rsid w:val="003930B2"/>
    <w:rsid w:val="003E7E21"/>
    <w:rsid w:val="004000D7"/>
    <w:rsid w:val="00447A18"/>
    <w:rsid w:val="00460CB3"/>
    <w:rsid w:val="004619FB"/>
    <w:rsid w:val="0046450A"/>
    <w:rsid w:val="004A4044"/>
    <w:rsid w:val="004B0602"/>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86DDC"/>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BF3990"/>
    <w:rsid w:val="00C22EE6"/>
    <w:rsid w:val="00C57F20"/>
    <w:rsid w:val="00C7665B"/>
    <w:rsid w:val="00CA1CE8"/>
    <w:rsid w:val="00CA2BAB"/>
    <w:rsid w:val="00CB40BC"/>
    <w:rsid w:val="00CB71DC"/>
    <w:rsid w:val="00D00434"/>
    <w:rsid w:val="00D20953"/>
    <w:rsid w:val="00D757B0"/>
    <w:rsid w:val="00D93D43"/>
    <w:rsid w:val="00DA7303"/>
    <w:rsid w:val="00DB2194"/>
    <w:rsid w:val="00DB5089"/>
    <w:rsid w:val="00DD3ED0"/>
    <w:rsid w:val="00DF2A30"/>
    <w:rsid w:val="00DF3CC6"/>
    <w:rsid w:val="00E34F5F"/>
    <w:rsid w:val="00E602BD"/>
    <w:rsid w:val="00E709E9"/>
    <w:rsid w:val="00E75F32"/>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2">
    <w:name w:val="Body Text Indent 2"/>
    <w:basedOn w:val="Normal"/>
    <w:link w:val="BodyTextIndent2Char"/>
    <w:rsid w:val="00DB508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DB5089"/>
    <w:rPr>
      <w:rFonts w:eastAsia="Times New Roman"/>
    </w:rPr>
  </w:style>
  <w:style w:type="paragraph" w:styleId="BodyText">
    <w:name w:val="Body Text"/>
    <w:basedOn w:val="Normal"/>
    <w:link w:val="BodyTextChar"/>
    <w:uiPriority w:val="99"/>
    <w:semiHidden/>
    <w:unhideWhenUsed/>
    <w:rsid w:val="00252E31"/>
    <w:pPr>
      <w:spacing w:after="120"/>
    </w:pPr>
  </w:style>
  <w:style w:type="character" w:customStyle="1" w:styleId="BodyTextChar">
    <w:name w:val="Body Text Char"/>
    <w:basedOn w:val="DefaultParagraphFont"/>
    <w:link w:val="BodyText"/>
    <w:uiPriority w:val="99"/>
    <w:semiHidden/>
    <w:rsid w:val="00252E31"/>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4a6ab64-b138-41a5-858d-bbfb043277cf"/>
    <ds:schemaRef ds:uri="http://purl.org/dc/terms/"/>
  </ds:schemaRefs>
</ds:datastoreItem>
</file>

<file path=customXml/itemProps3.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Gackowski, Alison - Oxfordshire County Council</cp:lastModifiedBy>
  <cp:revision>3</cp:revision>
  <dcterms:created xsi:type="dcterms:W3CDTF">2025-07-09T07:38:00Z</dcterms:created>
  <dcterms:modified xsi:type="dcterms:W3CDTF">2025-07-09T07:42:00Z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