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46C2E8E" w:rsidR="00114762" w:rsidRPr="00B70D3F" w:rsidRDefault="007A6ABA" w:rsidP="00B26C50">
            <w:pPr>
              <w:pStyle w:val="Heading2"/>
              <w:jc w:val="both"/>
              <w:rPr>
                <w:rFonts w:cs="Arial"/>
                <w:b w:val="0"/>
                <w:iCs/>
                <w:sz w:val="22"/>
                <w:szCs w:val="22"/>
              </w:rPr>
            </w:pPr>
            <w:r w:rsidRPr="00B70D3F">
              <w:rPr>
                <w:rFonts w:cs="Arial"/>
                <w:b w:val="0"/>
                <w:iCs/>
                <w:sz w:val="22"/>
                <w:szCs w:val="22"/>
              </w:rPr>
              <w:t xml:space="preserve"> </w:t>
            </w:r>
            <w:r w:rsidR="00A77706">
              <w:rPr>
                <w:rFonts w:cs="Arial"/>
                <w:b w:val="0"/>
                <w:iCs/>
                <w:sz w:val="22"/>
                <w:szCs w:val="22"/>
              </w:rPr>
              <w:t>Direct Payment Audit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07D6FE7" w:rsidR="00DD3ED0" w:rsidRPr="00B70D3F" w:rsidRDefault="00CA64F1" w:rsidP="00DD3ED0">
            <w:pPr>
              <w:rPr>
                <w:rFonts w:ascii="Arial" w:hAnsi="Arial" w:cs="Arial"/>
              </w:rPr>
            </w:pPr>
            <w:r>
              <w:rPr>
                <w:rFonts w:ascii="Arial" w:hAnsi="Arial" w:cs="Arial"/>
              </w:rPr>
              <w:t>£30,559 to £33,366</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6D4BBBA" w:rsidR="00536C2A" w:rsidRPr="00B70D3F" w:rsidRDefault="00CA64F1" w:rsidP="00DD3ED0">
            <w:pPr>
              <w:rPr>
                <w:rFonts w:ascii="Arial" w:hAnsi="Arial" w:cs="Arial"/>
              </w:rPr>
            </w:pPr>
            <w:r>
              <w:rPr>
                <w:rFonts w:ascii="Arial" w:hAnsi="Arial" w:cs="Arial"/>
              </w:rPr>
              <w:t>8</w:t>
            </w:r>
          </w:p>
        </w:tc>
      </w:tr>
      <w:tr w:rsidR="00114762" w:rsidRPr="009F0647" w14:paraId="14527B7B" w14:textId="77777777" w:rsidTr="005021D7">
        <w:tc>
          <w:tcPr>
            <w:tcW w:w="1299" w:type="pct"/>
          </w:tcPr>
          <w:p w14:paraId="64D7B459" w14:textId="373A3975" w:rsidR="00114762" w:rsidRPr="009F0647" w:rsidRDefault="007A6ABA" w:rsidP="00DD3ED0">
            <w:pPr>
              <w:pStyle w:val="Normaltable"/>
              <w:rPr>
                <w:rFonts w:ascii="Arial" w:hAnsi="Arial" w:cs="Arial"/>
              </w:rPr>
            </w:pPr>
            <w:r>
              <w:rPr>
                <w:rFonts w:ascii="Arial" w:hAnsi="Arial" w:cs="Arial"/>
              </w:rPr>
              <w:t>37</w:t>
            </w:r>
          </w:p>
        </w:tc>
        <w:tc>
          <w:tcPr>
            <w:tcW w:w="3701" w:type="pct"/>
          </w:tcPr>
          <w:p w14:paraId="422EB13E" w14:textId="1AD23F59" w:rsidR="00114762" w:rsidRPr="00B70D3F" w:rsidRDefault="007A6ABA" w:rsidP="00DD3ED0">
            <w:pPr>
              <w:rPr>
                <w:rFonts w:ascii="Arial" w:hAnsi="Arial" w:cs="Arial"/>
              </w:rPr>
            </w:pPr>
            <w:r w:rsidRPr="00B70D3F">
              <w:rPr>
                <w:rFonts w:ascii="Arial" w:hAnsi="Arial" w:cs="Arial"/>
                <w:i/>
                <w:iCs/>
              </w:rP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978CBCC" w:rsidR="00114762" w:rsidRPr="00B70D3F" w:rsidRDefault="007A6ABA" w:rsidP="00DD3ED0">
            <w:pPr>
              <w:rPr>
                <w:rFonts w:ascii="Arial" w:hAnsi="Arial" w:cs="Arial"/>
              </w:rPr>
            </w:pPr>
            <w:r w:rsidRPr="00B70D3F">
              <w:rPr>
                <w:rFonts w:ascii="Arial" w:hAnsi="Arial" w:cs="Arial"/>
              </w:rPr>
              <w:t>Payments and System Data Team</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DADF957" w:rsidR="005021D7" w:rsidRPr="00B70D3F" w:rsidRDefault="007A6ABA" w:rsidP="00DD3ED0">
            <w:pPr>
              <w:rPr>
                <w:rFonts w:ascii="Arial" w:hAnsi="Arial" w:cs="Arial"/>
              </w:rPr>
            </w:pPr>
            <w:r w:rsidRPr="00B70D3F">
              <w:rPr>
                <w:rFonts w:ascii="Arial" w:hAnsi="Arial" w:cs="Arial"/>
              </w:rPr>
              <w:t>Adult Social Care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6C5F7B4E" w14:textId="40FAF882" w:rsidR="007A6ABA" w:rsidRPr="00B70D3F" w:rsidRDefault="007A6ABA" w:rsidP="007A6ABA">
            <w:pPr>
              <w:rPr>
                <w:rFonts w:ascii="Arial" w:hAnsi="Arial" w:cs="Arial"/>
                <w:szCs w:val="22"/>
              </w:rPr>
            </w:pPr>
            <w:r w:rsidRPr="00B70D3F">
              <w:rPr>
                <w:rFonts w:ascii="Arial" w:hAnsi="Arial" w:cs="Arial"/>
                <w:szCs w:val="22"/>
              </w:rPr>
              <w:t>Banbury</w:t>
            </w:r>
            <w:r w:rsidR="00A77706">
              <w:rPr>
                <w:rFonts w:ascii="Arial" w:hAnsi="Arial" w:cs="Arial"/>
                <w:szCs w:val="22"/>
              </w:rPr>
              <w:t xml:space="preserve"> or Abingdon </w:t>
            </w:r>
          </w:p>
          <w:p w14:paraId="260A49D0" w14:textId="77777777" w:rsidR="007A6ABA" w:rsidRPr="00B70D3F" w:rsidRDefault="007A6ABA" w:rsidP="007A6ABA">
            <w:pPr>
              <w:rPr>
                <w:rFonts w:ascii="Arial" w:hAnsi="Arial" w:cs="Arial"/>
                <w:szCs w:val="22"/>
              </w:rPr>
            </w:pPr>
          </w:p>
          <w:p w14:paraId="73BE6862" w14:textId="77777777" w:rsidR="007A6ABA" w:rsidRPr="00B70D3F" w:rsidRDefault="007A6ABA" w:rsidP="007A6ABA">
            <w:pPr>
              <w:rPr>
                <w:rFonts w:ascii="Arial" w:hAnsi="Arial" w:cs="Arial"/>
                <w:szCs w:val="22"/>
              </w:rPr>
            </w:pPr>
            <w:r w:rsidRPr="00B70D3F">
              <w:rPr>
                <w:rFonts w:ascii="Arial" w:hAnsi="Arial" w:cs="Arial"/>
                <w:szCs w:val="22"/>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Pr="00B70D3F" w:rsidRDefault="00114762" w:rsidP="00DD3ED0">
            <w:pPr>
              <w:rPr>
                <w:rFonts w:ascii="Arial" w:hAnsi="Arial" w:cs="Arial"/>
              </w:rPr>
            </w:pP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E988D2E" w:rsidR="00DD3ED0" w:rsidRPr="009F0647" w:rsidRDefault="007A6ABA"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C62F40A" w:rsidR="00DD3ED0" w:rsidRPr="009F0647" w:rsidRDefault="00A77706" w:rsidP="00DD3ED0">
            <w:pPr>
              <w:rPr>
                <w:rFonts w:ascii="Arial" w:hAnsi="Arial" w:cs="Arial"/>
              </w:rPr>
            </w:pPr>
            <w:r>
              <w:rPr>
                <w:rFonts w:ascii="Arial" w:hAnsi="Arial" w:cs="Arial"/>
              </w:rPr>
              <w:t>Direct Payment Audit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5680C102" w:rsidR="00114762" w:rsidRPr="009F0647" w:rsidRDefault="00536C2A" w:rsidP="00DD3ED0">
            <w:pPr>
              <w:rPr>
                <w:rFonts w:ascii="Arial" w:hAnsi="Arial" w:cs="Arial"/>
              </w:rPr>
            </w:pPr>
            <w:r>
              <w:rPr>
                <w:rFonts w:ascii="Arial" w:hAnsi="Arial" w:cs="Arial"/>
              </w:rPr>
              <w:t>None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5B0F5871" w:rsidR="00E709E9" w:rsidRPr="009F0647" w:rsidRDefault="007A6ABA"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Pr="00EA6D19"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385DEE1D" w14:textId="77777777" w:rsidR="0065462D" w:rsidRPr="00EA6D19" w:rsidRDefault="0065462D" w:rsidP="00B0457A">
            <w:pPr>
              <w:rPr>
                <w:i/>
                <w:iCs/>
              </w:rPr>
            </w:pPr>
          </w:p>
          <w:p w14:paraId="511E39E3" w14:textId="77777777" w:rsidR="007A6ABA" w:rsidRPr="00226A23" w:rsidRDefault="00A77706" w:rsidP="00A77706">
            <w:pPr>
              <w:rPr>
                <w:rFonts w:ascii="Arial" w:hAnsi="Arial" w:cs="Arial"/>
                <w:sz w:val="24"/>
              </w:rPr>
            </w:pPr>
            <w:r w:rsidRPr="00226A23">
              <w:rPr>
                <w:rFonts w:ascii="Arial" w:hAnsi="Arial" w:cs="Arial"/>
                <w:sz w:val="24"/>
              </w:rPr>
              <w:t>The Direct Payment Audit Officer sits within the Direct Payment Audit function which is part of the Social Care Finance and Systems Data team.  This team is responsible for managing the input, updating and offboarding of care provision, payee, contractual and payment data across the Adults and Children’ Social Care Case Management &amp; Finance systems, and the Corporate Finance system.   As well as the provision of a high-quality data control monitoring, system development and continuous improvement to meet best practice standards.</w:t>
            </w:r>
          </w:p>
          <w:p w14:paraId="7ABD0828" w14:textId="77777777" w:rsidR="00A77706" w:rsidRPr="00226A23" w:rsidRDefault="00A77706" w:rsidP="00A77706">
            <w:pPr>
              <w:rPr>
                <w:rFonts w:ascii="Arial" w:hAnsi="Arial" w:cs="Arial"/>
                <w:sz w:val="24"/>
              </w:rPr>
            </w:pPr>
          </w:p>
          <w:p w14:paraId="2A3EADF3" w14:textId="77777777" w:rsidR="00A77706" w:rsidRPr="00226A23" w:rsidRDefault="00A77706" w:rsidP="00A77706">
            <w:pPr>
              <w:rPr>
                <w:rFonts w:ascii="Arial" w:hAnsi="Arial" w:cs="Arial"/>
                <w:sz w:val="24"/>
              </w:rPr>
            </w:pPr>
            <w:r w:rsidRPr="00226A23">
              <w:rPr>
                <w:rFonts w:ascii="Arial" w:hAnsi="Arial" w:cs="Arial"/>
                <w:sz w:val="24"/>
              </w:rPr>
              <w:lastRenderedPageBreak/>
              <w:t>The post holder is responsible for ensuring that the Direct Payment Returns are audited in line with agreed process to ensure that Direct Payment funds are used in accordance with the agreed outcomes on the individuals Support Plan.  They will be responsible for the recovery of unspent direct payment funds in line with the agreed procedures.</w:t>
            </w:r>
            <w:r w:rsidR="007F01AC" w:rsidRPr="00226A23">
              <w:rPr>
                <w:rFonts w:ascii="Arial" w:hAnsi="Arial" w:cs="Arial"/>
                <w:sz w:val="24"/>
              </w:rPr>
              <w:t>, as well as supporting in the process of recovering funds that have been misspent.</w:t>
            </w:r>
          </w:p>
          <w:p w14:paraId="52D80739" w14:textId="2D136193" w:rsidR="007F01AC" w:rsidRPr="00226A23" w:rsidRDefault="007F01AC" w:rsidP="00A77706">
            <w:pPr>
              <w:rPr>
                <w:rFonts w:ascii="Arial" w:hAnsi="Arial" w:cs="Arial"/>
                <w:sz w:val="24"/>
              </w:rPr>
            </w:pPr>
            <w:r w:rsidRPr="00226A23">
              <w:rPr>
                <w:rFonts w:ascii="Arial" w:hAnsi="Arial" w:cs="Arial"/>
                <w:sz w:val="24"/>
              </w:rPr>
              <w:t xml:space="preserve">The postholder will support the Direct Payment Audit Team Leader ensuring </w:t>
            </w:r>
            <w:r w:rsidR="00226A23" w:rsidRPr="00226A23">
              <w:rPr>
                <w:rFonts w:ascii="Arial" w:hAnsi="Arial" w:cs="Arial"/>
                <w:sz w:val="24"/>
              </w:rPr>
              <w:t>the proactive</w:t>
            </w:r>
            <w:r w:rsidRPr="00226A23">
              <w:rPr>
                <w:rFonts w:ascii="Arial" w:hAnsi="Arial" w:cs="Arial"/>
                <w:sz w:val="24"/>
              </w:rPr>
              <w:t xml:space="preserve"> and efficient management of the Direct Payment audit </w:t>
            </w:r>
            <w:proofErr w:type="gramStart"/>
            <w:r w:rsidRPr="00226A23">
              <w:rPr>
                <w:rFonts w:ascii="Arial" w:hAnsi="Arial" w:cs="Arial"/>
                <w:sz w:val="24"/>
              </w:rPr>
              <w:t>process as a whole</w:t>
            </w:r>
            <w:proofErr w:type="gramEnd"/>
            <w:r w:rsidRPr="00226A23">
              <w:rPr>
                <w:rFonts w:ascii="Arial" w:hAnsi="Arial" w:cs="Arial"/>
                <w:sz w:val="24"/>
              </w:rPr>
              <w:t>.</w:t>
            </w:r>
          </w:p>
          <w:p w14:paraId="51BA6954" w14:textId="50E9F84B" w:rsidR="007F01AC" w:rsidRPr="00B0457A" w:rsidRDefault="007F01AC" w:rsidP="00A77706"/>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5E7F7D1E" w:rsidR="00D757B0" w:rsidRDefault="00D757B0" w:rsidP="00A50C5D">
            <w:pPr>
              <w:rPr>
                <w:rFonts w:ascii="Arial" w:hAnsi="Arial" w:cs="Arial"/>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5BEFCACD" w14:textId="77777777" w:rsidR="00693C2B" w:rsidRDefault="00693C2B" w:rsidP="00A50C5D">
            <w:pPr>
              <w:rPr>
                <w:rFonts w:ascii="Arial" w:hAnsi="Arial" w:cs="Arial"/>
                <w:noProof/>
                <w:sz w:val="20"/>
                <w:szCs w:val="20"/>
              </w:rPr>
            </w:pPr>
          </w:p>
          <w:p w14:paraId="67815737" w14:textId="21CFE4B5" w:rsidR="007F01AC" w:rsidRPr="00226A23" w:rsidRDefault="007F01AC" w:rsidP="008044FF">
            <w:pPr>
              <w:pStyle w:val="ListParagraph"/>
              <w:numPr>
                <w:ilvl w:val="0"/>
                <w:numId w:val="8"/>
              </w:numPr>
              <w:rPr>
                <w:rFonts w:ascii="Arial" w:hAnsi="Arial" w:cs="Arial"/>
                <w:sz w:val="24"/>
              </w:rPr>
            </w:pPr>
            <w:r w:rsidRPr="00226A23">
              <w:rPr>
                <w:rFonts w:ascii="Arial" w:hAnsi="Arial" w:cs="Arial"/>
                <w:sz w:val="24"/>
              </w:rPr>
              <w:t>Undertake reviews of clients’ Direct Payment expenditure, including appropriate recording, and reporting of anomalies in line with agreed processes and adhering to all legal requirements and regulatory framework that governs the operation of Direct Payments</w:t>
            </w:r>
            <w:r w:rsidR="00226A23">
              <w:rPr>
                <w:rFonts w:ascii="Arial" w:hAnsi="Arial" w:cs="Arial"/>
                <w:sz w:val="24"/>
              </w:rPr>
              <w:br/>
            </w:r>
          </w:p>
          <w:p w14:paraId="4240A9BB" w14:textId="3F85C341" w:rsidR="007F01AC" w:rsidRPr="00226A23" w:rsidRDefault="007F01AC" w:rsidP="008044FF">
            <w:pPr>
              <w:numPr>
                <w:ilvl w:val="0"/>
                <w:numId w:val="8"/>
              </w:numPr>
              <w:rPr>
                <w:rFonts w:ascii="Arial" w:hAnsi="Arial" w:cs="Arial"/>
                <w:sz w:val="24"/>
                <w:lang w:eastAsia="en-GB"/>
              </w:rPr>
            </w:pPr>
            <w:r w:rsidRPr="00226A23">
              <w:rPr>
                <w:rFonts w:ascii="Arial" w:hAnsi="Arial" w:cs="Arial"/>
                <w:sz w:val="24"/>
                <w:lang w:eastAsia="en-GB"/>
              </w:rPr>
              <w:t xml:space="preserve">Respond to queries from Service Users, their representatives and external agencies in line with agreed customer service </w:t>
            </w:r>
            <w:r w:rsidR="00A9722A" w:rsidRPr="00226A23">
              <w:rPr>
                <w:rFonts w:ascii="Arial" w:hAnsi="Arial" w:cs="Arial"/>
                <w:sz w:val="24"/>
                <w:lang w:eastAsia="en-GB"/>
              </w:rPr>
              <w:t>standards.</w:t>
            </w:r>
            <w:r w:rsidR="00226A23">
              <w:rPr>
                <w:rFonts w:ascii="Arial" w:hAnsi="Arial" w:cs="Arial"/>
                <w:sz w:val="24"/>
                <w:lang w:eastAsia="en-GB"/>
              </w:rPr>
              <w:br/>
            </w:r>
          </w:p>
          <w:p w14:paraId="48B4781B" w14:textId="09A063BE" w:rsidR="007F01AC" w:rsidRPr="00226A23" w:rsidRDefault="007F01AC" w:rsidP="008044FF">
            <w:pPr>
              <w:pStyle w:val="ListParagraph"/>
              <w:numPr>
                <w:ilvl w:val="0"/>
                <w:numId w:val="8"/>
              </w:numPr>
              <w:rPr>
                <w:rFonts w:ascii="Arial" w:hAnsi="Arial" w:cs="Arial"/>
                <w:sz w:val="24"/>
              </w:rPr>
            </w:pPr>
            <w:r w:rsidRPr="00226A23">
              <w:rPr>
                <w:rFonts w:ascii="Arial" w:hAnsi="Arial" w:cs="Arial"/>
                <w:sz w:val="24"/>
              </w:rPr>
              <w:t>Follow up with service users or their representatives where direct payment returns have not been completed and escalating to the relevant team in Adults or Children’s Social Care or Health teams as appropriate.</w:t>
            </w:r>
            <w:r w:rsidR="00226A23">
              <w:rPr>
                <w:rFonts w:ascii="Arial" w:hAnsi="Arial" w:cs="Arial"/>
                <w:sz w:val="24"/>
              </w:rPr>
              <w:br/>
            </w:r>
          </w:p>
          <w:p w14:paraId="5CA07269" w14:textId="691F1C4E" w:rsidR="007F01AC" w:rsidRPr="00226A23" w:rsidRDefault="007F01AC" w:rsidP="008044FF">
            <w:pPr>
              <w:pStyle w:val="ListParagraph"/>
              <w:numPr>
                <w:ilvl w:val="0"/>
                <w:numId w:val="8"/>
              </w:numPr>
              <w:rPr>
                <w:rFonts w:ascii="Arial" w:hAnsi="Arial" w:cs="Arial"/>
                <w:sz w:val="24"/>
              </w:rPr>
            </w:pPr>
            <w:r w:rsidRPr="00226A23">
              <w:rPr>
                <w:rFonts w:ascii="Arial" w:hAnsi="Arial" w:cs="Arial"/>
                <w:sz w:val="24"/>
              </w:rPr>
              <w:t>Recover</w:t>
            </w:r>
            <w:r w:rsidR="00A9722A" w:rsidRPr="00226A23">
              <w:rPr>
                <w:rFonts w:ascii="Arial" w:hAnsi="Arial" w:cs="Arial"/>
                <w:sz w:val="24"/>
              </w:rPr>
              <w:t>y of surplus or unspent funds including referral to debt recovery where appropriate</w:t>
            </w:r>
            <w:r w:rsidR="00226A23">
              <w:rPr>
                <w:rFonts w:ascii="Arial" w:hAnsi="Arial" w:cs="Arial"/>
                <w:sz w:val="24"/>
              </w:rPr>
              <w:br/>
            </w:r>
          </w:p>
          <w:p w14:paraId="1BA8FF39" w14:textId="698DC396" w:rsidR="00A9722A" w:rsidRPr="00226A23" w:rsidRDefault="00A9722A" w:rsidP="008044FF">
            <w:pPr>
              <w:pStyle w:val="ListParagraph"/>
              <w:numPr>
                <w:ilvl w:val="0"/>
                <w:numId w:val="8"/>
              </w:numPr>
              <w:rPr>
                <w:rFonts w:ascii="Arial" w:hAnsi="Arial" w:cs="Arial"/>
                <w:sz w:val="24"/>
              </w:rPr>
            </w:pPr>
            <w:r w:rsidRPr="00226A23">
              <w:rPr>
                <w:rFonts w:ascii="Arial" w:hAnsi="Arial" w:cs="Arial"/>
                <w:sz w:val="24"/>
              </w:rPr>
              <w:t>Liaison with Social Workers, Direct Payment Advice team and Debt Recovery Officers where applicable to resolve queries around use of the Direct Payment funds and recovery of misspent funds, including raising safeguarding concerns.</w:t>
            </w:r>
            <w:r w:rsidR="00226A23">
              <w:rPr>
                <w:rFonts w:ascii="Arial" w:hAnsi="Arial" w:cs="Arial"/>
                <w:sz w:val="24"/>
              </w:rPr>
              <w:br/>
            </w:r>
          </w:p>
          <w:p w14:paraId="1ADECFC5" w14:textId="7E9536DE" w:rsidR="008044FF" w:rsidRPr="00226A23" w:rsidRDefault="008044FF" w:rsidP="008044FF">
            <w:pPr>
              <w:numPr>
                <w:ilvl w:val="0"/>
                <w:numId w:val="8"/>
              </w:numPr>
              <w:rPr>
                <w:rFonts w:ascii="Arial" w:hAnsi="Arial" w:cs="Arial"/>
                <w:color w:val="000000"/>
                <w:sz w:val="24"/>
                <w:lang w:eastAsia="en-GB"/>
              </w:rPr>
            </w:pPr>
            <w:r w:rsidRPr="00226A23">
              <w:rPr>
                <w:rFonts w:ascii="Arial" w:hAnsi="Arial" w:cs="Arial"/>
                <w:color w:val="000000"/>
                <w:sz w:val="24"/>
                <w:lang w:eastAsia="en-GB"/>
              </w:rPr>
              <w:t>Building effective working relationships with team colleagues, other members of the organisation and external providers and professionals</w:t>
            </w:r>
            <w:r w:rsidR="00226A23">
              <w:rPr>
                <w:rFonts w:ascii="Arial" w:hAnsi="Arial" w:cs="Arial"/>
                <w:color w:val="000000"/>
                <w:sz w:val="24"/>
                <w:lang w:eastAsia="en-GB"/>
              </w:rPr>
              <w:br/>
            </w:r>
          </w:p>
          <w:p w14:paraId="4AC26BB1" w14:textId="3D66D9A3" w:rsidR="008044FF" w:rsidRPr="00226A23" w:rsidRDefault="008044FF" w:rsidP="008044FF">
            <w:pPr>
              <w:numPr>
                <w:ilvl w:val="0"/>
                <w:numId w:val="8"/>
              </w:numPr>
              <w:rPr>
                <w:rFonts w:ascii="Arial" w:hAnsi="Arial" w:cs="Arial"/>
                <w:color w:val="000000"/>
                <w:sz w:val="24"/>
                <w:lang w:eastAsia="en-GB"/>
              </w:rPr>
            </w:pPr>
            <w:r w:rsidRPr="00226A23">
              <w:rPr>
                <w:rFonts w:ascii="Arial" w:hAnsi="Arial" w:cs="Arial"/>
                <w:color w:val="000000"/>
                <w:sz w:val="24"/>
                <w:lang w:eastAsia="en-GB"/>
              </w:rPr>
              <w:t xml:space="preserve">Identify operational and system issues and take responsibility to feed into continuous improvements </w:t>
            </w:r>
            <w:r w:rsidR="00226A23" w:rsidRPr="00226A23">
              <w:rPr>
                <w:rFonts w:ascii="Arial" w:hAnsi="Arial" w:cs="Arial"/>
                <w:color w:val="000000"/>
                <w:sz w:val="24"/>
                <w:lang w:eastAsia="en-GB"/>
              </w:rPr>
              <w:t>processes.</w:t>
            </w:r>
            <w:r w:rsidRPr="00226A23">
              <w:rPr>
                <w:rFonts w:ascii="Arial" w:hAnsi="Arial" w:cs="Arial"/>
                <w:color w:val="000000"/>
                <w:sz w:val="24"/>
                <w:lang w:eastAsia="en-GB"/>
              </w:rPr>
              <w:t xml:space="preserve"> </w:t>
            </w:r>
            <w:r w:rsidR="00226A23">
              <w:rPr>
                <w:rFonts w:ascii="Arial" w:hAnsi="Arial" w:cs="Arial"/>
                <w:color w:val="000000"/>
                <w:sz w:val="24"/>
                <w:lang w:eastAsia="en-GB"/>
              </w:rPr>
              <w:br/>
            </w:r>
          </w:p>
          <w:p w14:paraId="4861DA15" w14:textId="625E768F" w:rsidR="00226A23" w:rsidRPr="00226A23" w:rsidRDefault="00C57F20" w:rsidP="00226A23">
            <w:pPr>
              <w:pStyle w:val="ListParagraph"/>
              <w:numPr>
                <w:ilvl w:val="0"/>
                <w:numId w:val="8"/>
              </w:numPr>
              <w:rPr>
                <w:rFonts w:ascii="Arial" w:hAnsi="Arial" w:cs="Arial"/>
                <w:sz w:val="24"/>
              </w:rPr>
            </w:pPr>
            <w:r w:rsidRPr="00226A23">
              <w:rPr>
                <w:rFonts w:ascii="Arial" w:hAnsi="Arial" w:cs="Arial"/>
                <w:sz w:val="24"/>
              </w:rPr>
              <w:t>Any other duties as may be deemed necessary to carry out the full remit of the role.</w:t>
            </w:r>
            <w:r w:rsidR="00226A23">
              <w:rPr>
                <w:rFonts w:ascii="Arial" w:hAnsi="Arial" w:cs="Arial"/>
                <w:sz w:val="24"/>
              </w:rPr>
              <w:br/>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lastRenderedPageBreak/>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76F60715" w:rsidR="00DA7303" w:rsidRPr="00925E8C" w:rsidRDefault="00A93EE0" w:rsidP="004D7CA2">
            <w:pPr>
              <w:autoSpaceDE w:val="0"/>
              <w:autoSpaceDN w:val="0"/>
              <w:adjustRightInd w:val="0"/>
              <w:spacing w:after="120"/>
              <w:jc w:val="both"/>
              <w:rPr>
                <w:rFonts w:ascii="Arial" w:hAnsi="Arial" w:cs="Arial"/>
                <w:color w:val="000000"/>
                <w:szCs w:val="22"/>
                <w:lang w:eastAsia="en-GB"/>
              </w:rPr>
            </w:pPr>
            <w:r>
              <w:rPr>
                <w:rFonts w:ascii="Arial" w:hAnsi="Arial" w:cs="Arial"/>
                <w:color w:val="000000"/>
                <w:szCs w:val="22"/>
                <w:lang w:eastAsia="en-GB"/>
              </w:rPr>
              <w:t>GCSE English and Maths A</w:t>
            </w:r>
            <w:r w:rsidR="00B70D3F">
              <w:rPr>
                <w:rFonts w:ascii="Arial" w:hAnsi="Arial" w:cs="Arial"/>
                <w:color w:val="000000"/>
                <w:szCs w:val="22"/>
                <w:lang w:eastAsia="en-GB"/>
              </w:rPr>
              <w:t>-</w:t>
            </w:r>
            <w:r>
              <w:rPr>
                <w:rFonts w:ascii="Arial" w:hAnsi="Arial" w:cs="Arial"/>
                <w:color w:val="000000"/>
                <w:szCs w:val="22"/>
                <w:lang w:eastAsia="en-GB"/>
              </w:rPr>
              <w:t>C or equivalent</w:t>
            </w:r>
            <w:r w:rsidR="00226A23">
              <w:rPr>
                <w:rFonts w:ascii="Arial" w:hAnsi="Arial" w:cs="Arial"/>
                <w:color w:val="000000"/>
                <w:szCs w:val="22"/>
                <w:lang w:eastAsia="en-GB"/>
              </w:rPr>
              <w:t xml:space="preserve"> qualification or evidence of equivalent numeracy or literacy levels achieved through work experience</w:t>
            </w:r>
          </w:p>
        </w:tc>
        <w:tc>
          <w:tcPr>
            <w:tcW w:w="985" w:type="pct"/>
          </w:tcPr>
          <w:p w14:paraId="1C4D3E4A" w14:textId="59D952A1" w:rsidR="00114762" w:rsidRPr="00925E8C" w:rsidRDefault="00A93EE0" w:rsidP="007A55C8">
            <w:pPr>
              <w:spacing w:before="120" w:after="120"/>
              <w:jc w:val="both"/>
              <w:rPr>
                <w:rFonts w:ascii="Arial" w:hAnsi="Arial" w:cs="Arial"/>
                <w:szCs w:val="22"/>
              </w:rPr>
            </w:pPr>
            <w:r>
              <w:rPr>
                <w:rFonts w:ascii="Arial" w:hAnsi="Arial" w:cs="Arial"/>
                <w:szCs w:val="22"/>
              </w:rPr>
              <w:t>D</w:t>
            </w:r>
          </w:p>
        </w:tc>
      </w:tr>
      <w:tr w:rsidR="00114762" w:rsidRPr="009F0647" w14:paraId="3F9D28AE" w14:textId="77777777" w:rsidTr="005021D7">
        <w:tc>
          <w:tcPr>
            <w:tcW w:w="4015" w:type="pct"/>
          </w:tcPr>
          <w:p w14:paraId="7F6E0554" w14:textId="7954E728" w:rsidR="00114762" w:rsidRPr="00925E8C" w:rsidRDefault="0041198E" w:rsidP="00C927F1">
            <w:pPr>
              <w:spacing w:before="120" w:after="120"/>
              <w:jc w:val="both"/>
              <w:rPr>
                <w:rFonts w:ascii="Arial" w:hAnsi="Arial" w:cs="Arial"/>
                <w:szCs w:val="22"/>
              </w:rPr>
            </w:pPr>
            <w:r>
              <w:rPr>
                <w:rFonts w:ascii="Arial" w:hAnsi="Arial" w:cs="Arial"/>
                <w:szCs w:val="22"/>
              </w:rPr>
              <w:t>Experience of working in a similar finance or systems environment, with external customer interactions</w:t>
            </w:r>
          </w:p>
        </w:tc>
        <w:tc>
          <w:tcPr>
            <w:tcW w:w="985" w:type="pct"/>
          </w:tcPr>
          <w:p w14:paraId="3ACF592F" w14:textId="7FEDA898" w:rsidR="00114762" w:rsidRPr="00925E8C" w:rsidRDefault="00BC1C78" w:rsidP="007A55C8">
            <w:pPr>
              <w:spacing w:before="120" w:after="120"/>
              <w:jc w:val="both"/>
              <w:rPr>
                <w:rFonts w:ascii="Arial" w:hAnsi="Arial" w:cs="Arial"/>
                <w:szCs w:val="22"/>
              </w:rPr>
            </w:pPr>
            <w:r>
              <w:rPr>
                <w:rFonts w:ascii="Arial" w:hAnsi="Arial" w:cs="Arial"/>
                <w:szCs w:val="22"/>
              </w:rPr>
              <w:t>A, I</w:t>
            </w:r>
          </w:p>
        </w:tc>
      </w:tr>
      <w:tr w:rsidR="00114762" w:rsidRPr="009F0647" w14:paraId="26CC1E89" w14:textId="77777777" w:rsidTr="005021D7">
        <w:tc>
          <w:tcPr>
            <w:tcW w:w="4015" w:type="pct"/>
          </w:tcPr>
          <w:p w14:paraId="0B2E756E" w14:textId="60D915CE" w:rsidR="00114762" w:rsidRPr="00112331" w:rsidRDefault="0041198E" w:rsidP="0041198E">
            <w:pPr>
              <w:autoSpaceDE w:val="0"/>
              <w:autoSpaceDN w:val="0"/>
              <w:adjustRightInd w:val="0"/>
              <w:spacing w:after="120"/>
              <w:jc w:val="both"/>
              <w:rPr>
                <w:rFonts w:ascii="Arial" w:hAnsi="Arial" w:cs="Arial"/>
                <w:szCs w:val="22"/>
              </w:rPr>
            </w:pPr>
            <w:r w:rsidRPr="0041198E">
              <w:rPr>
                <w:rFonts w:ascii="Arial" w:hAnsi="Arial" w:cs="Arial"/>
                <w:szCs w:val="22"/>
              </w:rPr>
              <w:t>Ability to work independently and well under pressure, managing multiple tasks and by</w:t>
            </w:r>
            <w:r>
              <w:rPr>
                <w:rFonts w:ascii="Arial" w:hAnsi="Arial" w:cs="Arial"/>
                <w:szCs w:val="22"/>
              </w:rPr>
              <w:t xml:space="preserve"> </w:t>
            </w:r>
            <w:r w:rsidRPr="0041198E">
              <w:rPr>
                <w:rFonts w:ascii="Arial" w:hAnsi="Arial" w:cs="Arial"/>
                <w:szCs w:val="22"/>
              </w:rPr>
              <w:t>prioritising competing demands effectively</w:t>
            </w:r>
          </w:p>
        </w:tc>
        <w:tc>
          <w:tcPr>
            <w:tcW w:w="985" w:type="pct"/>
          </w:tcPr>
          <w:p w14:paraId="105BA4C0" w14:textId="13EC1199" w:rsidR="00114762" w:rsidRPr="00925E8C" w:rsidRDefault="00BC1C78" w:rsidP="007A55C8">
            <w:pPr>
              <w:spacing w:before="120" w:after="120"/>
              <w:jc w:val="both"/>
              <w:rPr>
                <w:rFonts w:ascii="Arial" w:hAnsi="Arial" w:cs="Arial"/>
                <w:szCs w:val="22"/>
              </w:rPr>
            </w:pPr>
            <w:r>
              <w:rPr>
                <w:rFonts w:ascii="Arial" w:hAnsi="Arial" w:cs="Arial"/>
                <w:szCs w:val="22"/>
              </w:rPr>
              <w:t>A, I</w:t>
            </w:r>
          </w:p>
        </w:tc>
      </w:tr>
      <w:tr w:rsidR="00114762" w:rsidRPr="009F0647" w14:paraId="1B292C93" w14:textId="77777777" w:rsidTr="005021D7">
        <w:tc>
          <w:tcPr>
            <w:tcW w:w="4015" w:type="pct"/>
          </w:tcPr>
          <w:p w14:paraId="4731DC66" w14:textId="3BBCE277" w:rsidR="0041198E" w:rsidRPr="0041198E" w:rsidRDefault="0041198E" w:rsidP="0041198E">
            <w:pPr>
              <w:overflowPunct w:val="0"/>
              <w:autoSpaceDE w:val="0"/>
              <w:autoSpaceDN w:val="0"/>
              <w:adjustRightInd w:val="0"/>
              <w:jc w:val="both"/>
              <w:textAlignment w:val="baseline"/>
              <w:rPr>
                <w:rFonts w:ascii="Arial" w:hAnsi="Arial" w:cs="Arial"/>
                <w:szCs w:val="22"/>
                <w:lang w:eastAsia="en-GB"/>
              </w:rPr>
            </w:pPr>
            <w:r w:rsidRPr="0041198E">
              <w:rPr>
                <w:rFonts w:ascii="Arial" w:hAnsi="Arial" w:cs="Arial"/>
                <w:szCs w:val="22"/>
                <w:lang w:eastAsia="en-GB"/>
              </w:rPr>
              <w:t>Attention to detail, and experience in analysing and interpreting data, and presenting it in</w:t>
            </w:r>
            <w:r>
              <w:rPr>
                <w:rFonts w:ascii="Arial" w:hAnsi="Arial" w:cs="Arial"/>
                <w:szCs w:val="22"/>
                <w:lang w:eastAsia="en-GB"/>
              </w:rPr>
              <w:t xml:space="preserve"> </w:t>
            </w:r>
            <w:r w:rsidRPr="0041198E">
              <w:rPr>
                <w:rFonts w:ascii="Arial" w:hAnsi="Arial" w:cs="Arial"/>
                <w:szCs w:val="22"/>
                <w:lang w:eastAsia="en-GB"/>
              </w:rPr>
              <w:t>an understandable format</w:t>
            </w:r>
          </w:p>
          <w:p w14:paraId="7FBC3DDD" w14:textId="5CEC173A" w:rsidR="00114762" w:rsidRPr="00112331" w:rsidRDefault="00114762" w:rsidP="0041198E">
            <w:pPr>
              <w:overflowPunct w:val="0"/>
              <w:autoSpaceDE w:val="0"/>
              <w:autoSpaceDN w:val="0"/>
              <w:adjustRightInd w:val="0"/>
              <w:jc w:val="both"/>
              <w:textAlignment w:val="baseline"/>
              <w:rPr>
                <w:rFonts w:ascii="Arial" w:hAnsi="Arial" w:cs="Arial"/>
                <w:szCs w:val="22"/>
                <w:lang w:eastAsia="en-GB"/>
              </w:rPr>
            </w:pPr>
          </w:p>
        </w:tc>
        <w:tc>
          <w:tcPr>
            <w:tcW w:w="985" w:type="pct"/>
          </w:tcPr>
          <w:p w14:paraId="739E4E27" w14:textId="7EA76B06" w:rsidR="00114762" w:rsidRPr="00925E8C" w:rsidRDefault="00B70D3F" w:rsidP="007A55C8">
            <w:pPr>
              <w:spacing w:before="120" w:after="120"/>
              <w:jc w:val="both"/>
              <w:rPr>
                <w:rFonts w:ascii="Arial" w:hAnsi="Arial" w:cs="Arial"/>
                <w:szCs w:val="22"/>
              </w:rPr>
            </w:pPr>
            <w:r>
              <w:rPr>
                <w:rFonts w:ascii="Arial" w:hAnsi="Arial" w:cs="Arial"/>
                <w:szCs w:val="22"/>
              </w:rPr>
              <w:t>A, I, T</w:t>
            </w:r>
          </w:p>
        </w:tc>
      </w:tr>
      <w:tr w:rsidR="00114762" w:rsidRPr="009F0647" w14:paraId="55A1407B" w14:textId="77777777" w:rsidTr="005021D7">
        <w:tc>
          <w:tcPr>
            <w:tcW w:w="4015" w:type="pct"/>
          </w:tcPr>
          <w:p w14:paraId="0FA8A136" w14:textId="4A0F31DB" w:rsidR="008802E7" w:rsidRPr="00112331" w:rsidRDefault="00A93EE0" w:rsidP="008802E7">
            <w:pPr>
              <w:overflowPunct w:val="0"/>
              <w:autoSpaceDE w:val="0"/>
              <w:autoSpaceDN w:val="0"/>
              <w:adjustRightInd w:val="0"/>
              <w:jc w:val="both"/>
              <w:textAlignment w:val="baseline"/>
              <w:rPr>
                <w:rFonts w:ascii="Arial" w:hAnsi="Arial" w:cs="Arial"/>
                <w:szCs w:val="22"/>
              </w:rPr>
            </w:pPr>
            <w:r>
              <w:rPr>
                <w:rFonts w:ascii="Arial" w:hAnsi="Arial" w:cs="Arial"/>
                <w:szCs w:val="22"/>
              </w:rPr>
              <w:t xml:space="preserve">Highly proficient ICT skills including the ability to use both Microsoft applications, </w:t>
            </w:r>
            <w:r w:rsidR="0041198E">
              <w:rPr>
                <w:rFonts w:ascii="Arial" w:hAnsi="Arial" w:cs="Arial"/>
                <w:szCs w:val="22"/>
              </w:rPr>
              <w:t>with a particular emphasis on excel</w:t>
            </w:r>
            <w:r>
              <w:rPr>
                <w:rFonts w:ascii="Arial" w:hAnsi="Arial" w:cs="Arial"/>
                <w:szCs w:val="22"/>
              </w:rPr>
              <w:t xml:space="preserve">, as well as business systems.  </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60ACA7B0" w:rsidR="00114762" w:rsidRPr="00925E8C" w:rsidRDefault="00B70D3F" w:rsidP="007A55C8">
            <w:pPr>
              <w:spacing w:before="120" w:after="120"/>
              <w:jc w:val="both"/>
              <w:rPr>
                <w:rFonts w:ascii="Arial" w:hAnsi="Arial" w:cs="Arial"/>
                <w:szCs w:val="22"/>
              </w:rPr>
            </w:pPr>
            <w:r>
              <w:rPr>
                <w:rFonts w:ascii="Arial" w:hAnsi="Arial" w:cs="Arial"/>
                <w:szCs w:val="22"/>
              </w:rPr>
              <w:t>A, I, T</w:t>
            </w:r>
          </w:p>
        </w:tc>
      </w:tr>
      <w:tr w:rsidR="00114762" w:rsidRPr="009F0647" w14:paraId="0CD91B74" w14:textId="77777777" w:rsidTr="005021D7">
        <w:trPr>
          <w:trHeight w:val="510"/>
        </w:trPr>
        <w:tc>
          <w:tcPr>
            <w:tcW w:w="4015" w:type="pct"/>
          </w:tcPr>
          <w:p w14:paraId="21BCD633" w14:textId="5035AEAF" w:rsidR="00114762" w:rsidRPr="00112331" w:rsidRDefault="00A93EE0" w:rsidP="00C927F1">
            <w:pPr>
              <w:spacing w:before="120" w:after="120"/>
              <w:jc w:val="both"/>
              <w:rPr>
                <w:rFonts w:ascii="Arial" w:hAnsi="Arial" w:cs="Arial"/>
                <w:szCs w:val="22"/>
              </w:rPr>
            </w:pPr>
            <w:r>
              <w:rPr>
                <w:rStyle w:val="normaltextrun"/>
                <w:rFonts w:ascii="Arial" w:hAnsi="Arial" w:cs="Arial"/>
                <w:color w:val="000000"/>
                <w:shd w:val="clear" w:color="auto" w:fill="FFFFFF"/>
              </w:rPr>
              <w:t>Excellent communication and interpersonal skills, with experience of communicating complex matters effectively, in a variety of mediums and in a professional and timely manner, fostering effective working relationships with colleagues and external providers and professionals alike</w:t>
            </w:r>
            <w:r>
              <w:rPr>
                <w:rStyle w:val="eop"/>
                <w:rFonts w:ascii="Arial" w:hAnsi="Arial" w:cs="Arial"/>
                <w:color w:val="000000"/>
                <w:shd w:val="clear" w:color="auto" w:fill="FFFFFF"/>
              </w:rPr>
              <w:t> </w:t>
            </w:r>
          </w:p>
        </w:tc>
        <w:tc>
          <w:tcPr>
            <w:tcW w:w="985" w:type="pct"/>
          </w:tcPr>
          <w:p w14:paraId="647237F2" w14:textId="3EFCB228" w:rsidR="00114762" w:rsidRPr="00925E8C" w:rsidRDefault="00B70D3F" w:rsidP="007A55C8">
            <w:pPr>
              <w:spacing w:before="120" w:after="120"/>
              <w:jc w:val="both"/>
              <w:rPr>
                <w:rFonts w:ascii="Arial" w:hAnsi="Arial" w:cs="Arial"/>
                <w:szCs w:val="22"/>
              </w:rPr>
            </w:pPr>
            <w:r>
              <w:rPr>
                <w:rFonts w:ascii="Arial" w:hAnsi="Arial" w:cs="Arial"/>
                <w:szCs w:val="22"/>
              </w:rPr>
              <w:t>A,</w:t>
            </w:r>
            <w:r w:rsidR="00922D6F">
              <w:rPr>
                <w:rFonts w:ascii="Arial" w:hAnsi="Arial" w:cs="Arial"/>
                <w:szCs w:val="22"/>
              </w:rPr>
              <w:t xml:space="preserve"> </w:t>
            </w:r>
            <w:r>
              <w:rPr>
                <w:rFonts w:ascii="Arial" w:hAnsi="Arial" w:cs="Arial"/>
                <w:szCs w:val="22"/>
              </w:rPr>
              <w:t>I</w:t>
            </w:r>
          </w:p>
        </w:tc>
      </w:tr>
      <w:tr w:rsidR="00114762" w:rsidRPr="009F0647" w14:paraId="1B8FC6BF" w14:textId="77777777" w:rsidTr="005021D7">
        <w:trPr>
          <w:trHeight w:val="510"/>
        </w:trPr>
        <w:tc>
          <w:tcPr>
            <w:tcW w:w="4015" w:type="pct"/>
          </w:tcPr>
          <w:p w14:paraId="7FFEF120" w14:textId="296E7A07" w:rsidR="00114762" w:rsidRPr="00925E8C" w:rsidRDefault="00A93EE0" w:rsidP="00C927F1">
            <w:pPr>
              <w:spacing w:before="120" w:after="120"/>
              <w:jc w:val="both"/>
              <w:rPr>
                <w:rFonts w:ascii="Arial" w:hAnsi="Arial" w:cs="Arial"/>
                <w:szCs w:val="22"/>
              </w:rPr>
            </w:pPr>
            <w:r>
              <w:rPr>
                <w:rStyle w:val="normaltextrun"/>
                <w:rFonts w:ascii="Arial" w:hAnsi="Arial" w:cs="Arial"/>
                <w:color w:val="000000"/>
                <w:shd w:val="clear" w:color="auto" w:fill="FFFFFF"/>
              </w:rPr>
              <w:t>Motivated, positive and inquisitive with an aptitude for learning and problem solving, including a commitment to providing excellent customer service, and continuous improvement</w:t>
            </w:r>
            <w:r>
              <w:rPr>
                <w:rStyle w:val="eop"/>
                <w:rFonts w:ascii="Arial" w:hAnsi="Arial" w:cs="Arial"/>
                <w:color w:val="000000"/>
                <w:shd w:val="clear" w:color="auto" w:fill="FFFFFF"/>
              </w:rPr>
              <w:t> </w:t>
            </w:r>
          </w:p>
        </w:tc>
        <w:tc>
          <w:tcPr>
            <w:tcW w:w="985" w:type="pct"/>
          </w:tcPr>
          <w:p w14:paraId="72755D78" w14:textId="451EE5C6" w:rsidR="00114762" w:rsidRPr="00925E8C" w:rsidRDefault="00B70D3F" w:rsidP="007A55C8">
            <w:pPr>
              <w:spacing w:before="120" w:after="120"/>
              <w:jc w:val="both"/>
              <w:rPr>
                <w:rFonts w:ascii="Arial" w:hAnsi="Arial" w:cs="Arial"/>
                <w:szCs w:val="22"/>
              </w:rPr>
            </w:pPr>
            <w:r>
              <w:rPr>
                <w:rFonts w:ascii="Arial" w:hAnsi="Arial" w:cs="Arial"/>
                <w:szCs w:val="22"/>
              </w:rPr>
              <w:t>A, I</w:t>
            </w:r>
          </w:p>
        </w:tc>
      </w:tr>
      <w:tr w:rsidR="0041198E" w:rsidRPr="009F0647" w14:paraId="473D5257" w14:textId="77777777" w:rsidTr="005021D7">
        <w:trPr>
          <w:trHeight w:val="510"/>
        </w:trPr>
        <w:tc>
          <w:tcPr>
            <w:tcW w:w="4015" w:type="pct"/>
          </w:tcPr>
          <w:p w14:paraId="453375D7" w14:textId="1A21674C" w:rsidR="0041198E" w:rsidRDefault="0041198E" w:rsidP="00922D6F">
            <w:pPr>
              <w:spacing w:before="120" w:after="120"/>
              <w:jc w:val="both"/>
              <w:rPr>
                <w:rStyle w:val="normaltextrun"/>
                <w:rFonts w:ascii="Arial" w:hAnsi="Arial" w:cs="Arial"/>
                <w:color w:val="000000"/>
                <w:shd w:val="clear" w:color="auto" w:fill="FFFFFF"/>
              </w:rPr>
            </w:pPr>
            <w:r w:rsidRPr="0041198E">
              <w:rPr>
                <w:rFonts w:ascii="Arial" w:hAnsi="Arial" w:cs="Arial"/>
                <w:color w:val="000000"/>
                <w:shd w:val="clear" w:color="auto" w:fill="FFFFFF"/>
              </w:rPr>
              <w:t>Experience and aptitude to use own initiative and work collaboratively with colleagues and</w:t>
            </w:r>
            <w:r>
              <w:rPr>
                <w:rFonts w:ascii="Arial" w:hAnsi="Arial" w:cs="Arial"/>
                <w:color w:val="000000"/>
                <w:shd w:val="clear" w:color="auto" w:fill="FFFFFF"/>
              </w:rPr>
              <w:t xml:space="preserve"> </w:t>
            </w:r>
            <w:r w:rsidRPr="0041198E">
              <w:rPr>
                <w:rFonts w:ascii="Arial" w:hAnsi="Arial" w:cs="Arial"/>
                <w:color w:val="000000"/>
                <w:shd w:val="clear" w:color="auto" w:fill="FFFFFF"/>
              </w:rPr>
              <w:t xml:space="preserve">partners, whilst maintaining focus on service objectives </w:t>
            </w:r>
          </w:p>
        </w:tc>
        <w:tc>
          <w:tcPr>
            <w:tcW w:w="985" w:type="pct"/>
          </w:tcPr>
          <w:p w14:paraId="623C8814" w14:textId="6F0C1E8B" w:rsidR="0041198E" w:rsidRDefault="00922D6F" w:rsidP="007A55C8">
            <w:pPr>
              <w:spacing w:before="120" w:after="120"/>
              <w:jc w:val="both"/>
              <w:rPr>
                <w:rFonts w:ascii="Arial" w:hAnsi="Arial" w:cs="Arial"/>
                <w:szCs w:val="22"/>
              </w:rPr>
            </w:pPr>
            <w:r>
              <w:rPr>
                <w:rFonts w:ascii="Arial" w:hAnsi="Arial" w:cs="Arial"/>
                <w:szCs w:val="22"/>
              </w:rPr>
              <w:t>A, I</w:t>
            </w:r>
          </w:p>
        </w:tc>
      </w:tr>
      <w:tr w:rsidR="00BC1C78" w:rsidRPr="009F0647" w14:paraId="744C6CC6" w14:textId="77777777" w:rsidTr="005021D7">
        <w:trPr>
          <w:trHeight w:val="510"/>
        </w:trPr>
        <w:tc>
          <w:tcPr>
            <w:tcW w:w="4015" w:type="pct"/>
          </w:tcPr>
          <w:p w14:paraId="55CEF7A3" w14:textId="152E74D5" w:rsidR="00BC1C78" w:rsidRDefault="00226A23" w:rsidP="00C927F1">
            <w:pPr>
              <w:spacing w:before="120" w:after="120"/>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K</w:t>
            </w:r>
            <w:r>
              <w:rPr>
                <w:rStyle w:val="normaltextrun"/>
                <w:shd w:val="clear" w:color="auto" w:fill="FFFFFF"/>
              </w:rPr>
              <w:t xml:space="preserve">nowledge and understanding of Direct Payments Legislation </w:t>
            </w:r>
          </w:p>
        </w:tc>
        <w:tc>
          <w:tcPr>
            <w:tcW w:w="985" w:type="pct"/>
          </w:tcPr>
          <w:p w14:paraId="7FFEFD68" w14:textId="327A474B" w:rsidR="00BC1C78" w:rsidRPr="00925E8C" w:rsidRDefault="00B70D3F" w:rsidP="007A55C8">
            <w:pPr>
              <w:spacing w:before="120" w:after="120"/>
              <w:jc w:val="both"/>
              <w:rPr>
                <w:rFonts w:ascii="Arial" w:hAnsi="Arial" w:cs="Arial"/>
                <w:szCs w:val="22"/>
              </w:rPr>
            </w:pPr>
            <w:r>
              <w:rPr>
                <w:rFonts w:ascii="Arial" w:hAnsi="Arial" w:cs="Arial"/>
                <w:szCs w:val="22"/>
              </w:rPr>
              <w:t>A, I</w:t>
            </w:r>
          </w:p>
        </w:tc>
      </w:tr>
      <w:tr w:rsidR="00EF6D56" w:rsidRPr="009F0647" w14:paraId="6D9D6C05" w14:textId="77777777" w:rsidTr="005021D7">
        <w:trPr>
          <w:trHeight w:val="70"/>
        </w:trPr>
        <w:tc>
          <w:tcPr>
            <w:tcW w:w="4015" w:type="pct"/>
          </w:tcPr>
          <w:p w14:paraId="1B222B5D" w14:textId="77777777" w:rsidR="00BC1C78" w:rsidRPr="00922D6F" w:rsidRDefault="00BC1C78" w:rsidP="00BC1C78">
            <w:pPr>
              <w:rPr>
                <w:szCs w:val="22"/>
              </w:rPr>
            </w:pPr>
            <w:r w:rsidRPr="00922D6F">
              <w:rPr>
                <w:rFonts w:ascii="Arial" w:eastAsia="Arial" w:hAnsi="Arial" w:cs="Arial"/>
                <w:color w:val="000000"/>
                <w:szCs w:val="22"/>
              </w:rPr>
              <w:t>The following are the generic behaviours expected from all Social Care Payment and System staff:</w:t>
            </w:r>
          </w:p>
          <w:p w14:paraId="08E63D8B" w14:textId="77777777" w:rsidR="00BC1C78" w:rsidRPr="00922D6F" w:rsidRDefault="00BC1C78" w:rsidP="00BC1C78">
            <w:pPr>
              <w:rPr>
                <w:szCs w:val="22"/>
              </w:rPr>
            </w:pPr>
            <w:r w:rsidRPr="00922D6F">
              <w:rPr>
                <w:rFonts w:ascii="Arial" w:eastAsia="Arial" w:hAnsi="Arial" w:cs="Arial"/>
                <w:color w:val="000000"/>
                <w:szCs w:val="22"/>
              </w:rPr>
              <w:t xml:space="preserve"> </w:t>
            </w:r>
          </w:p>
          <w:p w14:paraId="03D3BE2A" w14:textId="77777777" w:rsidR="00BC1C78" w:rsidRPr="00922D6F" w:rsidRDefault="00BC1C78" w:rsidP="00BC1C78">
            <w:pPr>
              <w:pStyle w:val="ListParagraph"/>
              <w:numPr>
                <w:ilvl w:val="0"/>
                <w:numId w:val="12"/>
              </w:numPr>
              <w:contextualSpacing w:val="0"/>
              <w:rPr>
                <w:rFonts w:ascii="Arial" w:eastAsia="Arial" w:hAnsi="Arial" w:cs="Arial"/>
                <w:color w:val="000000"/>
                <w:szCs w:val="22"/>
              </w:rPr>
            </w:pPr>
            <w:r w:rsidRPr="00922D6F">
              <w:rPr>
                <w:rFonts w:ascii="Arial" w:eastAsia="Arial" w:hAnsi="Arial" w:cs="Arial"/>
                <w:color w:val="000000"/>
                <w:szCs w:val="22"/>
              </w:rPr>
              <w:t xml:space="preserve">Willing and flexible, with a positive and optimistic attitude </w:t>
            </w:r>
          </w:p>
          <w:p w14:paraId="6D32FB5D" w14:textId="77777777" w:rsidR="00BC1C78" w:rsidRPr="00922D6F" w:rsidRDefault="00BC1C78" w:rsidP="00BC1C78">
            <w:pPr>
              <w:pStyle w:val="ListParagraph"/>
              <w:numPr>
                <w:ilvl w:val="0"/>
                <w:numId w:val="12"/>
              </w:numPr>
              <w:contextualSpacing w:val="0"/>
              <w:rPr>
                <w:rFonts w:ascii="Arial" w:eastAsia="Arial" w:hAnsi="Arial" w:cs="Arial"/>
                <w:color w:val="000000"/>
                <w:szCs w:val="22"/>
              </w:rPr>
            </w:pPr>
            <w:r w:rsidRPr="00922D6F">
              <w:rPr>
                <w:rFonts w:ascii="Arial" w:eastAsia="Arial" w:hAnsi="Arial" w:cs="Arial"/>
                <w:color w:val="000000"/>
                <w:szCs w:val="22"/>
              </w:rPr>
              <w:t>Always looking to improve ways of working</w:t>
            </w:r>
          </w:p>
          <w:p w14:paraId="57E22222" w14:textId="77777777" w:rsidR="00BC1C78" w:rsidRPr="00922D6F" w:rsidRDefault="00BC1C78" w:rsidP="00BC1C78">
            <w:pPr>
              <w:pStyle w:val="ListParagraph"/>
              <w:numPr>
                <w:ilvl w:val="0"/>
                <w:numId w:val="12"/>
              </w:numPr>
              <w:contextualSpacing w:val="0"/>
              <w:rPr>
                <w:rFonts w:ascii="Arial" w:eastAsia="Arial" w:hAnsi="Arial" w:cs="Arial"/>
                <w:color w:val="000000"/>
                <w:szCs w:val="22"/>
              </w:rPr>
            </w:pPr>
            <w:r w:rsidRPr="00922D6F">
              <w:rPr>
                <w:rFonts w:ascii="Arial" w:eastAsia="Arial" w:hAnsi="Arial" w:cs="Arial"/>
                <w:color w:val="000000"/>
                <w:szCs w:val="22"/>
              </w:rPr>
              <w:t xml:space="preserve">Inquisitive and actively owns and seeks to solve problems  </w:t>
            </w:r>
          </w:p>
          <w:p w14:paraId="19445C3A" w14:textId="77777777" w:rsidR="00BC1C78" w:rsidRPr="00922D6F" w:rsidRDefault="00BC1C78" w:rsidP="00BC1C78">
            <w:pPr>
              <w:pStyle w:val="ListParagraph"/>
              <w:numPr>
                <w:ilvl w:val="0"/>
                <w:numId w:val="12"/>
              </w:numPr>
              <w:contextualSpacing w:val="0"/>
              <w:rPr>
                <w:rFonts w:ascii="Arial" w:eastAsia="Arial" w:hAnsi="Arial" w:cs="Arial"/>
                <w:color w:val="000000"/>
                <w:szCs w:val="22"/>
              </w:rPr>
            </w:pPr>
            <w:r w:rsidRPr="00922D6F">
              <w:rPr>
                <w:rFonts w:ascii="Arial" w:eastAsia="Arial" w:hAnsi="Arial" w:cs="Arial"/>
                <w:color w:val="000000"/>
                <w:szCs w:val="22"/>
              </w:rPr>
              <w:lastRenderedPageBreak/>
              <w:t xml:space="preserve">Takes personal responsibility to find things out, develop and share knowledge   </w:t>
            </w:r>
          </w:p>
          <w:p w14:paraId="6E92E9CB" w14:textId="77777777" w:rsidR="00BC1C78" w:rsidRPr="00922D6F" w:rsidRDefault="00BC1C78" w:rsidP="00BC1C78">
            <w:pPr>
              <w:pStyle w:val="ListParagraph"/>
              <w:numPr>
                <w:ilvl w:val="0"/>
                <w:numId w:val="12"/>
              </w:numPr>
              <w:contextualSpacing w:val="0"/>
              <w:rPr>
                <w:rFonts w:ascii="Arial" w:eastAsia="Arial" w:hAnsi="Arial" w:cs="Arial"/>
                <w:color w:val="000000"/>
                <w:szCs w:val="22"/>
              </w:rPr>
            </w:pPr>
            <w:r w:rsidRPr="00922D6F">
              <w:rPr>
                <w:rFonts w:ascii="Arial" w:eastAsia="Arial" w:hAnsi="Arial" w:cs="Arial"/>
                <w:color w:val="000000"/>
                <w:szCs w:val="22"/>
              </w:rPr>
              <w:t xml:space="preserve">Communicates and collaborates pro-actively </w:t>
            </w:r>
          </w:p>
          <w:p w14:paraId="152010F4" w14:textId="77777777" w:rsidR="00BC1C78" w:rsidRPr="00922D6F" w:rsidRDefault="00BC1C78" w:rsidP="00BC1C78">
            <w:pPr>
              <w:pStyle w:val="ListParagraph"/>
              <w:numPr>
                <w:ilvl w:val="0"/>
                <w:numId w:val="12"/>
              </w:numPr>
              <w:contextualSpacing w:val="0"/>
              <w:rPr>
                <w:rFonts w:ascii="Arial" w:eastAsia="Arial" w:hAnsi="Arial" w:cs="Arial"/>
                <w:color w:val="000000"/>
                <w:szCs w:val="22"/>
              </w:rPr>
            </w:pPr>
            <w:r w:rsidRPr="00922D6F">
              <w:rPr>
                <w:rFonts w:ascii="Arial" w:eastAsia="Arial" w:hAnsi="Arial" w:cs="Arial"/>
                <w:color w:val="000000"/>
                <w:szCs w:val="22"/>
              </w:rPr>
              <w:t>Builds trust-based relationships</w:t>
            </w:r>
          </w:p>
          <w:p w14:paraId="4EA190E4" w14:textId="729A6793" w:rsidR="00EF6D56" w:rsidRPr="00922D6F" w:rsidRDefault="00EF6D56" w:rsidP="00C927F1">
            <w:pPr>
              <w:pStyle w:val="Heading3"/>
              <w:rPr>
                <w:rFonts w:cs="Arial"/>
                <w:b w:val="0"/>
                <w:bCs w:val="0"/>
                <w:sz w:val="22"/>
                <w:szCs w:val="22"/>
              </w:rPr>
            </w:pPr>
          </w:p>
        </w:tc>
        <w:tc>
          <w:tcPr>
            <w:tcW w:w="985" w:type="pct"/>
          </w:tcPr>
          <w:p w14:paraId="27406CDF" w14:textId="173E67CD" w:rsidR="00EF6D56" w:rsidRPr="00922D6F" w:rsidRDefault="00B70D3F" w:rsidP="00A405EF">
            <w:pPr>
              <w:pStyle w:val="Heading3"/>
              <w:rPr>
                <w:b w:val="0"/>
                <w:bCs w:val="0"/>
                <w:sz w:val="22"/>
                <w:szCs w:val="22"/>
              </w:rPr>
            </w:pPr>
            <w:r w:rsidRPr="00922D6F">
              <w:rPr>
                <w:b w:val="0"/>
                <w:bCs w:val="0"/>
                <w:sz w:val="22"/>
                <w:szCs w:val="22"/>
              </w:rPr>
              <w:lastRenderedPageBreak/>
              <w:t>A, 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1A4EE19F" w:rsidR="00114762" w:rsidRPr="00112331" w:rsidRDefault="00BC1C78" w:rsidP="00C927F1">
            <w:pPr>
              <w:spacing w:before="120" w:after="120"/>
              <w:jc w:val="both"/>
              <w:rPr>
                <w:rFonts w:ascii="Arial" w:hAnsi="Arial" w:cs="Arial"/>
                <w:szCs w:val="22"/>
              </w:rPr>
            </w:pPr>
            <w:r>
              <w:rPr>
                <w:rFonts w:ascii="Arial" w:hAnsi="Arial" w:cs="Arial"/>
                <w:szCs w:val="22"/>
              </w:rPr>
              <w:t>Relevant experience in Local Government</w:t>
            </w:r>
          </w:p>
        </w:tc>
        <w:tc>
          <w:tcPr>
            <w:tcW w:w="985" w:type="pct"/>
          </w:tcPr>
          <w:p w14:paraId="65A698CC" w14:textId="52E280BE" w:rsidR="00114762" w:rsidRPr="007A55C8" w:rsidRDefault="00B70D3F" w:rsidP="007A55C8">
            <w:pPr>
              <w:spacing w:before="120" w:after="120"/>
              <w:jc w:val="both"/>
              <w:rPr>
                <w:rFonts w:ascii="Arial" w:hAnsi="Arial" w:cs="Arial"/>
                <w:sz w:val="20"/>
                <w:szCs w:val="20"/>
              </w:rPr>
            </w:pPr>
            <w:r>
              <w:rPr>
                <w:rFonts w:ascii="Arial" w:hAnsi="Arial" w:cs="Arial"/>
                <w:sz w:val="20"/>
                <w:szCs w:val="20"/>
              </w:rPr>
              <w:t>A, I</w:t>
            </w:r>
          </w:p>
        </w:tc>
      </w:tr>
      <w:tr w:rsidR="00114762" w:rsidRPr="009F0647" w14:paraId="369E3672" w14:textId="77777777" w:rsidTr="005021D7">
        <w:tc>
          <w:tcPr>
            <w:tcW w:w="4015" w:type="pct"/>
          </w:tcPr>
          <w:p w14:paraId="2722964C" w14:textId="2EF01AFB" w:rsidR="00114762" w:rsidRPr="00112331" w:rsidRDefault="00BC1C78" w:rsidP="00C927F1">
            <w:pPr>
              <w:spacing w:before="120" w:after="120"/>
              <w:jc w:val="both"/>
              <w:rPr>
                <w:rFonts w:ascii="Arial" w:hAnsi="Arial" w:cs="Arial"/>
                <w:szCs w:val="22"/>
              </w:rPr>
            </w:pPr>
            <w:r>
              <w:rPr>
                <w:rFonts w:ascii="Arial" w:hAnsi="Arial" w:cs="Arial"/>
                <w:szCs w:val="22"/>
              </w:rPr>
              <w:t>Relevant experience of using Liquid Logic for Adults and Childrens, Controcc and the associated Provider Portals</w:t>
            </w:r>
          </w:p>
        </w:tc>
        <w:tc>
          <w:tcPr>
            <w:tcW w:w="985" w:type="pct"/>
          </w:tcPr>
          <w:p w14:paraId="74ECAC63" w14:textId="65195631" w:rsidR="00114762" w:rsidRPr="007A55C8" w:rsidRDefault="00B70D3F" w:rsidP="007A55C8">
            <w:pPr>
              <w:spacing w:before="120" w:after="120"/>
              <w:jc w:val="both"/>
              <w:rPr>
                <w:rFonts w:ascii="Arial" w:hAnsi="Arial" w:cs="Arial"/>
                <w:sz w:val="20"/>
                <w:szCs w:val="20"/>
              </w:rPr>
            </w:pPr>
            <w:r>
              <w:rPr>
                <w:rFonts w:ascii="Arial" w:hAnsi="Arial" w:cs="Arial"/>
                <w:sz w:val="20"/>
                <w:szCs w:val="20"/>
              </w:rPr>
              <w:t>A, I</w:t>
            </w:r>
          </w:p>
        </w:tc>
      </w:tr>
      <w:tr w:rsidR="00114762" w:rsidRPr="009F0647" w14:paraId="7EE1ED4E" w14:textId="77777777" w:rsidTr="005021D7">
        <w:tc>
          <w:tcPr>
            <w:tcW w:w="4015" w:type="pct"/>
          </w:tcPr>
          <w:p w14:paraId="6E9B7D37" w14:textId="5FA1F381" w:rsidR="00114762" w:rsidRPr="00112331" w:rsidRDefault="00BC1C78" w:rsidP="00C927F1">
            <w:pPr>
              <w:spacing w:before="120" w:after="120"/>
              <w:jc w:val="both"/>
              <w:rPr>
                <w:rFonts w:ascii="Arial" w:hAnsi="Arial" w:cs="Arial"/>
                <w:szCs w:val="22"/>
              </w:rPr>
            </w:pPr>
            <w:r>
              <w:rPr>
                <w:rFonts w:ascii="Arial" w:hAnsi="Arial" w:cs="Arial"/>
                <w:szCs w:val="22"/>
              </w:rPr>
              <w:t>Evidence of continued commitment to personal development</w:t>
            </w:r>
          </w:p>
        </w:tc>
        <w:tc>
          <w:tcPr>
            <w:tcW w:w="985" w:type="pct"/>
          </w:tcPr>
          <w:p w14:paraId="5E1FA3F6" w14:textId="467C13A5" w:rsidR="00114762" w:rsidRPr="007A55C8" w:rsidRDefault="00B70D3F" w:rsidP="007A55C8">
            <w:pPr>
              <w:spacing w:before="120" w:after="120"/>
              <w:jc w:val="both"/>
              <w:rPr>
                <w:rFonts w:ascii="Arial" w:hAnsi="Arial" w:cs="Arial"/>
                <w:sz w:val="20"/>
                <w:szCs w:val="20"/>
              </w:rPr>
            </w:pPr>
            <w:r>
              <w:rPr>
                <w:rFonts w:ascii="Arial" w:hAnsi="Arial" w:cs="Arial"/>
                <w:sz w:val="20"/>
                <w:szCs w:val="20"/>
              </w:rPr>
              <w:t>D, 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BF537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BF537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BF537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5310025A" w:rsidR="007A55C8"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Wingdings 2"/>
                  <w14:uncheckedState w14:val="2610" w14:font="MS Gothic"/>
                </w14:checkbox>
              </w:sdtPr>
              <w:sdtEndPr/>
              <w:sdtContent>
                <w:r w:rsidR="00B70D3F">
                  <w:rPr>
                    <w:rFonts w:ascii="Wingdings 2" w:hAnsi="Wingdings 2" w:cs="Arial"/>
                    <w:sz w:val="36"/>
                  </w:rPr>
                  <w:t>R</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BF537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BF537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BF537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BF537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lastRenderedPageBreak/>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BF537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25736E4"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B70D3F">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5A160130"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B70D3F">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641DD5B0"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B70D3F">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BF537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BF537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273ED86" w:rsidR="00C57F20" w:rsidRPr="008113A7" w:rsidRDefault="00226A23">
      <w:r>
        <w:rPr>
          <w:rFonts w:ascii="Arial" w:hAnsi="Arial" w:cs="Arial"/>
          <w:iCs/>
          <w:szCs w:val="22"/>
        </w:rPr>
        <w:t>June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76810" w14:textId="77777777" w:rsidR="00116000" w:rsidRDefault="00116000" w:rsidP="007A55C8">
      <w:r>
        <w:separator/>
      </w:r>
    </w:p>
  </w:endnote>
  <w:endnote w:type="continuationSeparator" w:id="0">
    <w:p w14:paraId="43BE250A" w14:textId="77777777" w:rsidR="00116000" w:rsidRDefault="00116000"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26A23"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26A23" w:rsidRDefault="00226A23"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226A23" w:rsidRPr="0006028D" w:rsidRDefault="00226A23"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226A23"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226A23" w:rsidRDefault="00226A23" w:rsidP="00FC4D27">
    <w:pPr>
      <w:pStyle w:val="Footer"/>
      <w:ind w:firstLine="2880"/>
      <w:jc w:val="right"/>
      <w:rPr>
        <w:rFonts w:ascii="Arial" w:hAnsi="Arial" w:cs="Arial"/>
        <w:noProof/>
      </w:rPr>
    </w:pPr>
  </w:p>
  <w:p w14:paraId="04BBDEFD" w14:textId="77777777" w:rsidR="00226A23" w:rsidRDefault="00226A23" w:rsidP="00FC4D27">
    <w:pPr>
      <w:pStyle w:val="Footer"/>
      <w:ind w:firstLine="2880"/>
      <w:jc w:val="right"/>
      <w:rPr>
        <w:rFonts w:ascii="Arial" w:hAnsi="Arial" w:cs="Arial"/>
        <w:noProof/>
      </w:rPr>
    </w:pPr>
  </w:p>
  <w:p w14:paraId="0AC40F32" w14:textId="77777777" w:rsidR="00226A23"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1B015" w14:textId="77777777" w:rsidR="00116000" w:rsidRDefault="00116000" w:rsidP="007A55C8">
      <w:r>
        <w:separator/>
      </w:r>
    </w:p>
  </w:footnote>
  <w:footnote w:type="continuationSeparator" w:id="0">
    <w:p w14:paraId="3D83C9A6" w14:textId="77777777" w:rsidR="00116000" w:rsidRDefault="00116000"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26A23"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37F07"/>
    <w:multiLevelType w:val="hybridMultilevel"/>
    <w:tmpl w:val="1902C474"/>
    <w:lvl w:ilvl="0" w:tplc="08090001">
      <w:start w:val="1"/>
      <w:numFmt w:val="bullet"/>
      <w:lvlText w:val=""/>
      <w:lvlJc w:val="left"/>
      <w:pPr>
        <w:ind w:left="720" w:hanging="360"/>
      </w:pPr>
      <w:rPr>
        <w:rFonts w:ascii="Symbol" w:hAnsi="Symbol" w:hint="default"/>
      </w:rPr>
    </w:lvl>
    <w:lvl w:ilvl="1" w:tplc="F24C14C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D48CC"/>
    <w:multiLevelType w:val="hybridMultilevel"/>
    <w:tmpl w:val="9988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D5FFF"/>
    <w:multiLevelType w:val="hybridMultilevel"/>
    <w:tmpl w:val="05FE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3A0026"/>
    <w:multiLevelType w:val="hybridMultilevel"/>
    <w:tmpl w:val="D8B077D6"/>
    <w:lvl w:ilvl="0" w:tplc="A8044CDE">
      <w:start w:val="1"/>
      <w:numFmt w:val="bullet"/>
      <w:lvlText w:val=""/>
      <w:lvlJc w:val="left"/>
      <w:pPr>
        <w:ind w:left="720" w:hanging="360"/>
      </w:pPr>
      <w:rPr>
        <w:rFonts w:ascii="Symbol" w:hAnsi="Symbol" w:hint="default"/>
      </w:rPr>
    </w:lvl>
    <w:lvl w:ilvl="1" w:tplc="5EB607BE">
      <w:start w:val="1"/>
      <w:numFmt w:val="bullet"/>
      <w:lvlText w:val="o"/>
      <w:lvlJc w:val="left"/>
      <w:pPr>
        <w:ind w:left="1440" w:hanging="360"/>
      </w:pPr>
      <w:rPr>
        <w:rFonts w:ascii="Courier New" w:hAnsi="Courier New" w:hint="default"/>
      </w:rPr>
    </w:lvl>
    <w:lvl w:ilvl="2" w:tplc="4868227C">
      <w:start w:val="1"/>
      <w:numFmt w:val="bullet"/>
      <w:lvlText w:val=""/>
      <w:lvlJc w:val="left"/>
      <w:pPr>
        <w:ind w:left="2160" w:hanging="360"/>
      </w:pPr>
      <w:rPr>
        <w:rFonts w:ascii="Wingdings" w:hAnsi="Wingdings" w:hint="default"/>
      </w:rPr>
    </w:lvl>
    <w:lvl w:ilvl="3" w:tplc="341C9FD4">
      <w:start w:val="1"/>
      <w:numFmt w:val="bullet"/>
      <w:lvlText w:val=""/>
      <w:lvlJc w:val="left"/>
      <w:pPr>
        <w:ind w:left="2880" w:hanging="360"/>
      </w:pPr>
      <w:rPr>
        <w:rFonts w:ascii="Symbol" w:hAnsi="Symbol" w:hint="default"/>
      </w:rPr>
    </w:lvl>
    <w:lvl w:ilvl="4" w:tplc="072A3872">
      <w:start w:val="1"/>
      <w:numFmt w:val="bullet"/>
      <w:lvlText w:val="o"/>
      <w:lvlJc w:val="left"/>
      <w:pPr>
        <w:ind w:left="3600" w:hanging="360"/>
      </w:pPr>
      <w:rPr>
        <w:rFonts w:ascii="Courier New" w:hAnsi="Courier New" w:hint="default"/>
      </w:rPr>
    </w:lvl>
    <w:lvl w:ilvl="5" w:tplc="E2069940">
      <w:start w:val="1"/>
      <w:numFmt w:val="bullet"/>
      <w:lvlText w:val=""/>
      <w:lvlJc w:val="left"/>
      <w:pPr>
        <w:ind w:left="4320" w:hanging="360"/>
      </w:pPr>
      <w:rPr>
        <w:rFonts w:ascii="Wingdings" w:hAnsi="Wingdings" w:hint="default"/>
      </w:rPr>
    </w:lvl>
    <w:lvl w:ilvl="6" w:tplc="97E49242">
      <w:start w:val="1"/>
      <w:numFmt w:val="bullet"/>
      <w:lvlText w:val=""/>
      <w:lvlJc w:val="left"/>
      <w:pPr>
        <w:ind w:left="5040" w:hanging="360"/>
      </w:pPr>
      <w:rPr>
        <w:rFonts w:ascii="Symbol" w:hAnsi="Symbol" w:hint="default"/>
      </w:rPr>
    </w:lvl>
    <w:lvl w:ilvl="7" w:tplc="6B088C8C">
      <w:start w:val="1"/>
      <w:numFmt w:val="bullet"/>
      <w:lvlText w:val="o"/>
      <w:lvlJc w:val="left"/>
      <w:pPr>
        <w:ind w:left="5760" w:hanging="360"/>
      </w:pPr>
      <w:rPr>
        <w:rFonts w:ascii="Courier New" w:hAnsi="Courier New" w:hint="default"/>
      </w:rPr>
    </w:lvl>
    <w:lvl w:ilvl="8" w:tplc="4CC0DC94">
      <w:start w:val="1"/>
      <w:numFmt w:val="bullet"/>
      <w:lvlText w:val=""/>
      <w:lvlJc w:val="left"/>
      <w:pPr>
        <w:ind w:left="6480" w:hanging="360"/>
      </w:pPr>
      <w:rPr>
        <w:rFonts w:ascii="Wingdings" w:hAnsi="Wingdings" w:hint="default"/>
      </w:rPr>
    </w:lvl>
  </w:abstractNum>
  <w:num w:numId="1" w16cid:durableId="849414162">
    <w:abstractNumId w:val="3"/>
  </w:num>
  <w:num w:numId="2" w16cid:durableId="1916162024">
    <w:abstractNumId w:val="11"/>
  </w:num>
  <w:num w:numId="3" w16cid:durableId="1829400043">
    <w:abstractNumId w:val="8"/>
  </w:num>
  <w:num w:numId="4" w16cid:durableId="1616517243">
    <w:abstractNumId w:val="5"/>
  </w:num>
  <w:num w:numId="5" w16cid:durableId="538589399">
    <w:abstractNumId w:val="12"/>
  </w:num>
  <w:num w:numId="6" w16cid:durableId="1724061246">
    <w:abstractNumId w:val="10"/>
  </w:num>
  <w:num w:numId="7" w16cid:durableId="295071014">
    <w:abstractNumId w:val="2"/>
  </w:num>
  <w:num w:numId="8" w16cid:durableId="1645236336">
    <w:abstractNumId w:val="13"/>
  </w:num>
  <w:num w:numId="9" w16cid:durableId="731923112">
    <w:abstractNumId w:val="4"/>
  </w:num>
  <w:num w:numId="10" w16cid:durableId="1672294799">
    <w:abstractNumId w:val="0"/>
  </w:num>
  <w:num w:numId="11" w16cid:durableId="1516385038">
    <w:abstractNumId w:val="9"/>
  </w:num>
  <w:num w:numId="12" w16cid:durableId="406147049">
    <w:abstractNumId w:val="14"/>
  </w:num>
  <w:num w:numId="13" w16cid:durableId="657152915">
    <w:abstractNumId w:val="7"/>
  </w:num>
  <w:num w:numId="14" w16cid:durableId="293684197">
    <w:abstractNumId w:val="6"/>
  </w:num>
  <w:num w:numId="15" w16cid:durableId="2080710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499F"/>
    <w:rsid w:val="00042E71"/>
    <w:rsid w:val="00095994"/>
    <w:rsid w:val="000B4310"/>
    <w:rsid w:val="000C313F"/>
    <w:rsid w:val="00112331"/>
    <w:rsid w:val="00114762"/>
    <w:rsid w:val="00116000"/>
    <w:rsid w:val="00125ADA"/>
    <w:rsid w:val="00172A40"/>
    <w:rsid w:val="0019309F"/>
    <w:rsid w:val="001A3EA1"/>
    <w:rsid w:val="001A592A"/>
    <w:rsid w:val="001E1A41"/>
    <w:rsid w:val="00226A23"/>
    <w:rsid w:val="00231ABA"/>
    <w:rsid w:val="00277475"/>
    <w:rsid w:val="002A29CD"/>
    <w:rsid w:val="002B2D2A"/>
    <w:rsid w:val="00330FF0"/>
    <w:rsid w:val="00361C14"/>
    <w:rsid w:val="003930B2"/>
    <w:rsid w:val="003E7E21"/>
    <w:rsid w:val="004000D7"/>
    <w:rsid w:val="0041198E"/>
    <w:rsid w:val="00447A18"/>
    <w:rsid w:val="00460CB3"/>
    <w:rsid w:val="004619FB"/>
    <w:rsid w:val="0046450A"/>
    <w:rsid w:val="004A4044"/>
    <w:rsid w:val="004D7CA2"/>
    <w:rsid w:val="004E77EF"/>
    <w:rsid w:val="005021D7"/>
    <w:rsid w:val="00504E43"/>
    <w:rsid w:val="00536C2A"/>
    <w:rsid w:val="00536F69"/>
    <w:rsid w:val="005538F8"/>
    <w:rsid w:val="00584DE3"/>
    <w:rsid w:val="00586503"/>
    <w:rsid w:val="005A55A0"/>
    <w:rsid w:val="005C6495"/>
    <w:rsid w:val="005E0DBE"/>
    <w:rsid w:val="005E26E1"/>
    <w:rsid w:val="005E7A01"/>
    <w:rsid w:val="00607DED"/>
    <w:rsid w:val="006212E6"/>
    <w:rsid w:val="00625D49"/>
    <w:rsid w:val="00630669"/>
    <w:rsid w:val="0065462D"/>
    <w:rsid w:val="00675FDF"/>
    <w:rsid w:val="00693C2B"/>
    <w:rsid w:val="006B51E3"/>
    <w:rsid w:val="006C11BB"/>
    <w:rsid w:val="006C3EC9"/>
    <w:rsid w:val="007004F3"/>
    <w:rsid w:val="00725B7B"/>
    <w:rsid w:val="00736470"/>
    <w:rsid w:val="00743EFE"/>
    <w:rsid w:val="007573B9"/>
    <w:rsid w:val="00760609"/>
    <w:rsid w:val="0077087A"/>
    <w:rsid w:val="007802D3"/>
    <w:rsid w:val="007908F4"/>
    <w:rsid w:val="007A55C8"/>
    <w:rsid w:val="007A5ECF"/>
    <w:rsid w:val="007A6ABA"/>
    <w:rsid w:val="007F01AC"/>
    <w:rsid w:val="008044FF"/>
    <w:rsid w:val="008113A7"/>
    <w:rsid w:val="00816A55"/>
    <w:rsid w:val="00817372"/>
    <w:rsid w:val="008361E2"/>
    <w:rsid w:val="00863690"/>
    <w:rsid w:val="008802E7"/>
    <w:rsid w:val="00882210"/>
    <w:rsid w:val="008B3151"/>
    <w:rsid w:val="008B657B"/>
    <w:rsid w:val="008C0294"/>
    <w:rsid w:val="008C335F"/>
    <w:rsid w:val="008D59C2"/>
    <w:rsid w:val="00914FCC"/>
    <w:rsid w:val="00922D6F"/>
    <w:rsid w:val="00925E8C"/>
    <w:rsid w:val="00980C0A"/>
    <w:rsid w:val="009A7FD0"/>
    <w:rsid w:val="009D43F7"/>
    <w:rsid w:val="009E3B80"/>
    <w:rsid w:val="00A30690"/>
    <w:rsid w:val="00A405EF"/>
    <w:rsid w:val="00A50C5D"/>
    <w:rsid w:val="00A77706"/>
    <w:rsid w:val="00A827C9"/>
    <w:rsid w:val="00A9293D"/>
    <w:rsid w:val="00A93EE0"/>
    <w:rsid w:val="00A9722A"/>
    <w:rsid w:val="00AD3168"/>
    <w:rsid w:val="00AD47F9"/>
    <w:rsid w:val="00B0457A"/>
    <w:rsid w:val="00B26C50"/>
    <w:rsid w:val="00B402F1"/>
    <w:rsid w:val="00B50963"/>
    <w:rsid w:val="00B70D3F"/>
    <w:rsid w:val="00BA65A0"/>
    <w:rsid w:val="00BC1C78"/>
    <w:rsid w:val="00BE3A8A"/>
    <w:rsid w:val="00BF5372"/>
    <w:rsid w:val="00C22EE6"/>
    <w:rsid w:val="00C57F20"/>
    <w:rsid w:val="00C7665B"/>
    <w:rsid w:val="00CA1CE8"/>
    <w:rsid w:val="00CA2BAB"/>
    <w:rsid w:val="00CA64F1"/>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971"/>
    <w:rsid w:val="00EF6D56"/>
    <w:rsid w:val="00F01386"/>
    <w:rsid w:val="00F22BA3"/>
    <w:rsid w:val="00F25B75"/>
    <w:rsid w:val="00F50B0D"/>
    <w:rsid w:val="00F745FE"/>
    <w:rsid w:val="00F96573"/>
    <w:rsid w:val="00FC7172"/>
    <w:rsid w:val="00FC71AD"/>
    <w:rsid w:val="00FD3A85"/>
    <w:rsid w:val="00FD567A"/>
    <w:rsid w:val="00FE0F17"/>
    <w:rsid w:val="00FF29C3"/>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normaltextrun">
    <w:name w:val="normaltextrun"/>
    <w:basedOn w:val="DefaultParagraphFont"/>
    <w:rsid w:val="007A6ABA"/>
  </w:style>
  <w:style w:type="character" w:customStyle="1" w:styleId="eop">
    <w:name w:val="eop"/>
    <w:basedOn w:val="DefaultParagraphFont"/>
    <w:rsid w:val="00A93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853900">
      <w:bodyDiv w:val="1"/>
      <w:marLeft w:val="0"/>
      <w:marRight w:val="0"/>
      <w:marTop w:val="0"/>
      <w:marBottom w:val="0"/>
      <w:divBdr>
        <w:top w:val="none" w:sz="0" w:space="0" w:color="auto"/>
        <w:left w:val="none" w:sz="0" w:space="0" w:color="auto"/>
        <w:bottom w:val="none" w:sz="0" w:space="0" w:color="auto"/>
        <w:right w:val="none" w:sz="0" w:space="0" w:color="auto"/>
      </w:divBdr>
    </w:div>
    <w:div w:id="893614666">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35947804">
      <w:bodyDiv w:val="1"/>
      <w:marLeft w:val="0"/>
      <w:marRight w:val="0"/>
      <w:marTop w:val="0"/>
      <w:marBottom w:val="0"/>
      <w:divBdr>
        <w:top w:val="none" w:sz="0" w:space="0" w:color="auto"/>
        <w:left w:val="none" w:sz="0" w:space="0" w:color="auto"/>
        <w:bottom w:val="none" w:sz="0" w:space="0" w:color="auto"/>
        <w:right w:val="none" w:sz="0" w:space="0" w:color="auto"/>
      </w:divBdr>
    </w:div>
    <w:div w:id="1155993746">
      <w:bodyDiv w:val="1"/>
      <w:marLeft w:val="0"/>
      <w:marRight w:val="0"/>
      <w:marTop w:val="0"/>
      <w:marBottom w:val="0"/>
      <w:divBdr>
        <w:top w:val="none" w:sz="0" w:space="0" w:color="auto"/>
        <w:left w:val="none" w:sz="0" w:space="0" w:color="auto"/>
        <w:bottom w:val="none" w:sz="0" w:space="0" w:color="auto"/>
        <w:right w:val="none" w:sz="0" w:space="0" w:color="auto"/>
      </w:divBdr>
    </w:div>
    <w:div w:id="1263950053">
      <w:bodyDiv w:val="1"/>
      <w:marLeft w:val="0"/>
      <w:marRight w:val="0"/>
      <w:marTop w:val="0"/>
      <w:marBottom w:val="0"/>
      <w:divBdr>
        <w:top w:val="none" w:sz="0" w:space="0" w:color="auto"/>
        <w:left w:val="none" w:sz="0" w:space="0" w:color="auto"/>
        <w:bottom w:val="none" w:sz="0" w:space="0" w:color="auto"/>
        <w:right w:val="none" w:sz="0" w:space="0" w:color="auto"/>
      </w:divBdr>
    </w:div>
    <w:div w:id="1506019090">
      <w:bodyDiv w:val="1"/>
      <w:marLeft w:val="0"/>
      <w:marRight w:val="0"/>
      <w:marTop w:val="0"/>
      <w:marBottom w:val="0"/>
      <w:divBdr>
        <w:top w:val="none" w:sz="0" w:space="0" w:color="auto"/>
        <w:left w:val="none" w:sz="0" w:space="0" w:color="auto"/>
        <w:bottom w:val="none" w:sz="0" w:space="0" w:color="auto"/>
        <w:right w:val="none" w:sz="0" w:space="0" w:color="auto"/>
      </w:divBdr>
    </w:div>
    <w:div w:id="1635401260">
      <w:bodyDiv w:val="1"/>
      <w:marLeft w:val="0"/>
      <w:marRight w:val="0"/>
      <w:marTop w:val="0"/>
      <w:marBottom w:val="0"/>
      <w:divBdr>
        <w:top w:val="none" w:sz="0" w:space="0" w:color="auto"/>
        <w:left w:val="none" w:sz="0" w:space="0" w:color="auto"/>
        <w:bottom w:val="none" w:sz="0" w:space="0" w:color="auto"/>
        <w:right w:val="none" w:sz="0" w:space="0" w:color="auto"/>
      </w:divBdr>
    </w:div>
    <w:div w:id="1839420526">
      <w:bodyDiv w:val="1"/>
      <w:marLeft w:val="0"/>
      <w:marRight w:val="0"/>
      <w:marTop w:val="0"/>
      <w:marBottom w:val="0"/>
      <w:divBdr>
        <w:top w:val="none" w:sz="0" w:space="0" w:color="auto"/>
        <w:left w:val="none" w:sz="0" w:space="0" w:color="auto"/>
        <w:bottom w:val="none" w:sz="0" w:space="0" w:color="auto"/>
        <w:right w:val="none" w:sz="0" w:space="0" w:color="auto"/>
      </w:divBdr>
    </w:div>
    <w:div w:id="1860653844">
      <w:bodyDiv w:val="1"/>
      <w:marLeft w:val="0"/>
      <w:marRight w:val="0"/>
      <w:marTop w:val="0"/>
      <w:marBottom w:val="0"/>
      <w:divBdr>
        <w:top w:val="none" w:sz="0" w:space="0" w:color="auto"/>
        <w:left w:val="none" w:sz="0" w:space="0" w:color="auto"/>
        <w:bottom w:val="none" w:sz="0" w:space="0" w:color="auto"/>
        <w:right w:val="none" w:sz="0" w:space="0" w:color="auto"/>
      </w:divBdr>
    </w:div>
    <w:div w:id="1997756703">
      <w:bodyDiv w:val="1"/>
      <w:marLeft w:val="0"/>
      <w:marRight w:val="0"/>
      <w:marTop w:val="0"/>
      <w:marBottom w:val="0"/>
      <w:divBdr>
        <w:top w:val="none" w:sz="0" w:space="0" w:color="auto"/>
        <w:left w:val="none" w:sz="0" w:space="0" w:color="auto"/>
        <w:bottom w:val="none" w:sz="0" w:space="0" w:color="auto"/>
        <w:right w:val="none" w:sz="0" w:space="0" w:color="auto"/>
      </w:divBdr>
    </w:div>
    <w:div w:id="20308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Washbrook, Claire - Oxfordshire County Council</cp:lastModifiedBy>
  <cp:revision>2</cp:revision>
  <dcterms:created xsi:type="dcterms:W3CDTF">2025-01-13T15:09:00Z</dcterms:created>
  <dcterms:modified xsi:type="dcterms:W3CDTF">2025-01-13T15:09:00Z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