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7233" w14:textId="77777777" w:rsidR="00E95AA8" w:rsidRPr="0053505E" w:rsidRDefault="00E95AA8" w:rsidP="00CF1247">
      <w:pPr>
        <w:rPr>
          <w:rFonts w:ascii="Arial" w:hAnsi="Arial" w:cs="Arial"/>
          <w:sz w:val="24"/>
          <w:szCs w:val="24"/>
        </w:rPr>
      </w:pPr>
    </w:p>
    <w:tbl>
      <w:tblPr>
        <w:tblW w:w="10596" w:type="dxa"/>
        <w:tblInd w:w="-10" w:type="dxa"/>
        <w:tblLook w:val="04A0" w:firstRow="1" w:lastRow="0" w:firstColumn="1" w:lastColumn="0" w:noHBand="0" w:noVBand="1"/>
      </w:tblPr>
      <w:tblGrid>
        <w:gridCol w:w="2694"/>
        <w:gridCol w:w="7902"/>
      </w:tblGrid>
      <w:tr w:rsidR="00A55BC2" w:rsidRPr="0053505E" w14:paraId="0C7AFEB0" w14:textId="77777777" w:rsidTr="1B443773">
        <w:trPr>
          <w:trHeight w:val="397"/>
        </w:trPr>
        <w:tc>
          <w:tcPr>
            <w:tcW w:w="10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0CB4BB1D" w14:textId="1354536A" w:rsidR="00E95AA8" w:rsidRPr="0053505E" w:rsidRDefault="00393D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Job Summary</w:t>
            </w:r>
            <w:r w:rsidR="009627BD"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 xml:space="preserve"> Overview</w:t>
            </w:r>
          </w:p>
        </w:tc>
      </w:tr>
      <w:tr w:rsidR="00E95AA8" w:rsidRPr="0053505E" w14:paraId="4AE975B5" w14:textId="77777777" w:rsidTr="1B44377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3EC47B68" w14:textId="4BDBA500" w:rsidR="00E95AA8" w:rsidRPr="0053505E" w:rsidRDefault="009627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Job </w:t>
            </w:r>
            <w:r w:rsidR="00F168BC"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</w:t>
            </w: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itle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52A00" w14:textId="77777777" w:rsidR="00EB4AB3" w:rsidRPr="00EB4AB3" w:rsidRDefault="00752E3F" w:rsidP="00EB4AB3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B4AB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Service Manager</w:t>
            </w:r>
          </w:p>
          <w:p w14:paraId="03D7BBE1" w14:textId="588D57FB" w:rsidR="00583313" w:rsidRDefault="00583313" w:rsidP="00EB4AB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Adolescence and Prevention</w:t>
            </w:r>
          </w:p>
          <w:p w14:paraId="1EC5807D" w14:textId="19DF1062" w:rsidR="00583313" w:rsidRDefault="00583313" w:rsidP="00EB4AB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313">
              <w:rPr>
                <w:rFonts w:ascii="Arial" w:eastAsia="Times New Roman" w:hAnsi="Arial" w:cs="Arial"/>
                <w:color w:val="000000"/>
                <w:lang w:eastAsia="en-GB"/>
              </w:rPr>
              <w:t>CAS &amp; EDT</w:t>
            </w:r>
          </w:p>
          <w:p w14:paraId="74098434" w14:textId="2C21BB59" w:rsidR="00583313" w:rsidRDefault="00583313" w:rsidP="00EB4AB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313">
              <w:rPr>
                <w:rFonts w:ascii="Arial" w:eastAsia="Times New Roman" w:hAnsi="Arial" w:cs="Arial"/>
                <w:color w:val="000000"/>
                <w:lang w:eastAsia="en-GB"/>
              </w:rPr>
              <w:t>MASH &amp; LCSS</w:t>
            </w:r>
          </w:p>
          <w:p w14:paraId="5CB49044" w14:textId="160F5BF8" w:rsidR="00EB4AB3" w:rsidRDefault="00EB4AB3" w:rsidP="00EB4AB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313">
              <w:rPr>
                <w:rFonts w:ascii="Arial" w:eastAsia="Times New Roman" w:hAnsi="Arial" w:cs="Arial"/>
                <w:color w:val="000000"/>
                <w:lang w:eastAsia="en-GB"/>
              </w:rPr>
              <w:t>Family Help</w:t>
            </w:r>
          </w:p>
          <w:p w14:paraId="26718C2B" w14:textId="79544AC3" w:rsidR="00EB4AB3" w:rsidRDefault="00EB4AB3" w:rsidP="00EB4AB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Family Solutions</w:t>
            </w:r>
          </w:p>
          <w:p w14:paraId="7ACC04F7" w14:textId="77777777" w:rsidR="00583313" w:rsidRDefault="00EB4AB3" w:rsidP="00EB4AB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Children we Care For</w:t>
            </w:r>
          </w:p>
          <w:p w14:paraId="12BF2B36" w14:textId="6331510B" w:rsidR="00EB4AB3" w:rsidRPr="0053505E" w:rsidRDefault="00EB4AB3" w:rsidP="00EB4AB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Care Leavers</w:t>
            </w:r>
          </w:p>
        </w:tc>
      </w:tr>
      <w:tr w:rsidR="009627BD" w:rsidRPr="0053505E" w14:paraId="6ECB49F3" w14:textId="77777777" w:rsidTr="1B44377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2D8411FD" w14:textId="5D8D3BAA" w:rsidR="009627BD" w:rsidRPr="0053505E" w:rsidRDefault="009627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Career family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2DCBE" w14:textId="0AD9250F" w:rsidR="009627BD" w:rsidRPr="0053505E" w:rsidRDefault="0058331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People Care</w:t>
            </w:r>
          </w:p>
        </w:tc>
      </w:tr>
      <w:tr w:rsidR="00343673" w:rsidRPr="0053505E" w14:paraId="32306147" w14:textId="77777777" w:rsidTr="1B44377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0B651B8C" w14:textId="277D56C2" w:rsidR="00343673" w:rsidRPr="0053505E" w:rsidRDefault="003436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34367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Professional pathway  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E7B63" w14:textId="77777777" w:rsidR="00343673" w:rsidRPr="0053505E" w:rsidRDefault="0034367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43673" w:rsidRPr="0053505E" w14:paraId="6CF8817F" w14:textId="77777777" w:rsidTr="1B44377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53D05C50" w14:textId="4B808D65" w:rsidR="00343673" w:rsidRPr="0053505E" w:rsidRDefault="003436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34367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Career family level 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1C0CD" w14:textId="77777777" w:rsidR="00583313" w:rsidRDefault="00583313" w:rsidP="0058331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777E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Operational Manager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8777E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/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8777E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Senior Manager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(Tier5)</w:t>
            </w:r>
          </w:p>
          <w:p w14:paraId="7B725A20" w14:textId="10EE24FC" w:rsidR="00343673" w:rsidRPr="0053505E" w:rsidRDefault="00583313" w:rsidP="0058331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Level 5</w:t>
            </w:r>
          </w:p>
        </w:tc>
      </w:tr>
      <w:tr w:rsidR="006225D4" w:rsidRPr="0053505E" w14:paraId="1D79186A" w14:textId="77777777" w:rsidTr="1B44377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5E7C5196" w14:textId="378E1BBF" w:rsidR="006225D4" w:rsidRPr="0053505E" w:rsidRDefault="006225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2CC6B" w14:textId="4D928D61" w:rsidR="006225D4" w:rsidRPr="0053505E" w:rsidRDefault="00752E3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</w:tr>
      <w:tr w:rsidR="00314980" w:rsidRPr="0053505E" w14:paraId="4D7B032E" w14:textId="77777777" w:rsidTr="1B443773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386F97A1" w14:textId="32162A80" w:rsidR="00314980" w:rsidRPr="0053505E" w:rsidRDefault="003149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Reports to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8C645" w14:textId="4B045071" w:rsidR="00314980" w:rsidRPr="009E115B" w:rsidRDefault="0058331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Assistant Director</w:t>
            </w:r>
          </w:p>
        </w:tc>
      </w:tr>
      <w:tr w:rsidR="1B443773" w:rsidRPr="0053505E" w14:paraId="4B9784E3" w14:textId="77777777" w:rsidTr="1B44377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29EB236E" w14:textId="17693A28" w:rsidR="7D41ED87" w:rsidRPr="0053505E" w:rsidRDefault="7D41ED87" w:rsidP="1B44377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Financial responsibility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B0FCA" w14:textId="2E428C9B" w:rsidR="00752E3F" w:rsidRDefault="00752E3F" w:rsidP="1B44377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Responsible for:</w:t>
            </w:r>
          </w:p>
          <w:p w14:paraId="716D7A48" w14:textId="35B6C2B0" w:rsidR="7D41ED87" w:rsidRPr="00752E3F" w:rsidRDefault="00752E3F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52E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compliance with the fiscal regulations and the guidance issued by OCC to manage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budgets</w:t>
            </w:r>
          </w:p>
          <w:p w14:paraId="7FDC95C7" w14:textId="53E41FA3" w:rsidR="00752E3F" w:rsidRPr="00752E3F" w:rsidRDefault="00752E3F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52E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accurate and regular forecasting of budgets monthly and accountable for identifying any mitigations if there is a 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potential overspend</w:t>
            </w:r>
          </w:p>
          <w:p w14:paraId="47D91181" w14:textId="3A861164" w:rsidR="00752E3F" w:rsidRDefault="00CB111D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being accountable for and </w:t>
            </w:r>
            <w:r w:rsidR="00752E3F" w:rsidRPr="00752E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ensuring effective management of staffing budgets and</w:t>
            </w:r>
            <w:r w:rsidR="00752E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movement of roles to meet demand with their area</w:t>
            </w:r>
          </w:p>
          <w:p w14:paraId="57F52B36" w14:textId="21AE4DBB" w:rsidR="00752E3F" w:rsidRDefault="00752E3F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52E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influencing multi-agency spend budgets</w:t>
            </w:r>
          </w:p>
          <w:p w14:paraId="1CAB2137" w14:textId="77777777" w:rsidR="00CB111D" w:rsidRDefault="00CB111D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Identifying any income streams</w:t>
            </w:r>
          </w:p>
          <w:p w14:paraId="347E81BE" w14:textId="184B9EA6" w:rsidR="00CB111D" w:rsidRDefault="00CB111D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working with finance to identify and apply for any grants and ensuring spend is within the parameter of the grant conditions</w:t>
            </w:r>
          </w:p>
          <w:p w14:paraId="3A73733D" w14:textId="77777777" w:rsidR="00CB111D" w:rsidRDefault="00CB111D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management of specific client based budgets </w:t>
            </w:r>
          </w:p>
          <w:p w14:paraId="6E584590" w14:textId="58BC5230" w:rsidR="00CB111D" w:rsidRPr="00752E3F" w:rsidRDefault="00CB111D" w:rsidP="00752E3F">
            <w:pPr>
              <w:pStyle w:val="ListParagraph"/>
              <w:numPr>
                <w:ilvl w:val="0"/>
                <w:numId w:val="4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management of budget up to 5.5 m </w:t>
            </w:r>
          </w:p>
        </w:tc>
      </w:tr>
      <w:tr w:rsidR="1B443773" w:rsidRPr="0053505E" w14:paraId="28521D50" w14:textId="77777777" w:rsidTr="1B44377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3ACE5226" w14:textId="3AE8D936" w:rsidR="7D41ED87" w:rsidRPr="0053505E" w:rsidRDefault="7D41ED87" w:rsidP="1B44377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Supervisory responsibility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42205" w14:textId="038658D4" w:rsidR="7D41ED87" w:rsidRPr="009E115B" w:rsidRDefault="00752E3F" w:rsidP="1B443773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Up to 6 direct 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reports,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who are responsible for 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diverse teams across the county</w:t>
            </w:r>
            <w:r w:rsidR="005833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CB11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833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responsible for up to 135 qualified staff</w:t>
            </w:r>
          </w:p>
        </w:tc>
      </w:tr>
      <w:tr w:rsidR="00E95AA8" w:rsidRPr="0053505E" w14:paraId="389B9D80" w14:textId="77777777" w:rsidTr="1B443773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79557858" w14:textId="77777777" w:rsidR="00E95AA8" w:rsidRPr="0053505E" w:rsidRDefault="00E95A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6AEC5" w14:textId="11E1CDCD" w:rsidR="00E95AA8" w:rsidRPr="0053505E" w:rsidRDefault="00E95AA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B3F918B" w14:textId="77777777" w:rsidR="00E936D4" w:rsidRDefault="00E936D4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3955A1CD" w14:textId="77777777" w:rsidR="00343673" w:rsidRDefault="00343673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5"/>
      </w:tblGrid>
      <w:tr w:rsidR="00343673" w:rsidRPr="00343673" w14:paraId="62228C17" w14:textId="77777777" w:rsidTr="00343673">
        <w:trPr>
          <w:trHeight w:val="300"/>
        </w:trPr>
        <w:tc>
          <w:tcPr>
            <w:tcW w:w="10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E79"/>
            <w:hideMark/>
          </w:tcPr>
          <w:p w14:paraId="178EF390" w14:textId="77777777" w:rsidR="00343673" w:rsidRPr="00343673" w:rsidRDefault="00343673" w:rsidP="003436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436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Job Summary</w:t>
            </w:r>
            <w:r w:rsidRPr="00343673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  </w:t>
            </w:r>
          </w:p>
        </w:tc>
      </w:tr>
      <w:tr w:rsidR="00343673" w:rsidRPr="00343673" w14:paraId="2D40F449" w14:textId="77777777" w:rsidTr="00343673">
        <w:trPr>
          <w:trHeight w:val="300"/>
        </w:trPr>
        <w:tc>
          <w:tcPr>
            <w:tcW w:w="10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304F8" w14:textId="41B564E4" w:rsidR="00C928C0" w:rsidRDefault="00343673" w:rsidP="00CB1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436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</w:t>
            </w:r>
            <w:r w:rsidR="00315CD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service manager role is a key strategic leadership role</w:t>
            </w:r>
            <w:r w:rsidR="0053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within children’s CEF </w:t>
            </w:r>
            <w:r w:rsidR="00647D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Directorate,</w:t>
            </w:r>
            <w:r w:rsidR="00315CD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with management responsibility for a complex service</w:t>
            </w:r>
            <w:r w:rsidR="00842D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of up to 6 teams,</w:t>
            </w:r>
            <w:r w:rsidR="002276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responsible for up to 720-900 children.</w:t>
            </w:r>
            <w:r w:rsidR="00842D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276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842D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elivering frontline assessment and intervention services to</w:t>
            </w:r>
            <w:r w:rsidR="00315CD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children and their families</w:t>
            </w:r>
            <w:r w:rsidR="00842D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2276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The role will work with in close partnership with senior leaders </w:t>
            </w:r>
            <w:r w:rsidR="0053770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in CEF </w:t>
            </w:r>
            <w:r w:rsidR="002276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and strategic </w:t>
            </w:r>
            <w:r w:rsidR="00647D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partners and</w:t>
            </w:r>
            <w:r w:rsidR="00EB4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928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be accountable for the </w:t>
            </w:r>
            <w:r w:rsidR="00EB4A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performance and practice of teams</w:t>
            </w:r>
            <w:r w:rsidR="00C928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within their area.</w:t>
            </w:r>
          </w:p>
          <w:p w14:paraId="0C7A3EDE" w14:textId="77777777" w:rsidR="00C928C0" w:rsidRDefault="00C928C0" w:rsidP="00CB1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F355D55" w14:textId="5222649A" w:rsidR="00842DCF" w:rsidRDefault="00842DCF" w:rsidP="00CB1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role has specific responsibilities to ensure:</w:t>
            </w:r>
          </w:p>
          <w:p w14:paraId="1F72AA1B" w14:textId="77777777" w:rsidR="00077ED5" w:rsidRDefault="00077ED5" w:rsidP="00CB11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DBB3A5A" w14:textId="18E84C50" w:rsidR="00842DCF" w:rsidRPr="00CC5B9A" w:rsidRDefault="00842DCF" w:rsidP="00077ED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,Bold" w:hAnsi="Arial,Bold" w:cs="Arial,Bold"/>
                <w:bCs/>
                <w:sz w:val="24"/>
              </w:rPr>
            </w:pPr>
            <w:r w:rsidRPr="00CC5B9A">
              <w:rPr>
                <w:rFonts w:ascii="Arial,Bold" w:hAnsi="Arial,Bold" w:cs="Arial,Bold"/>
                <w:bCs/>
                <w:sz w:val="24"/>
              </w:rPr>
              <w:t xml:space="preserve">consistent application of </w:t>
            </w:r>
            <w:r>
              <w:rPr>
                <w:rFonts w:ascii="Arial,Bold" w:hAnsi="Arial,Bold" w:cs="Arial,Bold"/>
                <w:bCs/>
                <w:sz w:val="24"/>
              </w:rPr>
              <w:t xml:space="preserve">thresholds of </w:t>
            </w:r>
            <w:r w:rsidR="0022765E">
              <w:rPr>
                <w:rFonts w:ascii="Arial,Bold" w:hAnsi="Arial,Bold" w:cs="Arial,Bold"/>
                <w:bCs/>
                <w:sz w:val="24"/>
              </w:rPr>
              <w:t xml:space="preserve">intervention to meet children’s needs </w:t>
            </w:r>
            <w:r>
              <w:rPr>
                <w:rFonts w:ascii="Arial,Bold" w:hAnsi="Arial,Bold" w:cs="Arial,Bold"/>
                <w:bCs/>
                <w:sz w:val="24"/>
              </w:rPr>
              <w:t xml:space="preserve">as outlined childcare </w:t>
            </w:r>
            <w:r w:rsidRPr="00CC5B9A">
              <w:rPr>
                <w:rFonts w:ascii="Arial,Bold" w:hAnsi="Arial,Bold" w:cs="Arial,Bold"/>
                <w:bCs/>
                <w:sz w:val="24"/>
              </w:rPr>
              <w:t>legislation</w:t>
            </w:r>
            <w:r>
              <w:rPr>
                <w:rFonts w:ascii="Arial,Bold" w:hAnsi="Arial,Bold" w:cs="Arial,Bold"/>
                <w:bCs/>
                <w:sz w:val="24"/>
              </w:rPr>
              <w:t>, statutory guidance and professional standards for children who need Family Help, Children in Need</w:t>
            </w:r>
            <w:r w:rsidR="0022765E">
              <w:rPr>
                <w:rFonts w:ascii="Arial,Bold" w:hAnsi="Arial,Bold" w:cs="Arial,Bold"/>
                <w:bCs/>
                <w:sz w:val="24"/>
              </w:rPr>
              <w:t xml:space="preserve">, Child Protection, children within </w:t>
            </w:r>
            <w:r w:rsidR="00537705">
              <w:rPr>
                <w:rFonts w:ascii="Arial,Bold" w:hAnsi="Arial,Bold" w:cs="Arial,Bold"/>
                <w:bCs/>
                <w:sz w:val="24"/>
              </w:rPr>
              <w:t xml:space="preserve">the </w:t>
            </w:r>
            <w:r w:rsidR="0022765E">
              <w:rPr>
                <w:rFonts w:ascii="Arial,Bold" w:hAnsi="Arial,Bold" w:cs="Arial,Bold"/>
                <w:bCs/>
                <w:sz w:val="24"/>
              </w:rPr>
              <w:t xml:space="preserve">public law outline, children with care </w:t>
            </w:r>
            <w:r w:rsidR="00537705">
              <w:rPr>
                <w:rFonts w:ascii="Arial,Bold" w:hAnsi="Arial,Bold" w:cs="Arial,Bold"/>
                <w:bCs/>
                <w:sz w:val="24"/>
              </w:rPr>
              <w:t>for, and</w:t>
            </w:r>
            <w:r w:rsidR="0022765E">
              <w:rPr>
                <w:rFonts w:ascii="Arial,Bold" w:hAnsi="Arial,Bold" w:cs="Arial,Bold"/>
                <w:bCs/>
                <w:sz w:val="24"/>
              </w:rPr>
              <w:t xml:space="preserve"> Care leavers  </w:t>
            </w:r>
          </w:p>
          <w:p w14:paraId="72BA702D" w14:textId="4CBB1E9E" w:rsidR="00842DCF" w:rsidRPr="00CC5B9A" w:rsidRDefault="00842DCF" w:rsidP="00077ED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,Bold" w:hAnsi="Arial,Bold" w:cs="Arial,Bold"/>
                <w:bCs/>
              </w:rPr>
            </w:pPr>
            <w:r w:rsidRPr="00CC5B9A">
              <w:rPr>
                <w:rFonts w:ascii="Arial,Bold" w:hAnsi="Arial,Bold" w:cs="Arial,Bold"/>
                <w:bCs/>
                <w:sz w:val="24"/>
              </w:rPr>
              <w:t xml:space="preserve">service provision is achieved in line </w:t>
            </w:r>
            <w:r w:rsidR="00077ED5">
              <w:rPr>
                <w:rFonts w:ascii="Arial,Bold" w:hAnsi="Arial,Bold" w:cs="Arial,Bold"/>
                <w:bCs/>
                <w:sz w:val="24"/>
              </w:rPr>
              <w:t xml:space="preserve">with </w:t>
            </w:r>
            <w:r w:rsidRPr="00CC5B9A">
              <w:rPr>
                <w:rFonts w:ascii="Arial,Bold" w:hAnsi="Arial,Bold" w:cs="Arial,Bold"/>
                <w:bCs/>
                <w:sz w:val="24"/>
              </w:rPr>
              <w:t>CEF principles</w:t>
            </w:r>
            <w:r w:rsidR="00537705">
              <w:rPr>
                <w:rFonts w:ascii="Arial,Bold" w:hAnsi="Arial,Bold" w:cs="Arial,Bold"/>
                <w:bCs/>
                <w:sz w:val="24"/>
              </w:rPr>
              <w:t xml:space="preserve"> and the practice model Family Safeguarding</w:t>
            </w:r>
            <w:r w:rsidRPr="0044117F">
              <w:rPr>
                <w:rFonts w:ascii="Arial,Bold" w:hAnsi="Arial,Bold" w:cs="Arial,Bold"/>
                <w:bCs/>
                <w:sz w:val="24"/>
              </w:rPr>
              <w:t xml:space="preserve"> </w:t>
            </w:r>
          </w:p>
          <w:p w14:paraId="24A2F64A" w14:textId="1BDA5190" w:rsidR="00842DCF" w:rsidRPr="0022765E" w:rsidRDefault="00537705" w:rsidP="00077ED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they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 xml:space="preserve"> provide leadership for and management of allocated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staffing 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>resources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to their service area and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 xml:space="preserve"> that CSC Practice Standards are delivered to </w:t>
            </w:r>
            <w:r w:rsidRPr="00842DCF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mprove 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>outcomes for children and their families</w:t>
            </w:r>
          </w:p>
          <w:p w14:paraId="1ACF4309" w14:textId="5413B7CA" w:rsidR="00842DCF" w:rsidRPr="00842DCF" w:rsidRDefault="00537705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teams provide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 xml:space="preserve"> timely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proportionate</w:t>
            </w:r>
            <w:r w:rsidR="00842DCF" w:rsidRPr="00842DCF">
              <w:rPr>
                <w:rFonts w:ascii="Arial" w:hAnsi="Arial" w:cs="Arial"/>
                <w:bCs/>
                <w:sz w:val="24"/>
                <w:szCs w:val="24"/>
              </w:rPr>
              <w:t xml:space="preserve"> support and interventions to vulnerable children and families</w:t>
            </w:r>
            <w:r w:rsidR="00530C5B">
              <w:rPr>
                <w:rFonts w:ascii="Arial" w:hAnsi="Arial" w:cs="Arial"/>
                <w:bCs/>
                <w:sz w:val="24"/>
                <w:szCs w:val="24"/>
              </w:rPr>
              <w:t xml:space="preserve"> to improve their outcomes</w:t>
            </w:r>
            <w:r w:rsidR="00842DCF" w:rsidRPr="00842DCF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DFAC78A" w14:textId="58A32B56" w:rsidR="00C928C0" w:rsidRPr="002A49D5" w:rsidRDefault="00077ED5" w:rsidP="00077ED5">
            <w:pPr>
              <w:pStyle w:val="NoSpacing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they l</w:t>
            </w:r>
            <w:r w:rsidR="00C928C0" w:rsidRPr="002A49D5">
              <w:rPr>
                <w:rFonts w:ascii="Arial" w:hAnsi="Arial" w:cs="Arial"/>
                <w:sz w:val="24"/>
                <w:szCs w:val="24"/>
              </w:rPr>
              <w:t>ead the delivery of multiple services</w:t>
            </w:r>
            <w:r w:rsidR="00537705">
              <w:rPr>
                <w:rFonts w:ascii="Arial" w:hAnsi="Arial" w:cs="Arial"/>
                <w:sz w:val="24"/>
                <w:szCs w:val="24"/>
              </w:rPr>
              <w:t xml:space="preserve"> under their portfolio</w:t>
            </w:r>
            <w:r w:rsidR="00C928C0" w:rsidRPr="002A49D5">
              <w:rPr>
                <w:rFonts w:ascii="Arial" w:hAnsi="Arial" w:cs="Arial"/>
                <w:sz w:val="24"/>
                <w:szCs w:val="24"/>
              </w:rPr>
              <w:t xml:space="preserve">, ensuring alignment with </w:t>
            </w:r>
            <w:r w:rsidR="00537705">
              <w:rPr>
                <w:rFonts w:ascii="Arial" w:hAnsi="Arial" w:cs="Arial"/>
                <w:sz w:val="24"/>
                <w:szCs w:val="24"/>
              </w:rPr>
              <w:t>the 4 year business plan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develop their own service plan to align with this</w:t>
            </w:r>
          </w:p>
          <w:p w14:paraId="38C5AE42" w14:textId="7564E547" w:rsidR="00C928C0" w:rsidRPr="001F3359" w:rsidRDefault="00077ED5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they p</w:t>
            </w:r>
            <w:r w:rsidR="00C928C0">
              <w:rPr>
                <w:rFonts w:ascii="Arial" w:eastAsia="Times New Roman" w:hAnsi="Arial" w:cs="Arial"/>
                <w:sz w:val="24"/>
                <w:szCs w:val="24"/>
              </w:rPr>
              <w:t xml:space="preserve">rovide professional leadership to </w:t>
            </w:r>
            <w:r w:rsidR="00C928C0" w:rsidRPr="001F3359">
              <w:rPr>
                <w:rFonts w:ascii="Arial" w:eastAsia="Times New Roman" w:hAnsi="Arial" w:cs="Arial"/>
                <w:sz w:val="24"/>
                <w:szCs w:val="24"/>
              </w:rPr>
              <w:t>children’s social care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/Family Help</w:t>
            </w:r>
            <w:r w:rsidR="00C928C0" w:rsidRPr="001F3359">
              <w:rPr>
                <w:rFonts w:ascii="Arial" w:eastAsia="Times New Roman" w:hAnsi="Arial" w:cs="Arial"/>
                <w:sz w:val="24"/>
                <w:szCs w:val="24"/>
              </w:rPr>
              <w:t xml:space="preserve"> manager</w:t>
            </w:r>
            <w:r w:rsidR="00C928C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28C0" w:rsidRPr="001F3359">
              <w:rPr>
                <w:rFonts w:ascii="Arial" w:eastAsia="Times New Roman" w:hAnsi="Arial" w:cs="Arial"/>
                <w:sz w:val="24"/>
                <w:szCs w:val="24"/>
              </w:rPr>
              <w:t>and leaders to shape and develop a high performing and inclusive organisation, delivering an excellent service to children, young people and their families.</w:t>
            </w:r>
          </w:p>
          <w:p w14:paraId="157B802E" w14:textId="56716647" w:rsidR="00C928C0" w:rsidRPr="001F3359" w:rsidRDefault="00077ED5" w:rsidP="00077ED5">
            <w:pPr>
              <w:pStyle w:val="ListParagraph"/>
              <w:numPr>
                <w:ilvl w:val="0"/>
                <w:numId w:val="48"/>
              </w:numPr>
              <w:spacing w:after="12" w:line="251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530C5B">
              <w:rPr>
                <w:rFonts w:ascii="Arial" w:hAnsi="Arial" w:cs="Arial"/>
                <w:sz w:val="24"/>
                <w:szCs w:val="24"/>
              </w:rPr>
              <w:t>at</w:t>
            </w: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530C5B">
              <w:rPr>
                <w:rFonts w:ascii="Arial" w:hAnsi="Arial" w:cs="Arial"/>
                <w:sz w:val="24"/>
                <w:szCs w:val="24"/>
              </w:rPr>
              <w:t>ir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28C0" w:rsidRPr="001F3359">
              <w:rPr>
                <w:rFonts w:ascii="Arial" w:hAnsi="Arial" w:cs="Arial"/>
                <w:sz w:val="24"/>
                <w:szCs w:val="24"/>
              </w:rPr>
              <w:t>decision making/actions are compliant with statutory and regulatory requirements, holding risk and taking anticipatory action to</w:t>
            </w:r>
            <w:r w:rsidR="00530C5B">
              <w:rPr>
                <w:rFonts w:ascii="Arial" w:hAnsi="Arial" w:cs="Arial"/>
                <w:sz w:val="24"/>
                <w:szCs w:val="24"/>
              </w:rPr>
              <w:t xml:space="preserve"> safeguard and</w:t>
            </w:r>
            <w:r w:rsidR="00C928C0" w:rsidRPr="001F3359">
              <w:rPr>
                <w:rFonts w:ascii="Arial" w:hAnsi="Arial" w:cs="Arial"/>
                <w:sz w:val="24"/>
                <w:szCs w:val="24"/>
              </w:rPr>
              <w:t xml:space="preserve"> improve outcomes for children and young people. </w:t>
            </w:r>
          </w:p>
          <w:p w14:paraId="643426E0" w14:textId="5AE9EAB1" w:rsidR="00C928C0" w:rsidRPr="001F3359" w:rsidRDefault="00C928C0" w:rsidP="00077ED5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3359">
              <w:rPr>
                <w:rFonts w:ascii="Arial" w:hAnsi="Arial" w:cs="Arial"/>
                <w:sz w:val="24"/>
                <w:szCs w:val="24"/>
              </w:rPr>
              <w:t>analyse and interpret data</w:t>
            </w:r>
            <w:r w:rsidR="00077ED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relating to the service areas</w:t>
            </w:r>
            <w:r w:rsidRPr="001F3359">
              <w:rPr>
                <w:rFonts w:ascii="Arial" w:hAnsi="Arial" w:cs="Arial"/>
                <w:sz w:val="24"/>
                <w:szCs w:val="24"/>
              </w:rPr>
              <w:t xml:space="preserve"> taking appropriate action </w:t>
            </w:r>
            <w:r>
              <w:rPr>
                <w:rFonts w:ascii="Arial" w:hAnsi="Arial" w:cs="Arial"/>
                <w:sz w:val="24"/>
                <w:szCs w:val="24"/>
              </w:rPr>
              <w:t xml:space="preserve">when targets are not met, </w:t>
            </w:r>
            <w:r w:rsidRPr="001F3359">
              <w:rPr>
                <w:rFonts w:ascii="Arial" w:hAnsi="Arial" w:cs="Arial"/>
                <w:sz w:val="24"/>
                <w:szCs w:val="24"/>
              </w:rPr>
              <w:t xml:space="preserve">to manage agreed performance objectives </w:t>
            </w:r>
            <w:r>
              <w:rPr>
                <w:rFonts w:ascii="Arial" w:hAnsi="Arial" w:cs="Arial"/>
                <w:sz w:val="24"/>
                <w:szCs w:val="24"/>
              </w:rPr>
              <w:t>set by children’s DLT</w:t>
            </w:r>
          </w:p>
          <w:p w14:paraId="3FC45683" w14:textId="77777777" w:rsidR="00C928C0" w:rsidRPr="00EF57DD" w:rsidRDefault="00C928C0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3359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Support the AD in developing and implementing strategies to improve service delivery and outcomes</w:t>
            </w:r>
            <w:r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, and deputise where appropriate</w:t>
            </w:r>
          </w:p>
          <w:p w14:paraId="6A37B215" w14:textId="77777777" w:rsidR="00C928C0" w:rsidRPr="001F3359" w:rsidRDefault="00C928C0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3359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 xml:space="preserve">Work collaboratively with key partner agencies to </w:t>
            </w:r>
            <w:r>
              <w:rPr>
                <w:rFonts w:ascii="Arial" w:eastAsiaTheme="minorEastAsia" w:hAnsi="Arial" w:cs="Arial"/>
                <w:kern w:val="24"/>
                <w:sz w:val="24"/>
                <w:szCs w:val="24"/>
              </w:rPr>
              <w:t xml:space="preserve">influence development of strategy, </w:t>
            </w:r>
            <w:r w:rsidRPr="001F3359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service delivery</w:t>
            </w:r>
            <w:r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, maximise capacity across the system</w:t>
            </w:r>
            <w:r w:rsidRPr="001F3359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 xml:space="preserve"> and improve outcomes for children and families</w:t>
            </w:r>
          </w:p>
          <w:p w14:paraId="2798D0F5" w14:textId="78895C20" w:rsidR="00C928C0" w:rsidRPr="00EC3A9E" w:rsidRDefault="00C928C0" w:rsidP="00077ED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 w:rsidRPr="00DF18BC">
              <w:rPr>
                <w:rFonts w:ascii="Arial" w:hAnsi="Arial" w:cs="Arial"/>
                <w:sz w:val="24"/>
                <w:szCs w:val="24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DF18BC">
              <w:rPr>
                <w:rFonts w:ascii="Arial" w:hAnsi="Arial" w:cs="Arial"/>
                <w:sz w:val="24"/>
                <w:szCs w:val="24"/>
              </w:rPr>
              <w:t xml:space="preserve"> views of parents, children, young people and other stakeholders shape services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seek </w:t>
            </w:r>
            <w:r w:rsidRPr="00DF18BC">
              <w:rPr>
                <w:rFonts w:ascii="Arial" w:hAnsi="Arial" w:cs="Arial"/>
                <w:sz w:val="24"/>
                <w:szCs w:val="24"/>
              </w:rPr>
              <w:t xml:space="preserve">feedback to monitor </w:t>
            </w:r>
            <w:r>
              <w:rPr>
                <w:rFonts w:ascii="Arial" w:hAnsi="Arial" w:cs="Arial"/>
                <w:sz w:val="24"/>
                <w:szCs w:val="24"/>
              </w:rPr>
              <w:t>and improve service quality.</w:t>
            </w:r>
            <w:r w:rsidRPr="00DF18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9516F4" w14:textId="727BCFCD" w:rsidR="00C928C0" w:rsidRPr="00EF57DD" w:rsidRDefault="00530C5B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they p</w:t>
            </w:r>
            <w:r w:rsidR="00C928C0" w:rsidRPr="00EF57DD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romote and deliver training and development activities to ensure staff and managers are informed and updates</w:t>
            </w:r>
          </w:p>
          <w:p w14:paraId="6E9E6136" w14:textId="2904C1F4" w:rsidR="00C928C0" w:rsidRPr="007F4445" w:rsidRDefault="00530C5B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they i</w:t>
            </w:r>
            <w:r w:rsidR="00C928C0" w:rsidRPr="007F4445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dentify service gaps and proactively lead on service developments</w:t>
            </w:r>
            <w:r w:rsidR="00077ED5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 xml:space="preserve"> to improve outcomes for children</w:t>
            </w:r>
            <w:r w:rsidR="00C928C0" w:rsidRPr="007F4445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.</w:t>
            </w:r>
          </w:p>
          <w:p w14:paraId="356E4521" w14:textId="1309F5B2" w:rsidR="00C928C0" w:rsidRPr="007F4445" w:rsidRDefault="00C928C0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systems are </w:t>
            </w:r>
            <w:r w:rsidR="00077ED5">
              <w:rPr>
                <w:rFonts w:ascii="Arial" w:eastAsia="Aptos" w:hAnsi="Arial" w:cs="Arial"/>
                <w:kern w:val="24"/>
                <w:sz w:val="24"/>
                <w:szCs w:val="24"/>
              </w:rPr>
              <w:t>utilised</w:t>
            </w:r>
            <w:r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 </w:t>
            </w:r>
            <w:r w:rsidR="00077ED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to monitor individual and team performance, sharing best </w:t>
            </w:r>
            <w:r w:rsidR="00647D34">
              <w:rPr>
                <w:rFonts w:ascii="Arial" w:eastAsia="Aptos" w:hAnsi="Arial" w:cs="Arial"/>
                <w:kern w:val="24"/>
                <w:sz w:val="24"/>
                <w:szCs w:val="24"/>
              </w:rPr>
              <w:t>practice and</w:t>
            </w:r>
            <w:r w:rsidR="00077ED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 </w:t>
            </w:r>
            <w:r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address </w:t>
            </w:r>
            <w:r w:rsidR="00077ED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team and individual </w:t>
            </w:r>
            <w:r w:rsidR="00077ED5"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>performance</w:t>
            </w:r>
            <w:r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 xml:space="preserve"> </w:t>
            </w:r>
            <w:r w:rsidR="00077ED5">
              <w:rPr>
                <w:rFonts w:ascii="Arial" w:eastAsia="Aptos" w:hAnsi="Arial" w:cs="Arial"/>
                <w:kern w:val="24"/>
                <w:sz w:val="24"/>
                <w:szCs w:val="24"/>
              </w:rPr>
              <w:t>where necessary</w:t>
            </w:r>
          </w:p>
          <w:p w14:paraId="625EDA34" w14:textId="77777777" w:rsidR="00C928C0" w:rsidRPr="007F4445" w:rsidRDefault="00C928C0" w:rsidP="00077ED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4445">
              <w:rPr>
                <w:rFonts w:ascii="Arial" w:eastAsia="Aptos" w:hAnsi="Arial" w:cs="Arial"/>
                <w:kern w:val="24"/>
                <w:sz w:val="24"/>
                <w:szCs w:val="24"/>
              </w:rPr>
              <w:t>Promote a learning culture to inform and improve practice, policy, and service delivery</w:t>
            </w:r>
          </w:p>
          <w:p w14:paraId="21E80958" w14:textId="32922E12" w:rsidR="00842DCF" w:rsidRPr="00647D34" w:rsidRDefault="00C928C0" w:rsidP="00124D6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47D34">
              <w:rPr>
                <w:rFonts w:ascii="Arial" w:eastAsia="Aptos" w:hAnsi="Arial" w:cs="Arial"/>
                <w:kern w:val="24"/>
                <w:sz w:val="24"/>
                <w:szCs w:val="24"/>
              </w:rPr>
              <w:t>Ensure complaints to the service are dealt with in line with the complaint’s procedur</w:t>
            </w:r>
            <w:r w:rsidR="00647D34" w:rsidRPr="00647D34">
              <w:rPr>
                <w:rFonts w:ascii="Arial" w:eastAsia="Aptos" w:hAnsi="Arial" w:cs="Arial"/>
                <w:kern w:val="24"/>
                <w:sz w:val="24"/>
                <w:szCs w:val="24"/>
              </w:rPr>
              <w:t>e</w:t>
            </w:r>
          </w:p>
          <w:p w14:paraId="41211575" w14:textId="263A5939" w:rsidR="00315CD0" w:rsidRPr="00343673" w:rsidRDefault="00315CD0" w:rsidP="00CB111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4D551A5D" w14:textId="77777777" w:rsidR="00343673" w:rsidRDefault="00343673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431DC600" w14:textId="77777777" w:rsidR="009E115B" w:rsidRDefault="009E115B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6355F3B8" w14:textId="77777777" w:rsidR="00077ED5" w:rsidRDefault="00077ED5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3BFD0401" w14:textId="77777777" w:rsidR="00077ED5" w:rsidRDefault="00077ED5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3D5B8CB8" w14:textId="77777777" w:rsidR="00077ED5" w:rsidRPr="0053505E" w:rsidRDefault="00077ED5" w:rsidP="00343673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270"/>
        <w:gridCol w:w="1300"/>
      </w:tblGrid>
      <w:tr w:rsidR="005E24E8" w:rsidRPr="0053505E" w14:paraId="17A9111A" w14:textId="42AEE074" w:rsidTr="00CB111D">
        <w:tc>
          <w:tcPr>
            <w:tcW w:w="7933" w:type="dxa"/>
            <w:shd w:val="clear" w:color="auto" w:fill="1F4E79" w:themeFill="accent5" w:themeFillShade="80"/>
          </w:tcPr>
          <w:p w14:paraId="7BCD8D0C" w14:textId="3103B740" w:rsidR="005E24E8" w:rsidRPr="0053505E" w:rsidRDefault="3A0D4ACD" w:rsidP="618EBEB6">
            <w:pPr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618EBEB6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="005E24E8" w:rsidRPr="618EBEB6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pecific </w:t>
            </w:r>
            <w:r w:rsidR="00DB5838" w:rsidRPr="618EBEB6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  <w:tc>
          <w:tcPr>
            <w:tcW w:w="1270" w:type="dxa"/>
            <w:shd w:val="clear" w:color="auto" w:fill="1F4E79" w:themeFill="accent5" w:themeFillShade="80"/>
          </w:tcPr>
          <w:p w14:paraId="31858187" w14:textId="77777777" w:rsidR="005E24E8" w:rsidRPr="0053505E" w:rsidRDefault="005E24E8" w:rsidP="002A0D28">
            <w:pPr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  <w:p w14:paraId="11C45D77" w14:textId="4C0A9E76" w:rsidR="005E24E8" w:rsidRPr="0053505E" w:rsidRDefault="005E24E8" w:rsidP="002A0D28">
            <w:pPr>
              <w:jc w:val="center"/>
              <w:rPr>
                <w:rFonts w:ascii="Arial" w:eastAsiaTheme="majorEastAsia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53505E">
              <w:rPr>
                <w:rFonts w:ascii="Arial" w:eastAsiaTheme="majorEastAsia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Mark with </w:t>
            </w:r>
            <w:r w:rsidR="002A0D28" w:rsidRPr="005E24E8">
              <w:rPr>
                <w:rFonts w:ascii="Wingdings 2" w:eastAsiaTheme="majorEastAsia" w:hAnsi="Wingdings 2" w:cs="Wingdings 2"/>
                <w:noProof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1300" w:type="dxa"/>
            <w:shd w:val="clear" w:color="auto" w:fill="1F4E79" w:themeFill="accent5" w:themeFillShade="80"/>
          </w:tcPr>
          <w:p w14:paraId="3E0CA73E" w14:textId="77777777" w:rsidR="005E24E8" w:rsidRPr="0053505E" w:rsidRDefault="005E24E8" w:rsidP="002A0D28">
            <w:pPr>
              <w:jc w:val="center"/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  <w:p w14:paraId="49E5941D" w14:textId="68859D48" w:rsidR="005E24E8" w:rsidRPr="0053505E" w:rsidRDefault="005E24E8" w:rsidP="002A0D28">
            <w:pPr>
              <w:jc w:val="center"/>
              <w:rPr>
                <w:rFonts w:ascii="Arial" w:eastAsiaTheme="majorEastAsia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53505E">
              <w:rPr>
                <w:rFonts w:ascii="Arial" w:eastAsiaTheme="majorEastAsia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Mark with </w:t>
            </w:r>
            <w:r w:rsidR="002A0D28" w:rsidRPr="005E24E8">
              <w:rPr>
                <w:rFonts w:ascii="Wingdings 2" w:eastAsiaTheme="majorEastAsia" w:hAnsi="Wingdings 2" w:cs="Wingdings 2"/>
                <w:noProof/>
                <w:color w:val="FFFFFF" w:themeColor="background1"/>
                <w:sz w:val="24"/>
                <w:szCs w:val="24"/>
              </w:rPr>
              <w:t>P</w:t>
            </w:r>
          </w:p>
        </w:tc>
      </w:tr>
      <w:tr w:rsidR="0022765E" w:rsidRPr="0053505E" w14:paraId="09B85664" w14:textId="73251F11" w:rsidTr="00CB111D">
        <w:tc>
          <w:tcPr>
            <w:tcW w:w="7933" w:type="dxa"/>
          </w:tcPr>
          <w:p w14:paraId="213858EE" w14:textId="6DD14F06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89428F">
              <w:rPr>
                <w:rFonts w:ascii="Arial" w:hAnsi="Arial" w:cs="Arial"/>
                <w:sz w:val="24"/>
                <w:szCs w:val="24"/>
              </w:rPr>
              <w:t xml:space="preserve">Degree or equivalent professional qualification plus substantial experience at a senior strategic level </w:t>
            </w:r>
          </w:p>
        </w:tc>
        <w:tc>
          <w:tcPr>
            <w:tcW w:w="1270" w:type="dxa"/>
          </w:tcPr>
          <w:p w14:paraId="4697D141" w14:textId="5BAE2F70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7225CD6D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32844A95" w14:textId="2F46D159" w:rsidTr="00CB111D">
        <w:tc>
          <w:tcPr>
            <w:tcW w:w="7933" w:type="dxa"/>
          </w:tcPr>
          <w:p w14:paraId="72B8B1A7" w14:textId="11D19BEF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Management qualification or equivalent experience</w:t>
            </w:r>
          </w:p>
        </w:tc>
        <w:tc>
          <w:tcPr>
            <w:tcW w:w="1270" w:type="dxa"/>
          </w:tcPr>
          <w:p w14:paraId="3FFD93A3" w14:textId="445EC69C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4ADA1BD2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0692876B" w14:textId="2C6A34FC" w:rsidTr="00CB111D">
        <w:tc>
          <w:tcPr>
            <w:tcW w:w="7933" w:type="dxa"/>
          </w:tcPr>
          <w:p w14:paraId="7C4BE4B9" w14:textId="7C04D2DD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>Specialist qualifications relevant to this area of specialism including</w:t>
            </w:r>
            <w:r>
              <w:rPr>
                <w:rFonts w:ascii="Arial" w:hAnsi="Arial" w:cs="Arial"/>
                <w:sz w:val="24"/>
                <w:szCs w:val="24"/>
              </w:rPr>
              <w:t xml:space="preserve"> Social Work England registration, </w:t>
            </w:r>
          </w:p>
        </w:tc>
        <w:tc>
          <w:tcPr>
            <w:tcW w:w="1270" w:type="dxa"/>
          </w:tcPr>
          <w:p w14:paraId="22165180" w14:textId="02F6303C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017F7E65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557C6052" w14:textId="132089D0" w:rsidTr="00CB111D">
        <w:tc>
          <w:tcPr>
            <w:tcW w:w="7933" w:type="dxa"/>
          </w:tcPr>
          <w:p w14:paraId="49A4E1EF" w14:textId="148DDD6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89428F">
              <w:rPr>
                <w:rFonts w:ascii="Arial" w:hAnsi="Arial" w:cs="Arial"/>
                <w:sz w:val="24"/>
                <w:szCs w:val="24"/>
              </w:rPr>
              <w:t xml:space="preserve">Expert knowledge of </w:t>
            </w:r>
            <w:r>
              <w:rPr>
                <w:rFonts w:ascii="Arial" w:hAnsi="Arial" w:cs="Arial"/>
                <w:sz w:val="24"/>
              </w:rPr>
              <w:t xml:space="preserve">relevant </w:t>
            </w:r>
            <w:r w:rsidRPr="00EA278B">
              <w:rPr>
                <w:rFonts w:ascii="Arial" w:hAnsi="Arial" w:cs="Arial"/>
                <w:sz w:val="24"/>
              </w:rPr>
              <w:t>childcare legislation, guidance</w:t>
            </w:r>
            <w:r>
              <w:rPr>
                <w:rFonts w:ascii="Arial" w:hAnsi="Arial" w:cs="Arial"/>
                <w:sz w:val="24"/>
              </w:rPr>
              <w:t>,</w:t>
            </w:r>
            <w:r w:rsidRPr="00EA278B">
              <w:rPr>
                <w:rFonts w:ascii="Arial" w:hAnsi="Arial" w:cs="Arial"/>
                <w:sz w:val="24"/>
              </w:rPr>
              <w:t xml:space="preserve"> and regulations, </w:t>
            </w:r>
            <w:r>
              <w:rPr>
                <w:rFonts w:ascii="Arial" w:hAnsi="Arial" w:cs="Arial"/>
                <w:sz w:val="24"/>
              </w:rPr>
              <w:t>including</w:t>
            </w:r>
            <w:r w:rsidRPr="00EA278B">
              <w:rPr>
                <w:rFonts w:ascii="Arial" w:hAnsi="Arial" w:cs="Arial"/>
                <w:sz w:val="24"/>
              </w:rPr>
              <w:t xml:space="preserve"> Working Together to Safeguard Children</w:t>
            </w:r>
            <w:r>
              <w:rPr>
                <w:rFonts w:ascii="Arial" w:hAnsi="Arial" w:cs="Arial"/>
                <w:sz w:val="24"/>
              </w:rPr>
              <w:t xml:space="preserve"> 2018 with proven ability to successfully implement this in the setting at an operational and strategic level</w:t>
            </w:r>
          </w:p>
        </w:tc>
        <w:tc>
          <w:tcPr>
            <w:tcW w:w="1270" w:type="dxa"/>
          </w:tcPr>
          <w:p w14:paraId="5F4B89CC" w14:textId="39A50DF1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6253AEFA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587F5E0C" w14:textId="3F6C9DED" w:rsidTr="00CB111D">
        <w:tc>
          <w:tcPr>
            <w:tcW w:w="7933" w:type="dxa"/>
          </w:tcPr>
          <w:p w14:paraId="3FEBEA11" w14:textId="21736DD8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EA278B">
              <w:rPr>
                <w:rFonts w:ascii="Arial" w:hAnsi="Arial" w:cs="Arial"/>
                <w:sz w:val="24"/>
              </w:rPr>
              <w:t xml:space="preserve">Extensive experience of </w:t>
            </w:r>
            <w:r>
              <w:rPr>
                <w:rFonts w:ascii="Arial" w:hAnsi="Arial" w:cs="Arial"/>
                <w:sz w:val="24"/>
              </w:rPr>
              <w:t>Family Help, c</w:t>
            </w:r>
            <w:r w:rsidRPr="00EA278B">
              <w:rPr>
                <w:rFonts w:ascii="Arial" w:hAnsi="Arial" w:cs="Arial"/>
                <w:sz w:val="24"/>
              </w:rPr>
              <w:t>hild protection, children in need and children</w:t>
            </w:r>
            <w:r>
              <w:rPr>
                <w:rFonts w:ascii="Arial" w:hAnsi="Arial" w:cs="Arial"/>
                <w:sz w:val="24"/>
              </w:rPr>
              <w:t xml:space="preserve"> we care for arrangements</w:t>
            </w:r>
            <w:r w:rsidRPr="00EA278B">
              <w:rPr>
                <w:rFonts w:ascii="Arial" w:hAnsi="Arial" w:cs="Arial"/>
                <w:sz w:val="24"/>
              </w:rPr>
              <w:t xml:space="preserve"> delivered in statutory settings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270" w:type="dxa"/>
          </w:tcPr>
          <w:p w14:paraId="3DE736ED" w14:textId="0C14AD79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44F35AE0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4E93B8B6" w14:textId="46F20BAE" w:rsidTr="00CB111D">
        <w:tc>
          <w:tcPr>
            <w:tcW w:w="7933" w:type="dxa"/>
          </w:tcPr>
          <w:p w14:paraId="460F288E" w14:textId="6449BE80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>Strong organisational and sector acumen and operational knowledge across multiple service areas and functions</w:t>
            </w:r>
          </w:p>
        </w:tc>
        <w:tc>
          <w:tcPr>
            <w:tcW w:w="1270" w:type="dxa"/>
          </w:tcPr>
          <w:p w14:paraId="40A77B7B" w14:textId="6D1D6C08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4EB6F6EA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184719AE" w14:textId="5C2B4DA4" w:rsidTr="00CB111D">
        <w:tc>
          <w:tcPr>
            <w:tcW w:w="7933" w:type="dxa"/>
          </w:tcPr>
          <w:p w14:paraId="09C9A838" w14:textId="7C1E15D4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C21AEA">
              <w:rPr>
                <w:rFonts w:ascii="Arial" w:hAnsi="Arial" w:cs="Arial"/>
                <w:sz w:val="24"/>
                <w:szCs w:val="24"/>
              </w:rPr>
              <w:t xml:space="preserve">Substantial experience of leading multiple teams to deliver high performance and to budget  </w:t>
            </w:r>
          </w:p>
        </w:tc>
        <w:tc>
          <w:tcPr>
            <w:tcW w:w="1270" w:type="dxa"/>
          </w:tcPr>
          <w:p w14:paraId="4876E19C" w14:textId="1CC65ABB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044E763B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64113A26" w14:textId="511A6D41" w:rsidTr="00CB111D">
        <w:tc>
          <w:tcPr>
            <w:tcW w:w="7933" w:type="dxa"/>
          </w:tcPr>
          <w:p w14:paraId="6D4AA7B8" w14:textId="29386459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C21A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Understanding of the fiscal regulations and personal accountability, with the ability to </w:t>
            </w:r>
            <w:proofErr w:type="spellStart"/>
            <w:r w:rsidRPr="00C21A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analyse</w:t>
            </w:r>
            <w:proofErr w:type="spellEnd"/>
            <w:r w:rsidRPr="00C21A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financial data to prepare forecasts and monitor and manage budgets against agreed plans.</w:t>
            </w:r>
          </w:p>
        </w:tc>
        <w:tc>
          <w:tcPr>
            <w:tcW w:w="1270" w:type="dxa"/>
          </w:tcPr>
          <w:p w14:paraId="618420CF" w14:textId="00937A19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7DDE3CD0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22765E" w:rsidRPr="0053505E" w14:paraId="22D3A834" w14:textId="51CFEE79" w:rsidTr="00CB111D">
        <w:tc>
          <w:tcPr>
            <w:tcW w:w="7933" w:type="dxa"/>
          </w:tcPr>
          <w:p w14:paraId="57CB06E0" w14:textId="736E6765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 xml:space="preserve">Experience in resolving operational issues considering long-term sustainability and the impact on wider services and functions, escalating as appropriate  </w:t>
            </w:r>
          </w:p>
        </w:tc>
        <w:tc>
          <w:tcPr>
            <w:tcW w:w="1270" w:type="dxa"/>
          </w:tcPr>
          <w:p w14:paraId="7E26FE3E" w14:textId="34BFD378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30FC7BFD" w14:textId="00577F86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22765E" w:rsidRPr="0053505E" w14:paraId="6B444760" w14:textId="77777777" w:rsidTr="00CB111D">
        <w:tc>
          <w:tcPr>
            <w:tcW w:w="7933" w:type="dxa"/>
          </w:tcPr>
          <w:p w14:paraId="7B889093" w14:textId="35731F3E" w:rsidR="0022765E" w:rsidRPr="006E4A73" w:rsidRDefault="0022765E" w:rsidP="0022765E">
            <w:pPr>
              <w:rPr>
                <w:rFonts w:ascii="Arial" w:hAnsi="Arial" w:cs="Arial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>Experience influencing senior stakeholders and managing competing priorities</w:t>
            </w:r>
          </w:p>
        </w:tc>
        <w:tc>
          <w:tcPr>
            <w:tcW w:w="1270" w:type="dxa"/>
          </w:tcPr>
          <w:p w14:paraId="411F501D" w14:textId="3E2079E3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695133FC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22765E" w:rsidRPr="0053505E" w14:paraId="7290226C" w14:textId="77777777" w:rsidTr="00CB111D">
        <w:tc>
          <w:tcPr>
            <w:tcW w:w="7933" w:type="dxa"/>
          </w:tcPr>
          <w:p w14:paraId="2A4CB62B" w14:textId="1E859008" w:rsidR="0022765E" w:rsidRPr="006E4A73" w:rsidRDefault="0022765E" w:rsidP="0022765E">
            <w:pPr>
              <w:rPr>
                <w:rFonts w:ascii="Arial" w:hAnsi="Arial" w:cs="Arial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 xml:space="preserve">Skills in building effective relationships with partners, communities, and other councils  </w:t>
            </w:r>
          </w:p>
        </w:tc>
        <w:tc>
          <w:tcPr>
            <w:tcW w:w="1270" w:type="dxa"/>
          </w:tcPr>
          <w:p w14:paraId="5BF5656A" w14:textId="7EF0CFE4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70406C85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315CD0" w:rsidRPr="0053505E" w14:paraId="00C914EE" w14:textId="77777777" w:rsidTr="00CB111D">
        <w:tc>
          <w:tcPr>
            <w:tcW w:w="7933" w:type="dxa"/>
          </w:tcPr>
          <w:p w14:paraId="763BEBCF" w14:textId="3D34A8C1" w:rsidR="00315CD0" w:rsidRPr="006E4A73" w:rsidRDefault="00315CD0" w:rsidP="00315CD0">
            <w:pPr>
              <w:rPr>
                <w:rFonts w:ascii="Arial" w:hAnsi="Arial" w:cs="Arial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>Ability to interpret complex data and insight to inform long-term planning</w:t>
            </w:r>
          </w:p>
        </w:tc>
        <w:tc>
          <w:tcPr>
            <w:tcW w:w="1270" w:type="dxa"/>
          </w:tcPr>
          <w:p w14:paraId="73D248D3" w14:textId="77777777" w:rsidR="00315CD0" w:rsidRPr="0053505E" w:rsidRDefault="00315CD0" w:rsidP="00315CD0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  <w:tc>
          <w:tcPr>
            <w:tcW w:w="1300" w:type="dxa"/>
          </w:tcPr>
          <w:p w14:paraId="6540C4C1" w14:textId="77777777" w:rsidR="00315CD0" w:rsidRPr="0053505E" w:rsidRDefault="00315CD0" w:rsidP="00315CD0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22765E" w:rsidRPr="0053505E" w14:paraId="78EAFAC7" w14:textId="77777777" w:rsidTr="00CB111D">
        <w:tc>
          <w:tcPr>
            <w:tcW w:w="7933" w:type="dxa"/>
          </w:tcPr>
          <w:p w14:paraId="3EB5EB7C" w14:textId="69A3A399" w:rsidR="0022765E" w:rsidRPr="006E4A73" w:rsidRDefault="0022765E" w:rsidP="0022765E">
            <w:pPr>
              <w:rPr>
                <w:rFonts w:ascii="Arial" w:hAnsi="Arial" w:cs="Arial"/>
                <w:sz w:val="24"/>
                <w:szCs w:val="24"/>
              </w:rPr>
            </w:pPr>
            <w:r w:rsidRPr="00C21AEA">
              <w:rPr>
                <w:rFonts w:ascii="Arial" w:hAnsi="Arial" w:cs="Arial"/>
                <w:sz w:val="24"/>
                <w:szCs w:val="24"/>
              </w:rPr>
              <w:t xml:space="preserve">Strong understanding of workforce development and organisational culture and understanding the strategic importance of continuous learning, professional development and </w:t>
            </w:r>
            <w:r w:rsidRPr="00C21A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knowledge sharing, ensuring individual and organisational learning is fully exploited to enhance organisational capability.</w:t>
            </w:r>
          </w:p>
        </w:tc>
        <w:tc>
          <w:tcPr>
            <w:tcW w:w="1270" w:type="dxa"/>
          </w:tcPr>
          <w:p w14:paraId="6417D7B3" w14:textId="437AC3F1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01BADE33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22765E" w:rsidRPr="0053505E" w14:paraId="2FC6312B" w14:textId="77777777" w:rsidTr="00CB111D">
        <w:tc>
          <w:tcPr>
            <w:tcW w:w="7933" w:type="dxa"/>
          </w:tcPr>
          <w:p w14:paraId="1276C935" w14:textId="6158FA1D" w:rsidR="0022765E" w:rsidRPr="00C21AEA" w:rsidRDefault="0022765E" w:rsidP="0022765E">
            <w:pPr>
              <w:rPr>
                <w:rFonts w:ascii="Arial" w:hAnsi="Arial" w:cs="Arial"/>
                <w:sz w:val="24"/>
                <w:szCs w:val="24"/>
              </w:rPr>
            </w:pPr>
            <w:r w:rsidRPr="006E4A73">
              <w:rPr>
                <w:rFonts w:ascii="Arial" w:hAnsi="Arial" w:cs="Arial"/>
                <w:sz w:val="24"/>
                <w:szCs w:val="24"/>
              </w:rPr>
              <w:t>Proven ability to lead through uncertainty and adapt to changing demands</w:t>
            </w:r>
          </w:p>
        </w:tc>
        <w:tc>
          <w:tcPr>
            <w:tcW w:w="1270" w:type="dxa"/>
          </w:tcPr>
          <w:p w14:paraId="7211A5FB" w14:textId="57BBBB95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  <w:tc>
          <w:tcPr>
            <w:tcW w:w="1300" w:type="dxa"/>
          </w:tcPr>
          <w:p w14:paraId="2A198313" w14:textId="77777777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</w:tr>
      <w:tr w:rsidR="0022765E" w:rsidRPr="0053505E" w14:paraId="35FF073B" w14:textId="77777777" w:rsidTr="00CB111D">
        <w:tc>
          <w:tcPr>
            <w:tcW w:w="7933" w:type="dxa"/>
          </w:tcPr>
          <w:p w14:paraId="50340897" w14:textId="13C52A85" w:rsidR="0022765E" w:rsidRPr="006E4A73" w:rsidRDefault="0022765E" w:rsidP="0022765E">
            <w:pPr>
              <w:rPr>
                <w:rFonts w:ascii="Arial" w:hAnsi="Arial" w:cs="Arial"/>
                <w:sz w:val="24"/>
                <w:szCs w:val="24"/>
              </w:rPr>
            </w:pPr>
            <w:r w:rsidRPr="0089428F">
              <w:rPr>
                <w:rFonts w:ascii="Arial" w:hAnsi="Arial" w:cs="Arial"/>
                <w:sz w:val="24"/>
                <w:szCs w:val="24"/>
              </w:rPr>
              <w:t>Ability to identify drivers for service-level demand and make recommendations for changes to enhance service delivery</w:t>
            </w:r>
          </w:p>
        </w:tc>
        <w:tc>
          <w:tcPr>
            <w:tcW w:w="1270" w:type="dxa"/>
          </w:tcPr>
          <w:p w14:paraId="773A6923" w14:textId="23CED455" w:rsidR="0022765E" w:rsidRPr="0053505E" w:rsidRDefault="0022765E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</w:p>
        </w:tc>
        <w:tc>
          <w:tcPr>
            <w:tcW w:w="1300" w:type="dxa"/>
          </w:tcPr>
          <w:p w14:paraId="16E04D37" w14:textId="3DE20B0D" w:rsidR="0022765E" w:rsidRPr="0053505E" w:rsidRDefault="00583313" w:rsidP="0022765E">
            <w:pP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  <w:highlight w:val="yellow"/>
              </w:rPr>
            </w:pPr>
            <w:r>
              <w:rPr>
                <w:rFonts w:ascii="Arial" w:eastAsiaTheme="majorEastAsia" w:hAnsi="Arial" w:cs="Arial"/>
                <w:color w:val="2F5496" w:themeColor="accent1" w:themeShade="BF"/>
                <w:sz w:val="24"/>
                <w:szCs w:val="24"/>
              </w:rPr>
              <w:sym w:font="Symbol" w:char="F0D6"/>
            </w:r>
          </w:p>
        </w:tc>
      </w:tr>
    </w:tbl>
    <w:p w14:paraId="1A9AE227" w14:textId="77777777" w:rsidR="00E95AA8" w:rsidRPr="0053505E" w:rsidRDefault="00E95AA8" w:rsidP="00F67F98">
      <w:pPr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4CFA6DA1" w14:textId="77777777" w:rsidR="00393DD3" w:rsidRPr="0053505E" w:rsidRDefault="00393DD3" w:rsidP="00F67F98">
      <w:pPr>
        <w:rPr>
          <w:rFonts w:ascii="Arial" w:eastAsiaTheme="majorEastAsia" w:hAnsi="Arial" w:cs="Arial"/>
          <w:i/>
          <w:iCs/>
          <w:color w:val="2F5496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393DD3" w:rsidRPr="0053505E" w14:paraId="73AA99F7" w14:textId="77777777" w:rsidTr="04E15B7B">
        <w:tc>
          <w:tcPr>
            <w:tcW w:w="10528" w:type="dxa"/>
            <w:shd w:val="clear" w:color="auto" w:fill="1F4E79" w:themeFill="accent5" w:themeFillShade="80"/>
          </w:tcPr>
          <w:p w14:paraId="74CCE643" w14:textId="36EB488C" w:rsidR="00393DD3" w:rsidRPr="0053505E" w:rsidRDefault="00393DD3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98812928"/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Working Arrangements</w:t>
            </w:r>
          </w:p>
        </w:tc>
      </w:tr>
      <w:tr w:rsidR="00393DD3" w:rsidRPr="0053505E" w14:paraId="5BDC05EE" w14:textId="77777777" w:rsidTr="04E15B7B">
        <w:tc>
          <w:tcPr>
            <w:tcW w:w="10528" w:type="dxa"/>
          </w:tcPr>
          <w:p w14:paraId="085CE49B" w14:textId="77777777" w:rsidR="00393DD3" w:rsidRPr="0053505E" w:rsidRDefault="00393DD3" w:rsidP="00393DD3">
            <w:pPr>
              <w:pStyle w:val="BulletLevel1KF"/>
              <w:spacing w:after="8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3070F9" w14:textId="4C329C23" w:rsidR="00393DD3" w:rsidRPr="0053505E" w:rsidRDefault="00393DD3" w:rsidP="00393DD3">
            <w:pPr>
              <w:pStyle w:val="BulletLevel1KF"/>
              <w:numPr>
                <w:ilvl w:val="0"/>
                <w:numId w:val="3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 xml:space="preserve">The post is </w:t>
            </w:r>
            <w:r w:rsidR="00CE61F2" w:rsidRPr="0053505E">
              <w:rPr>
                <w:rFonts w:ascii="Arial" w:hAnsi="Arial" w:cs="Arial"/>
                <w:sz w:val="24"/>
                <w:szCs w:val="24"/>
              </w:rPr>
              <w:t>/</w:t>
            </w:r>
            <w:r w:rsidR="00235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61F2" w:rsidRPr="0053505E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53505E">
              <w:rPr>
                <w:rFonts w:ascii="Arial" w:hAnsi="Arial" w:cs="Arial"/>
                <w:sz w:val="24"/>
                <w:szCs w:val="24"/>
              </w:rPr>
              <w:t>not</w:t>
            </w:r>
            <w:r w:rsidRPr="0053505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53505E">
              <w:rPr>
                <w:rFonts w:ascii="Arial" w:hAnsi="Arial" w:cs="Arial"/>
                <w:sz w:val="24"/>
                <w:szCs w:val="24"/>
              </w:rPr>
              <w:t>politically restricted.</w:t>
            </w:r>
          </w:p>
          <w:p w14:paraId="086AD488" w14:textId="488D498A" w:rsidR="00393DD3" w:rsidRPr="00235EEF" w:rsidRDefault="00393DD3" w:rsidP="00393DD3">
            <w:pPr>
              <w:pStyle w:val="BulletLevel1KF"/>
              <w:numPr>
                <w:ilvl w:val="0"/>
                <w:numId w:val="3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EEF">
              <w:rPr>
                <w:rFonts w:ascii="Arial" w:hAnsi="Arial" w:cs="Arial"/>
                <w:sz w:val="24"/>
                <w:szCs w:val="24"/>
              </w:rPr>
              <w:t>Enhanced</w:t>
            </w:r>
            <w:r w:rsidR="00235EEF" w:rsidRPr="00235E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EEF">
              <w:rPr>
                <w:rFonts w:ascii="Arial" w:hAnsi="Arial" w:cs="Arial"/>
                <w:sz w:val="24"/>
                <w:szCs w:val="24"/>
              </w:rPr>
              <w:t>DBS check with Barring List is required.</w:t>
            </w:r>
            <w:r w:rsidR="00CE61F2" w:rsidRPr="00235E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6A34F8" w14:textId="25475631" w:rsidR="00393DD3" w:rsidRPr="0053505E" w:rsidRDefault="00393DD3" w:rsidP="00393DD3">
            <w:pPr>
              <w:pStyle w:val="BulletLevel1KF"/>
              <w:numPr>
                <w:ilvl w:val="0"/>
                <w:numId w:val="3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4E15B7B">
              <w:rPr>
                <w:rFonts w:ascii="Arial" w:hAnsi="Arial" w:cs="Arial"/>
                <w:sz w:val="24"/>
                <w:szCs w:val="24"/>
              </w:rPr>
              <w:t xml:space="preserve">Contractual base as detailed on contract, but you </w:t>
            </w:r>
            <w:proofErr w:type="gramStart"/>
            <w:r w:rsidRPr="04E15B7B">
              <w:rPr>
                <w:rFonts w:ascii="Arial" w:hAnsi="Arial" w:cs="Arial"/>
                <w:sz w:val="24"/>
                <w:szCs w:val="24"/>
              </w:rPr>
              <w:t>are able to</w:t>
            </w:r>
            <w:proofErr w:type="gramEnd"/>
            <w:r w:rsidRPr="04E15B7B">
              <w:rPr>
                <w:rFonts w:ascii="Arial" w:hAnsi="Arial" w:cs="Arial"/>
                <w:sz w:val="24"/>
                <w:szCs w:val="24"/>
              </w:rPr>
              <w:t xml:space="preserve"> work on a flexible basis in line with our Agile Working Policy</w:t>
            </w:r>
            <w:r w:rsidR="00AD6614" w:rsidRPr="04E15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EEF" w:rsidRPr="04E15B7B">
              <w:rPr>
                <w:rFonts w:ascii="Arial" w:hAnsi="Arial" w:cs="Arial"/>
                <w:sz w:val="24"/>
                <w:szCs w:val="24"/>
              </w:rPr>
              <w:t xml:space="preserve">[add </w:t>
            </w:r>
            <w:r w:rsidR="00AD6614" w:rsidRPr="04E15B7B">
              <w:rPr>
                <w:rFonts w:ascii="Arial" w:hAnsi="Arial" w:cs="Arial"/>
                <w:sz w:val="24"/>
                <w:szCs w:val="24"/>
              </w:rPr>
              <w:t>link]</w:t>
            </w:r>
            <w:r w:rsidRPr="04E15B7B">
              <w:rPr>
                <w:rFonts w:ascii="Arial" w:hAnsi="Arial" w:cs="Arial"/>
                <w:sz w:val="24"/>
                <w:szCs w:val="24"/>
              </w:rPr>
              <w:t>.</w:t>
            </w:r>
            <w:r w:rsidR="00CE61F2" w:rsidRPr="04E15B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8E0B46" w14:textId="77777777" w:rsidR="00CE61F2" w:rsidRPr="0053505E" w:rsidRDefault="00CE61F2" w:rsidP="00CE61F2">
            <w:pPr>
              <w:pStyle w:val="BulletLevel1KF"/>
              <w:numPr>
                <w:ilvl w:val="0"/>
                <w:numId w:val="3"/>
              </w:numPr>
              <w:spacing w:after="8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Able to travel across the county and work from various office locations within the county.</w:t>
            </w:r>
          </w:p>
          <w:p w14:paraId="2186D3C1" w14:textId="77777777" w:rsidR="00CE61F2" w:rsidRPr="0053505E" w:rsidRDefault="00CE61F2" w:rsidP="001F0814">
            <w:pPr>
              <w:pStyle w:val="BulletLevel1KF"/>
              <w:spacing w:after="8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E7CE23" w14:textId="77777777" w:rsidR="00393DD3" w:rsidRPr="0053505E" w:rsidRDefault="00393DD3" w:rsidP="00393DD3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393DD3" w:rsidRPr="0053505E" w14:paraId="0EC5050B" w14:textId="77777777" w:rsidTr="04E15B7B">
        <w:tc>
          <w:tcPr>
            <w:tcW w:w="10528" w:type="dxa"/>
            <w:shd w:val="clear" w:color="auto" w:fill="1F4E79" w:themeFill="accent5" w:themeFillShade="80"/>
          </w:tcPr>
          <w:p w14:paraId="363AF490" w14:textId="7318730C" w:rsidR="00393DD3" w:rsidRPr="0053505E" w:rsidRDefault="00393DD3" w:rsidP="00393DD3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Health and Safety at Work </w:t>
            </w:r>
            <w:r w:rsidRPr="00235EE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[Completed by service lead]</w:t>
            </w:r>
            <w:r w:rsidRPr="00235EE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</w:tr>
      <w:tr w:rsidR="00393DD3" w:rsidRPr="0053505E" w14:paraId="63805DEF" w14:textId="77777777" w:rsidTr="04E15B7B">
        <w:tc>
          <w:tcPr>
            <w:tcW w:w="10528" w:type="dxa"/>
          </w:tcPr>
          <w:p w14:paraId="3F97D7A2" w14:textId="77777777" w:rsidR="00E83472" w:rsidRPr="0053505E" w:rsidRDefault="00E83472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7B2F4F0" w14:textId="4034AB2E" w:rsidR="00393DD3" w:rsidRPr="0053505E" w:rsidRDefault="00393DD3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All employees have responsibilities for health and safety – both for themselves, colleagues and the people we work with.  </w:t>
            </w:r>
          </w:p>
          <w:p w14:paraId="076B8BF5" w14:textId="77777777" w:rsidR="00393DD3" w:rsidRPr="0053505E" w:rsidRDefault="00393DD3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3E4F7A4" w14:textId="77777777" w:rsidR="00393DD3" w:rsidRPr="0053505E" w:rsidRDefault="00393DD3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The potential significant hazard(s) and risk(s) for this post are identified below (those ticked). </w:t>
            </w:r>
          </w:p>
          <w:p w14:paraId="1AE5231A" w14:textId="1E949128" w:rsidR="00393DD3" w:rsidRPr="0053505E" w:rsidRDefault="00393DD3" w:rsidP="00393DD3">
            <w:pPr>
              <w:pStyle w:val="BulletLevel1KF"/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18C321EC" w14:textId="77777777" w:rsidR="00D4158B" w:rsidRPr="003764D4" w:rsidRDefault="00D4158B" w:rsidP="00D4158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3764D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A1D4140" w14:textId="5D531755" w:rsidR="00D4158B" w:rsidRPr="003764D4" w:rsidRDefault="00D4158B" w:rsidP="00D4158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tbl>
      <w:tblPr>
        <w:tblW w:w="105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353"/>
        <w:gridCol w:w="587"/>
        <w:gridCol w:w="5033"/>
      </w:tblGrid>
      <w:tr w:rsidR="00D4158B" w:rsidRPr="003764D4" w14:paraId="701DB99C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F5D3559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5D4964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Provision of personal care on a regular basis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79556C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72F640A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Driving HGV or LGV for work </w:t>
            </w:r>
          </w:p>
        </w:tc>
      </w:tr>
      <w:tr w:rsidR="00D4158B" w:rsidRPr="003764D4" w14:paraId="701BE870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F6677C1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90CF81C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manual handling (which includes assisting, manoeuvring, pushing and pulling) of people (including pupils) or objects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1973192" w14:textId="3D555812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055A15C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Any other frequent driving or prolonged driving at work activities (e.g. long journeys driving own private vehicle or a council vehicle for work purposes) </w:t>
            </w:r>
          </w:p>
        </w:tc>
      </w:tr>
      <w:tr w:rsidR="00D4158B" w:rsidRPr="003764D4" w14:paraId="78D732C1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9B0FC5C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5CE3E66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at height/ using ladders on a regular/ repetitive basis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43C94F7" w14:textId="47EF302C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32B8D44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Restricted postural change – prolonged sitting </w:t>
            </w:r>
          </w:p>
        </w:tc>
      </w:tr>
      <w:tr w:rsidR="00D4158B" w:rsidRPr="003764D4" w14:paraId="211E0FF2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2C31A22" w14:textId="1BAD6C1C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1CE8CA7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Lone working on a regular basis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BF6B7B7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2F2A12D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Restricted postural change – prolonged standing </w:t>
            </w:r>
          </w:p>
        </w:tc>
      </w:tr>
      <w:tr w:rsidR="00D4158B" w:rsidRPr="003764D4" w14:paraId="686E86FD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9566D2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3A6AB38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Night work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C033758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26F070F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Regular/repetitive bending/ squatting/ kneeling/crouching </w:t>
            </w:r>
          </w:p>
        </w:tc>
      </w:tr>
      <w:tr w:rsidR="00D4158B" w:rsidRPr="003764D4" w14:paraId="091908E1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33D8F1E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BA871BB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Rotating shift work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81FC1E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55F039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Manual cleaning/ domestic duties </w:t>
            </w:r>
          </w:p>
        </w:tc>
      </w:tr>
      <w:tr w:rsidR="00D4158B" w:rsidRPr="003764D4" w14:paraId="609F135F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076577D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7070F47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on/ or near a road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4E211D3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FD2AF6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work outdoors </w:t>
            </w:r>
          </w:p>
        </w:tc>
      </w:tr>
      <w:tr w:rsidR="00D4158B" w:rsidRPr="003764D4" w14:paraId="770785CE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1B71C5F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8C841D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use of computers (display screen equipment)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5922946" w14:textId="74A139DE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3463261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vulnerable children or vulnerable adults </w:t>
            </w:r>
          </w:p>
        </w:tc>
      </w:tr>
      <w:tr w:rsidR="00D4158B" w:rsidRPr="003764D4" w14:paraId="155FA0B1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6A5367B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B27F64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Undertaking repetitive tasks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71F1946" w14:textId="3928FDE6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F1936FE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with challenging behaviours </w:t>
            </w:r>
          </w:p>
        </w:tc>
      </w:tr>
      <w:tr w:rsidR="00D4158B" w:rsidRPr="003764D4" w14:paraId="727DFD29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0A467CB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E2E80C9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Continual telephone use (call centres)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90F4EAD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B4A0A67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work with skin irritants/ allergens </w:t>
            </w:r>
          </w:p>
        </w:tc>
      </w:tr>
      <w:tr w:rsidR="00D4158B" w:rsidRPr="003764D4" w14:paraId="1853FFF3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66615BD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55CD9A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requiring hearing protection (exposure to noise above action levels)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616243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A7868AA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work with respiratory irritants/ allergens (exposure to dust, fumes, chemicals, fibres) </w:t>
            </w:r>
          </w:p>
        </w:tc>
      </w:tr>
      <w:tr w:rsidR="00D4158B" w:rsidRPr="003764D4" w14:paraId="67156D2C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98EDDF9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8E68B5A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requiring respirators or masks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F7CB2C5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DE2F67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vibrating tools/ machinery </w:t>
            </w:r>
          </w:p>
        </w:tc>
      </w:tr>
      <w:tr w:rsidR="00D4158B" w:rsidRPr="003764D4" w14:paraId="6E298C52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C0A1131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9426754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involving food handling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382FC40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313EAF5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waste, refuse </w:t>
            </w:r>
          </w:p>
        </w:tc>
      </w:tr>
      <w:tr w:rsidR="00D4158B" w:rsidRPr="003764D4" w14:paraId="710B1A50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AF92564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31C540E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Potential exposure to blood or bodily fluids </w:t>
            </w:r>
          </w:p>
        </w:tc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0D1780E" w14:textId="591DF606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EF751D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Face-to-face contact with members of the public </w:t>
            </w:r>
          </w:p>
        </w:tc>
      </w:tr>
      <w:tr w:rsidR="00D4158B" w:rsidRPr="003764D4" w14:paraId="090F990C" w14:textId="77777777" w:rsidTr="00D4158B">
        <w:trPr>
          <w:trHeight w:val="342"/>
        </w:trPr>
        <w:tc>
          <w:tcPr>
            <w:tcW w:w="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1FD74CF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9973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3770BE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(please specify):  </w:t>
            </w:r>
          </w:p>
        </w:tc>
      </w:tr>
    </w:tbl>
    <w:p w14:paraId="501853D9" w14:textId="2A1C227A" w:rsidR="00D4158B" w:rsidRPr="00D94FB9" w:rsidRDefault="00D4158B" w:rsidP="00D94F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4158B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sectPr w:rsidR="00D4158B" w:rsidRPr="00D94FB9" w:rsidSect="000655A9">
      <w:headerReference w:type="default" r:id="rId11"/>
      <w:footerReference w:type="default" r:id="rId12"/>
      <w:pgSz w:w="12240" w:h="15840"/>
      <w:pgMar w:top="1418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1569" w14:textId="77777777" w:rsidR="000A197F" w:rsidRDefault="000A197F" w:rsidP="00DA522A">
      <w:pPr>
        <w:spacing w:after="0" w:line="240" w:lineRule="auto"/>
      </w:pPr>
      <w:r>
        <w:separator/>
      </w:r>
    </w:p>
  </w:endnote>
  <w:endnote w:type="continuationSeparator" w:id="0">
    <w:p w14:paraId="09077FC9" w14:textId="77777777" w:rsidR="000A197F" w:rsidRDefault="000A197F" w:rsidP="00DA522A">
      <w:pPr>
        <w:spacing w:after="0" w:line="240" w:lineRule="auto"/>
      </w:pPr>
      <w:r>
        <w:continuationSeparator/>
      </w:r>
    </w:p>
  </w:endnote>
  <w:endnote w:type="continuationNotice" w:id="1">
    <w:p w14:paraId="3318B67C" w14:textId="77777777" w:rsidR="000A197F" w:rsidRDefault="000A1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505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7E4BC" w14:textId="054B97B3" w:rsidR="00D66C7C" w:rsidRDefault="00D66C7C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43A5C615" w14:textId="77777777" w:rsidR="00D66C7C" w:rsidRDefault="00D66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431A" w14:textId="77777777" w:rsidR="000A197F" w:rsidRDefault="000A197F" w:rsidP="00DA522A">
      <w:pPr>
        <w:spacing w:after="0" w:line="240" w:lineRule="auto"/>
      </w:pPr>
      <w:r>
        <w:separator/>
      </w:r>
    </w:p>
  </w:footnote>
  <w:footnote w:type="continuationSeparator" w:id="0">
    <w:p w14:paraId="22657BCC" w14:textId="77777777" w:rsidR="000A197F" w:rsidRDefault="000A197F" w:rsidP="00DA522A">
      <w:pPr>
        <w:spacing w:after="0" w:line="240" w:lineRule="auto"/>
      </w:pPr>
      <w:r>
        <w:continuationSeparator/>
      </w:r>
    </w:p>
  </w:footnote>
  <w:footnote w:type="continuationNotice" w:id="1">
    <w:p w14:paraId="1A8459EC" w14:textId="77777777" w:rsidR="000A197F" w:rsidRDefault="000A19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BA6E" w14:textId="57F2C77F" w:rsidR="00DA522A" w:rsidRPr="00F94BDA" w:rsidRDefault="00F94BDA">
    <w:pPr>
      <w:pStyle w:val="Header"/>
    </w:pPr>
    <w:r w:rsidRPr="00F94BDA">
      <w:rPr>
        <w:noProof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F67D9D6" wp14:editId="44C99B79">
          <wp:simplePos x="0" y="0"/>
          <wp:positionH relativeFrom="character">
            <wp:posOffset>3534932</wp:posOffset>
          </wp:positionH>
          <wp:positionV relativeFrom="paragraph">
            <wp:posOffset>7148</wp:posOffset>
          </wp:positionV>
          <wp:extent cx="3041650" cy="654050"/>
          <wp:effectExtent l="0" t="0" r="6350" b="0"/>
          <wp:wrapNone/>
          <wp:docPr id="74" name="Picture 4" descr="Logo of Oxfordshire County Council&#10;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4" descr="Logo of Oxfordshire County Council&#10;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BDA">
      <w:rPr>
        <w:noProof/>
        <w:shd w:val="clear" w:color="auto" w:fill="E6E6E6"/>
      </w:rPr>
      <w:t xml:space="preserve"> </w:t>
    </w:r>
    <w:r w:rsidR="00DA522A" w:rsidRPr="00F94BDA">
      <w:rPr>
        <w:rFonts w:ascii="Arial" w:hAnsi="Arial" w:cs="Arial"/>
        <w:i/>
        <w:iCs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0E4"/>
    <w:multiLevelType w:val="multilevel"/>
    <w:tmpl w:val="712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74EE4"/>
    <w:multiLevelType w:val="multilevel"/>
    <w:tmpl w:val="79D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762CC"/>
    <w:multiLevelType w:val="multilevel"/>
    <w:tmpl w:val="FB02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81A4D"/>
    <w:multiLevelType w:val="multilevel"/>
    <w:tmpl w:val="74BE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3168C"/>
    <w:multiLevelType w:val="hybridMultilevel"/>
    <w:tmpl w:val="5B4E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51EA"/>
    <w:multiLevelType w:val="multilevel"/>
    <w:tmpl w:val="7F9E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582A2F"/>
    <w:multiLevelType w:val="hybridMultilevel"/>
    <w:tmpl w:val="BC9EA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010A"/>
    <w:multiLevelType w:val="hybridMultilevel"/>
    <w:tmpl w:val="F59E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E069E"/>
    <w:multiLevelType w:val="hybridMultilevel"/>
    <w:tmpl w:val="1E76F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C03BA"/>
    <w:multiLevelType w:val="multilevel"/>
    <w:tmpl w:val="313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32FD5"/>
    <w:multiLevelType w:val="hybridMultilevel"/>
    <w:tmpl w:val="7DE2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ED9"/>
    <w:multiLevelType w:val="multilevel"/>
    <w:tmpl w:val="6178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BD2CF6"/>
    <w:multiLevelType w:val="multilevel"/>
    <w:tmpl w:val="43F2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A160BF"/>
    <w:multiLevelType w:val="hybridMultilevel"/>
    <w:tmpl w:val="932A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C03E9"/>
    <w:multiLevelType w:val="multilevel"/>
    <w:tmpl w:val="8090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8B67DD"/>
    <w:multiLevelType w:val="hybridMultilevel"/>
    <w:tmpl w:val="8758AD42"/>
    <w:lvl w:ilvl="0" w:tplc="3EE67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AF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49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7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E9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AC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0B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24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07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85F08"/>
    <w:multiLevelType w:val="multilevel"/>
    <w:tmpl w:val="E656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C1B40"/>
    <w:multiLevelType w:val="multilevel"/>
    <w:tmpl w:val="18A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AD442A"/>
    <w:multiLevelType w:val="hybridMultilevel"/>
    <w:tmpl w:val="79343E2A"/>
    <w:lvl w:ilvl="0" w:tplc="0809000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03" w:hanging="360"/>
      </w:pPr>
      <w:rPr>
        <w:rFonts w:ascii="Wingdings" w:hAnsi="Wingdings" w:hint="default"/>
      </w:rPr>
    </w:lvl>
  </w:abstractNum>
  <w:abstractNum w:abstractNumId="19" w15:restartNumberingAfterBreak="0">
    <w:nsid w:val="36476D50"/>
    <w:multiLevelType w:val="multilevel"/>
    <w:tmpl w:val="D8A6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8F1725"/>
    <w:multiLevelType w:val="multilevel"/>
    <w:tmpl w:val="554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275FF2"/>
    <w:multiLevelType w:val="hybridMultilevel"/>
    <w:tmpl w:val="371CA79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38734CA5"/>
    <w:multiLevelType w:val="multilevel"/>
    <w:tmpl w:val="5C0E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623421"/>
    <w:multiLevelType w:val="multilevel"/>
    <w:tmpl w:val="4108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B64446"/>
    <w:multiLevelType w:val="hybridMultilevel"/>
    <w:tmpl w:val="ECD2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C5B3C"/>
    <w:multiLevelType w:val="multilevel"/>
    <w:tmpl w:val="886E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674BD8"/>
    <w:multiLevelType w:val="multilevel"/>
    <w:tmpl w:val="B592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9B4703"/>
    <w:multiLevelType w:val="multilevel"/>
    <w:tmpl w:val="002C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7F05DE"/>
    <w:multiLevelType w:val="multilevel"/>
    <w:tmpl w:val="A63A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FF13D7"/>
    <w:multiLevelType w:val="multilevel"/>
    <w:tmpl w:val="BD0C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0965D0"/>
    <w:multiLevelType w:val="hybridMultilevel"/>
    <w:tmpl w:val="6A2EEB44"/>
    <w:lvl w:ilvl="0" w:tplc="10DAD6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246D4"/>
    <w:multiLevelType w:val="hybridMultilevel"/>
    <w:tmpl w:val="0874A156"/>
    <w:lvl w:ilvl="0" w:tplc="F11EABD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72A5B"/>
    <w:multiLevelType w:val="multilevel"/>
    <w:tmpl w:val="2BCA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2D0F3D"/>
    <w:multiLevelType w:val="multilevel"/>
    <w:tmpl w:val="AAB8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E37F98"/>
    <w:multiLevelType w:val="multilevel"/>
    <w:tmpl w:val="5F8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103631"/>
    <w:multiLevelType w:val="multilevel"/>
    <w:tmpl w:val="6BF2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9351B49"/>
    <w:multiLevelType w:val="hybridMultilevel"/>
    <w:tmpl w:val="D95EA6D2"/>
    <w:lvl w:ilvl="0" w:tplc="57B8B58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F13D1"/>
    <w:multiLevelType w:val="hybridMultilevel"/>
    <w:tmpl w:val="E522D0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4133"/>
    <w:multiLevelType w:val="hybridMultilevel"/>
    <w:tmpl w:val="7A9AD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40336"/>
    <w:multiLevelType w:val="multilevel"/>
    <w:tmpl w:val="CC42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1D22B8"/>
    <w:multiLevelType w:val="hybridMultilevel"/>
    <w:tmpl w:val="355EB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4F323B"/>
    <w:multiLevelType w:val="multilevel"/>
    <w:tmpl w:val="588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7240F4"/>
    <w:multiLevelType w:val="hybridMultilevel"/>
    <w:tmpl w:val="12885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21B54"/>
    <w:multiLevelType w:val="multilevel"/>
    <w:tmpl w:val="3792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E715D13"/>
    <w:multiLevelType w:val="hybridMultilevel"/>
    <w:tmpl w:val="DC18299E"/>
    <w:lvl w:ilvl="0" w:tplc="F416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C6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6A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C1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45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4D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A4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CE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28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30E2D"/>
    <w:multiLevelType w:val="multilevel"/>
    <w:tmpl w:val="23BA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322E11"/>
    <w:multiLevelType w:val="multilevel"/>
    <w:tmpl w:val="EA50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3030D3"/>
    <w:multiLevelType w:val="multilevel"/>
    <w:tmpl w:val="AA70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501584">
    <w:abstractNumId w:val="15"/>
  </w:num>
  <w:num w:numId="2" w16cid:durableId="544218956">
    <w:abstractNumId w:val="44"/>
  </w:num>
  <w:num w:numId="3" w16cid:durableId="119765655">
    <w:abstractNumId w:val="30"/>
  </w:num>
  <w:num w:numId="4" w16cid:durableId="1882084419">
    <w:abstractNumId w:val="36"/>
  </w:num>
  <w:num w:numId="5" w16cid:durableId="2122794050">
    <w:abstractNumId w:val="31"/>
  </w:num>
  <w:num w:numId="6" w16cid:durableId="2006860986">
    <w:abstractNumId w:val="37"/>
  </w:num>
  <w:num w:numId="7" w16cid:durableId="722994696">
    <w:abstractNumId w:val="8"/>
  </w:num>
  <w:num w:numId="8" w16cid:durableId="2017682166">
    <w:abstractNumId w:val="32"/>
  </w:num>
  <w:num w:numId="9" w16cid:durableId="1918320822">
    <w:abstractNumId w:val="3"/>
  </w:num>
  <w:num w:numId="10" w16cid:durableId="1526403662">
    <w:abstractNumId w:val="41"/>
  </w:num>
  <w:num w:numId="11" w16cid:durableId="401801430">
    <w:abstractNumId w:val="45"/>
  </w:num>
  <w:num w:numId="12" w16cid:durableId="1356882513">
    <w:abstractNumId w:val="9"/>
  </w:num>
  <w:num w:numId="13" w16cid:durableId="1122454319">
    <w:abstractNumId w:val="22"/>
  </w:num>
  <w:num w:numId="14" w16cid:durableId="400912084">
    <w:abstractNumId w:val="29"/>
  </w:num>
  <w:num w:numId="15" w16cid:durableId="717166619">
    <w:abstractNumId w:val="34"/>
  </w:num>
  <w:num w:numId="16" w16cid:durableId="1012495420">
    <w:abstractNumId w:val="23"/>
  </w:num>
  <w:num w:numId="17" w16cid:durableId="980040009">
    <w:abstractNumId w:val="25"/>
  </w:num>
  <w:num w:numId="18" w16cid:durableId="1463225958">
    <w:abstractNumId w:val="35"/>
  </w:num>
  <w:num w:numId="19" w16cid:durableId="1859847178">
    <w:abstractNumId w:val="5"/>
  </w:num>
  <w:num w:numId="20" w16cid:durableId="839274754">
    <w:abstractNumId w:val="17"/>
  </w:num>
  <w:num w:numId="21" w16cid:durableId="1255211611">
    <w:abstractNumId w:val="0"/>
  </w:num>
  <w:num w:numId="22" w16cid:durableId="535002438">
    <w:abstractNumId w:val="1"/>
  </w:num>
  <w:num w:numId="23" w16cid:durableId="227805805">
    <w:abstractNumId w:val="27"/>
  </w:num>
  <w:num w:numId="24" w16cid:durableId="1704482348">
    <w:abstractNumId w:val="14"/>
  </w:num>
  <w:num w:numId="25" w16cid:durableId="1208177286">
    <w:abstractNumId w:val="11"/>
  </w:num>
  <w:num w:numId="26" w16cid:durableId="1024208701">
    <w:abstractNumId w:val="20"/>
  </w:num>
  <w:num w:numId="27" w16cid:durableId="184563834">
    <w:abstractNumId w:val="42"/>
  </w:num>
  <w:num w:numId="28" w16cid:durableId="584535510">
    <w:abstractNumId w:val="26"/>
  </w:num>
  <w:num w:numId="29" w16cid:durableId="1451973855">
    <w:abstractNumId w:val="28"/>
  </w:num>
  <w:num w:numId="30" w16cid:durableId="939029394">
    <w:abstractNumId w:val="47"/>
  </w:num>
  <w:num w:numId="31" w16cid:durableId="568535931">
    <w:abstractNumId w:val="12"/>
  </w:num>
  <w:num w:numId="32" w16cid:durableId="405108882">
    <w:abstractNumId w:val="46"/>
  </w:num>
  <w:num w:numId="33" w16cid:durableId="188447903">
    <w:abstractNumId w:val="21"/>
  </w:num>
  <w:num w:numId="34" w16cid:durableId="1550142833">
    <w:abstractNumId w:val="18"/>
  </w:num>
  <w:num w:numId="35" w16cid:durableId="1926111078">
    <w:abstractNumId w:val="24"/>
  </w:num>
  <w:num w:numId="36" w16cid:durableId="420611862">
    <w:abstractNumId w:val="4"/>
  </w:num>
  <w:num w:numId="37" w16cid:durableId="1473592672">
    <w:abstractNumId w:val="33"/>
  </w:num>
  <w:num w:numId="38" w16cid:durableId="224337264">
    <w:abstractNumId w:val="43"/>
  </w:num>
  <w:num w:numId="39" w16cid:durableId="2099281802">
    <w:abstractNumId w:val="19"/>
  </w:num>
  <w:num w:numId="40" w16cid:durableId="1892888176">
    <w:abstractNumId w:val="2"/>
  </w:num>
  <w:num w:numId="41" w16cid:durableId="874777197">
    <w:abstractNumId w:val="39"/>
  </w:num>
  <w:num w:numId="42" w16cid:durableId="610478408">
    <w:abstractNumId w:val="16"/>
  </w:num>
  <w:num w:numId="43" w16cid:durableId="815220712">
    <w:abstractNumId w:val="40"/>
  </w:num>
  <w:num w:numId="44" w16cid:durableId="1120420555">
    <w:abstractNumId w:val="7"/>
  </w:num>
  <w:num w:numId="45" w16cid:durableId="882984078">
    <w:abstractNumId w:val="10"/>
  </w:num>
  <w:num w:numId="46" w16cid:durableId="564725765">
    <w:abstractNumId w:val="38"/>
  </w:num>
  <w:num w:numId="47" w16cid:durableId="360589301">
    <w:abstractNumId w:val="6"/>
  </w:num>
  <w:num w:numId="48" w16cid:durableId="63028702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2A"/>
    <w:rsid w:val="0000219C"/>
    <w:rsid w:val="00003710"/>
    <w:rsid w:val="00003969"/>
    <w:rsid w:val="00004E6D"/>
    <w:rsid w:val="00011398"/>
    <w:rsid w:val="00011709"/>
    <w:rsid w:val="00012BC3"/>
    <w:rsid w:val="000134E0"/>
    <w:rsid w:val="0001579B"/>
    <w:rsid w:val="00021BA1"/>
    <w:rsid w:val="000231AA"/>
    <w:rsid w:val="00025979"/>
    <w:rsid w:val="00027230"/>
    <w:rsid w:val="00032F65"/>
    <w:rsid w:val="00036F7D"/>
    <w:rsid w:val="0004072A"/>
    <w:rsid w:val="00043441"/>
    <w:rsid w:val="00046887"/>
    <w:rsid w:val="000514A2"/>
    <w:rsid w:val="0005253A"/>
    <w:rsid w:val="000527DB"/>
    <w:rsid w:val="00054FC0"/>
    <w:rsid w:val="00055748"/>
    <w:rsid w:val="00063059"/>
    <w:rsid w:val="000655A9"/>
    <w:rsid w:val="00065EC2"/>
    <w:rsid w:val="00066A07"/>
    <w:rsid w:val="00067672"/>
    <w:rsid w:val="000677A8"/>
    <w:rsid w:val="0007020E"/>
    <w:rsid w:val="000703F2"/>
    <w:rsid w:val="00071886"/>
    <w:rsid w:val="00074F9E"/>
    <w:rsid w:val="000752D3"/>
    <w:rsid w:val="00075BFB"/>
    <w:rsid w:val="0007661C"/>
    <w:rsid w:val="000779B6"/>
    <w:rsid w:val="00077ED5"/>
    <w:rsid w:val="00080FAA"/>
    <w:rsid w:val="00087D46"/>
    <w:rsid w:val="00090921"/>
    <w:rsid w:val="00096FF2"/>
    <w:rsid w:val="000A06BC"/>
    <w:rsid w:val="000A0AF9"/>
    <w:rsid w:val="000A0C36"/>
    <w:rsid w:val="000A197F"/>
    <w:rsid w:val="000A1C41"/>
    <w:rsid w:val="000A2A45"/>
    <w:rsid w:val="000A2DDB"/>
    <w:rsid w:val="000A4E00"/>
    <w:rsid w:val="000A6B43"/>
    <w:rsid w:val="000B026A"/>
    <w:rsid w:val="000B0597"/>
    <w:rsid w:val="000B0F6A"/>
    <w:rsid w:val="000B112F"/>
    <w:rsid w:val="000C046C"/>
    <w:rsid w:val="000C0EE4"/>
    <w:rsid w:val="000C1364"/>
    <w:rsid w:val="000C1DAC"/>
    <w:rsid w:val="000D01E9"/>
    <w:rsid w:val="000D03E2"/>
    <w:rsid w:val="000D38D1"/>
    <w:rsid w:val="000D5EAC"/>
    <w:rsid w:val="000E23CF"/>
    <w:rsid w:val="000E3003"/>
    <w:rsid w:val="000E37EF"/>
    <w:rsid w:val="000E4AFE"/>
    <w:rsid w:val="000E776D"/>
    <w:rsid w:val="000F06F3"/>
    <w:rsid w:val="000F18A9"/>
    <w:rsid w:val="000F1F86"/>
    <w:rsid w:val="000F6A00"/>
    <w:rsid w:val="000F6F8B"/>
    <w:rsid w:val="000F7FB7"/>
    <w:rsid w:val="0010236C"/>
    <w:rsid w:val="00103656"/>
    <w:rsid w:val="00107110"/>
    <w:rsid w:val="00113BF2"/>
    <w:rsid w:val="00115F87"/>
    <w:rsid w:val="001212A1"/>
    <w:rsid w:val="0012359C"/>
    <w:rsid w:val="00125169"/>
    <w:rsid w:val="001303CD"/>
    <w:rsid w:val="00131777"/>
    <w:rsid w:val="001318D8"/>
    <w:rsid w:val="00134C6C"/>
    <w:rsid w:val="001359D7"/>
    <w:rsid w:val="00136AB7"/>
    <w:rsid w:val="00137E73"/>
    <w:rsid w:val="001402F4"/>
    <w:rsid w:val="001438D7"/>
    <w:rsid w:val="00147122"/>
    <w:rsid w:val="001471EE"/>
    <w:rsid w:val="00147D64"/>
    <w:rsid w:val="00152373"/>
    <w:rsid w:val="001566F6"/>
    <w:rsid w:val="00157ADA"/>
    <w:rsid w:val="00161252"/>
    <w:rsid w:val="00163023"/>
    <w:rsid w:val="001635ED"/>
    <w:rsid w:val="001664F6"/>
    <w:rsid w:val="00172FD1"/>
    <w:rsid w:val="00175ECF"/>
    <w:rsid w:val="00176F86"/>
    <w:rsid w:val="0017788A"/>
    <w:rsid w:val="00182674"/>
    <w:rsid w:val="00183ED2"/>
    <w:rsid w:val="00183F7F"/>
    <w:rsid w:val="0018485F"/>
    <w:rsid w:val="001861B6"/>
    <w:rsid w:val="001862AD"/>
    <w:rsid w:val="001906D8"/>
    <w:rsid w:val="00190D60"/>
    <w:rsid w:val="00194AB4"/>
    <w:rsid w:val="00194C1A"/>
    <w:rsid w:val="001A106A"/>
    <w:rsid w:val="001A2147"/>
    <w:rsid w:val="001A5293"/>
    <w:rsid w:val="001A5F0C"/>
    <w:rsid w:val="001B0201"/>
    <w:rsid w:val="001B0480"/>
    <w:rsid w:val="001B1B12"/>
    <w:rsid w:val="001B25DD"/>
    <w:rsid w:val="001B2E9B"/>
    <w:rsid w:val="001B7219"/>
    <w:rsid w:val="001C79C8"/>
    <w:rsid w:val="001D101D"/>
    <w:rsid w:val="001E2DB8"/>
    <w:rsid w:val="001E2DBF"/>
    <w:rsid w:val="001E31F6"/>
    <w:rsid w:val="001E547C"/>
    <w:rsid w:val="001E6266"/>
    <w:rsid w:val="001F0814"/>
    <w:rsid w:val="001F1E98"/>
    <w:rsid w:val="001F48B1"/>
    <w:rsid w:val="001F55D2"/>
    <w:rsid w:val="001F6B16"/>
    <w:rsid w:val="001F6E55"/>
    <w:rsid w:val="00204BA2"/>
    <w:rsid w:val="0020675A"/>
    <w:rsid w:val="00207299"/>
    <w:rsid w:val="0021156D"/>
    <w:rsid w:val="0021277E"/>
    <w:rsid w:val="002127CB"/>
    <w:rsid w:val="00215050"/>
    <w:rsid w:val="002161E2"/>
    <w:rsid w:val="00222638"/>
    <w:rsid w:val="0022765E"/>
    <w:rsid w:val="00230B24"/>
    <w:rsid w:val="002322E2"/>
    <w:rsid w:val="00232E22"/>
    <w:rsid w:val="00234EFE"/>
    <w:rsid w:val="00235EEF"/>
    <w:rsid w:val="0023692B"/>
    <w:rsid w:val="00237749"/>
    <w:rsid w:val="002410A9"/>
    <w:rsid w:val="0024151B"/>
    <w:rsid w:val="00241B3E"/>
    <w:rsid w:val="00241B52"/>
    <w:rsid w:val="002433D3"/>
    <w:rsid w:val="002463D8"/>
    <w:rsid w:val="002464CC"/>
    <w:rsid w:val="00246794"/>
    <w:rsid w:val="002544CB"/>
    <w:rsid w:val="00254E8B"/>
    <w:rsid w:val="00255B4D"/>
    <w:rsid w:val="002607FA"/>
    <w:rsid w:val="00262198"/>
    <w:rsid w:val="00262A18"/>
    <w:rsid w:val="00270A93"/>
    <w:rsid w:val="0027233E"/>
    <w:rsid w:val="00272637"/>
    <w:rsid w:val="002728E6"/>
    <w:rsid w:val="00272A50"/>
    <w:rsid w:val="002733D4"/>
    <w:rsid w:val="0027616A"/>
    <w:rsid w:val="002765F3"/>
    <w:rsid w:val="00277294"/>
    <w:rsid w:val="0028083F"/>
    <w:rsid w:val="002830A0"/>
    <w:rsid w:val="002856EF"/>
    <w:rsid w:val="0028609D"/>
    <w:rsid w:val="00290B28"/>
    <w:rsid w:val="00291345"/>
    <w:rsid w:val="0029307F"/>
    <w:rsid w:val="00296DA7"/>
    <w:rsid w:val="002973CA"/>
    <w:rsid w:val="00297A4B"/>
    <w:rsid w:val="00297CCA"/>
    <w:rsid w:val="002A0D28"/>
    <w:rsid w:val="002A25BC"/>
    <w:rsid w:val="002A45C6"/>
    <w:rsid w:val="002A4AB1"/>
    <w:rsid w:val="002A5E18"/>
    <w:rsid w:val="002A6FAC"/>
    <w:rsid w:val="002A72BA"/>
    <w:rsid w:val="002B359C"/>
    <w:rsid w:val="002B400B"/>
    <w:rsid w:val="002B4331"/>
    <w:rsid w:val="002B45CC"/>
    <w:rsid w:val="002B4E7C"/>
    <w:rsid w:val="002B5941"/>
    <w:rsid w:val="002B76D0"/>
    <w:rsid w:val="002B7965"/>
    <w:rsid w:val="002C1971"/>
    <w:rsid w:val="002C4006"/>
    <w:rsid w:val="002C63C0"/>
    <w:rsid w:val="002C6D59"/>
    <w:rsid w:val="002D3334"/>
    <w:rsid w:val="002D74F2"/>
    <w:rsid w:val="002E1B0F"/>
    <w:rsid w:val="002E475F"/>
    <w:rsid w:val="002E4A19"/>
    <w:rsid w:val="002E53A7"/>
    <w:rsid w:val="002E54AD"/>
    <w:rsid w:val="002F03F8"/>
    <w:rsid w:val="002F071F"/>
    <w:rsid w:val="002F0F44"/>
    <w:rsid w:val="002F139D"/>
    <w:rsid w:val="002F4C8B"/>
    <w:rsid w:val="002F4ECF"/>
    <w:rsid w:val="002F5705"/>
    <w:rsid w:val="002F7EE1"/>
    <w:rsid w:val="003028A2"/>
    <w:rsid w:val="003046E1"/>
    <w:rsid w:val="00304731"/>
    <w:rsid w:val="00306C43"/>
    <w:rsid w:val="0031127D"/>
    <w:rsid w:val="00313925"/>
    <w:rsid w:val="00314980"/>
    <w:rsid w:val="00315765"/>
    <w:rsid w:val="00315CD0"/>
    <w:rsid w:val="00316AD4"/>
    <w:rsid w:val="00322214"/>
    <w:rsid w:val="00324ACF"/>
    <w:rsid w:val="00324BB1"/>
    <w:rsid w:val="003336B7"/>
    <w:rsid w:val="00333F30"/>
    <w:rsid w:val="00334EA6"/>
    <w:rsid w:val="00340C9F"/>
    <w:rsid w:val="00343673"/>
    <w:rsid w:val="00347FAC"/>
    <w:rsid w:val="00351B11"/>
    <w:rsid w:val="003527F4"/>
    <w:rsid w:val="00352FCA"/>
    <w:rsid w:val="00353DA8"/>
    <w:rsid w:val="0035464C"/>
    <w:rsid w:val="00355517"/>
    <w:rsid w:val="003555DE"/>
    <w:rsid w:val="00357003"/>
    <w:rsid w:val="00360371"/>
    <w:rsid w:val="00363115"/>
    <w:rsid w:val="00363F06"/>
    <w:rsid w:val="00366738"/>
    <w:rsid w:val="00366982"/>
    <w:rsid w:val="00367D85"/>
    <w:rsid w:val="00367F46"/>
    <w:rsid w:val="003728CF"/>
    <w:rsid w:val="003764D4"/>
    <w:rsid w:val="00380407"/>
    <w:rsid w:val="0038127B"/>
    <w:rsid w:val="00381D30"/>
    <w:rsid w:val="00384D09"/>
    <w:rsid w:val="00393DD3"/>
    <w:rsid w:val="00394423"/>
    <w:rsid w:val="0039469B"/>
    <w:rsid w:val="003A3106"/>
    <w:rsid w:val="003B0945"/>
    <w:rsid w:val="003B3956"/>
    <w:rsid w:val="003B44C3"/>
    <w:rsid w:val="003B6187"/>
    <w:rsid w:val="003B6405"/>
    <w:rsid w:val="003B6421"/>
    <w:rsid w:val="003C2CCB"/>
    <w:rsid w:val="003C40B6"/>
    <w:rsid w:val="003C450B"/>
    <w:rsid w:val="003C6F75"/>
    <w:rsid w:val="003D6B70"/>
    <w:rsid w:val="003E32F1"/>
    <w:rsid w:val="003E4D5E"/>
    <w:rsid w:val="003E645E"/>
    <w:rsid w:val="003E79FE"/>
    <w:rsid w:val="003E7B1B"/>
    <w:rsid w:val="003E7F2F"/>
    <w:rsid w:val="003F005A"/>
    <w:rsid w:val="003F22CA"/>
    <w:rsid w:val="003F32F2"/>
    <w:rsid w:val="003F59E3"/>
    <w:rsid w:val="00402D1D"/>
    <w:rsid w:val="0040657E"/>
    <w:rsid w:val="00407C30"/>
    <w:rsid w:val="00410E1F"/>
    <w:rsid w:val="004124EF"/>
    <w:rsid w:val="00415FEB"/>
    <w:rsid w:val="00416043"/>
    <w:rsid w:val="00417244"/>
    <w:rsid w:val="00422B15"/>
    <w:rsid w:val="00426FAA"/>
    <w:rsid w:val="004312D6"/>
    <w:rsid w:val="00437250"/>
    <w:rsid w:val="00446377"/>
    <w:rsid w:val="00451339"/>
    <w:rsid w:val="00451603"/>
    <w:rsid w:val="00451D2D"/>
    <w:rsid w:val="0045229E"/>
    <w:rsid w:val="00452DCB"/>
    <w:rsid w:val="00456B80"/>
    <w:rsid w:val="00457203"/>
    <w:rsid w:val="004615D9"/>
    <w:rsid w:val="0046584B"/>
    <w:rsid w:val="0046664B"/>
    <w:rsid w:val="0046773D"/>
    <w:rsid w:val="0047005F"/>
    <w:rsid w:val="00470A02"/>
    <w:rsid w:val="00475DE2"/>
    <w:rsid w:val="0048751F"/>
    <w:rsid w:val="00491D1B"/>
    <w:rsid w:val="00494838"/>
    <w:rsid w:val="00494F66"/>
    <w:rsid w:val="00495055"/>
    <w:rsid w:val="00495325"/>
    <w:rsid w:val="00495784"/>
    <w:rsid w:val="004A0095"/>
    <w:rsid w:val="004A1C49"/>
    <w:rsid w:val="004A581B"/>
    <w:rsid w:val="004B0779"/>
    <w:rsid w:val="004B1338"/>
    <w:rsid w:val="004B1666"/>
    <w:rsid w:val="004B1C06"/>
    <w:rsid w:val="004B461A"/>
    <w:rsid w:val="004B4D7F"/>
    <w:rsid w:val="004B5AEC"/>
    <w:rsid w:val="004B5DCE"/>
    <w:rsid w:val="004C6039"/>
    <w:rsid w:val="004C7DC8"/>
    <w:rsid w:val="004D0E6C"/>
    <w:rsid w:val="004D1406"/>
    <w:rsid w:val="004D2823"/>
    <w:rsid w:val="004D3ABF"/>
    <w:rsid w:val="004D68A6"/>
    <w:rsid w:val="004E0C46"/>
    <w:rsid w:val="004E4613"/>
    <w:rsid w:val="004E5B34"/>
    <w:rsid w:val="004E7B07"/>
    <w:rsid w:val="004F3F03"/>
    <w:rsid w:val="00501837"/>
    <w:rsid w:val="00502D55"/>
    <w:rsid w:val="00503289"/>
    <w:rsid w:val="00505F8A"/>
    <w:rsid w:val="00506325"/>
    <w:rsid w:val="005071EC"/>
    <w:rsid w:val="005075CC"/>
    <w:rsid w:val="00512274"/>
    <w:rsid w:val="005162BF"/>
    <w:rsid w:val="005207A4"/>
    <w:rsid w:val="00521D48"/>
    <w:rsid w:val="00522CAB"/>
    <w:rsid w:val="00522EE6"/>
    <w:rsid w:val="005241C3"/>
    <w:rsid w:val="0052554F"/>
    <w:rsid w:val="00530C5B"/>
    <w:rsid w:val="00530F50"/>
    <w:rsid w:val="0053505E"/>
    <w:rsid w:val="0053625C"/>
    <w:rsid w:val="00536D44"/>
    <w:rsid w:val="00537705"/>
    <w:rsid w:val="00545056"/>
    <w:rsid w:val="00546049"/>
    <w:rsid w:val="00547556"/>
    <w:rsid w:val="00551EFD"/>
    <w:rsid w:val="00555930"/>
    <w:rsid w:val="005570E9"/>
    <w:rsid w:val="005572DE"/>
    <w:rsid w:val="00557D01"/>
    <w:rsid w:val="00563631"/>
    <w:rsid w:val="0056437C"/>
    <w:rsid w:val="00564899"/>
    <w:rsid w:val="00564A62"/>
    <w:rsid w:val="00566155"/>
    <w:rsid w:val="0056760B"/>
    <w:rsid w:val="005677A6"/>
    <w:rsid w:val="005710FD"/>
    <w:rsid w:val="00571234"/>
    <w:rsid w:val="005769D0"/>
    <w:rsid w:val="005773E5"/>
    <w:rsid w:val="005803A8"/>
    <w:rsid w:val="00583313"/>
    <w:rsid w:val="00585DCB"/>
    <w:rsid w:val="0058758E"/>
    <w:rsid w:val="00590114"/>
    <w:rsid w:val="005911F8"/>
    <w:rsid w:val="00594745"/>
    <w:rsid w:val="00594B83"/>
    <w:rsid w:val="00595873"/>
    <w:rsid w:val="005A0A30"/>
    <w:rsid w:val="005A5794"/>
    <w:rsid w:val="005A5BB7"/>
    <w:rsid w:val="005A7CA9"/>
    <w:rsid w:val="005B2CA7"/>
    <w:rsid w:val="005B3493"/>
    <w:rsid w:val="005B35CA"/>
    <w:rsid w:val="005B63D6"/>
    <w:rsid w:val="005C1EAA"/>
    <w:rsid w:val="005C37B0"/>
    <w:rsid w:val="005C4497"/>
    <w:rsid w:val="005C4C4B"/>
    <w:rsid w:val="005C6123"/>
    <w:rsid w:val="005C6581"/>
    <w:rsid w:val="005C6D60"/>
    <w:rsid w:val="005C6EA0"/>
    <w:rsid w:val="005C78B7"/>
    <w:rsid w:val="005D14CE"/>
    <w:rsid w:val="005D28D7"/>
    <w:rsid w:val="005D3088"/>
    <w:rsid w:val="005D483E"/>
    <w:rsid w:val="005D6660"/>
    <w:rsid w:val="005E0549"/>
    <w:rsid w:val="005E24E8"/>
    <w:rsid w:val="005E5360"/>
    <w:rsid w:val="005E58D1"/>
    <w:rsid w:val="005E5CBD"/>
    <w:rsid w:val="005E78E5"/>
    <w:rsid w:val="005F1299"/>
    <w:rsid w:val="005F2F7D"/>
    <w:rsid w:val="005F370C"/>
    <w:rsid w:val="005F50E8"/>
    <w:rsid w:val="005F655C"/>
    <w:rsid w:val="005F7395"/>
    <w:rsid w:val="0060030F"/>
    <w:rsid w:val="006019FC"/>
    <w:rsid w:val="00603765"/>
    <w:rsid w:val="00610D51"/>
    <w:rsid w:val="006156F1"/>
    <w:rsid w:val="00620A15"/>
    <w:rsid w:val="006225D4"/>
    <w:rsid w:val="006242FB"/>
    <w:rsid w:val="0062434D"/>
    <w:rsid w:val="00627A03"/>
    <w:rsid w:val="00630A8B"/>
    <w:rsid w:val="00632207"/>
    <w:rsid w:val="0063232F"/>
    <w:rsid w:val="00634DA3"/>
    <w:rsid w:val="006351E9"/>
    <w:rsid w:val="00640152"/>
    <w:rsid w:val="0064036E"/>
    <w:rsid w:val="00642122"/>
    <w:rsid w:val="0064287F"/>
    <w:rsid w:val="00642C0F"/>
    <w:rsid w:val="00642CF2"/>
    <w:rsid w:val="00646FAE"/>
    <w:rsid w:val="00647D34"/>
    <w:rsid w:val="006503CF"/>
    <w:rsid w:val="00651C40"/>
    <w:rsid w:val="00653622"/>
    <w:rsid w:val="0065519C"/>
    <w:rsid w:val="00661C0D"/>
    <w:rsid w:val="00667D91"/>
    <w:rsid w:val="00670A07"/>
    <w:rsid w:val="006738E8"/>
    <w:rsid w:val="00680297"/>
    <w:rsid w:val="00682C23"/>
    <w:rsid w:val="006843F2"/>
    <w:rsid w:val="00691DB3"/>
    <w:rsid w:val="00692B2A"/>
    <w:rsid w:val="00697391"/>
    <w:rsid w:val="00697EB9"/>
    <w:rsid w:val="006A02BF"/>
    <w:rsid w:val="006A1B21"/>
    <w:rsid w:val="006A7B0A"/>
    <w:rsid w:val="006B2047"/>
    <w:rsid w:val="006B7EE2"/>
    <w:rsid w:val="006D0343"/>
    <w:rsid w:val="006D0D5B"/>
    <w:rsid w:val="006D12EE"/>
    <w:rsid w:val="006D2088"/>
    <w:rsid w:val="006D23B6"/>
    <w:rsid w:val="006D23E9"/>
    <w:rsid w:val="006E3D77"/>
    <w:rsid w:val="006E58B1"/>
    <w:rsid w:val="006E62C2"/>
    <w:rsid w:val="006E726E"/>
    <w:rsid w:val="006F0B6E"/>
    <w:rsid w:val="006F58B9"/>
    <w:rsid w:val="00700C91"/>
    <w:rsid w:val="007040C0"/>
    <w:rsid w:val="00704288"/>
    <w:rsid w:val="0070461C"/>
    <w:rsid w:val="00705282"/>
    <w:rsid w:val="00705D97"/>
    <w:rsid w:val="007071C0"/>
    <w:rsid w:val="00707C14"/>
    <w:rsid w:val="00710BED"/>
    <w:rsid w:val="00711E9D"/>
    <w:rsid w:val="00713378"/>
    <w:rsid w:val="00721ABF"/>
    <w:rsid w:val="007221A5"/>
    <w:rsid w:val="007224DC"/>
    <w:rsid w:val="0072785A"/>
    <w:rsid w:val="00731A29"/>
    <w:rsid w:val="0073259D"/>
    <w:rsid w:val="007404ED"/>
    <w:rsid w:val="00741B6B"/>
    <w:rsid w:val="00742C90"/>
    <w:rsid w:val="00742CD9"/>
    <w:rsid w:val="00743E03"/>
    <w:rsid w:val="00744241"/>
    <w:rsid w:val="00744386"/>
    <w:rsid w:val="007443D0"/>
    <w:rsid w:val="00750D3D"/>
    <w:rsid w:val="007518AC"/>
    <w:rsid w:val="00752E3F"/>
    <w:rsid w:val="00753228"/>
    <w:rsid w:val="00757AD4"/>
    <w:rsid w:val="00757BD6"/>
    <w:rsid w:val="0076108F"/>
    <w:rsid w:val="00761764"/>
    <w:rsid w:val="0076216C"/>
    <w:rsid w:val="00762F2D"/>
    <w:rsid w:val="00763172"/>
    <w:rsid w:val="00763360"/>
    <w:rsid w:val="00765A85"/>
    <w:rsid w:val="00767CF9"/>
    <w:rsid w:val="00772966"/>
    <w:rsid w:val="00780478"/>
    <w:rsid w:val="007832C6"/>
    <w:rsid w:val="00783351"/>
    <w:rsid w:val="00783ED8"/>
    <w:rsid w:val="0078512A"/>
    <w:rsid w:val="00787944"/>
    <w:rsid w:val="00791D52"/>
    <w:rsid w:val="00792925"/>
    <w:rsid w:val="0079604F"/>
    <w:rsid w:val="0079734C"/>
    <w:rsid w:val="007A0D48"/>
    <w:rsid w:val="007A1A44"/>
    <w:rsid w:val="007A1D33"/>
    <w:rsid w:val="007A4137"/>
    <w:rsid w:val="007A799E"/>
    <w:rsid w:val="007B0FC0"/>
    <w:rsid w:val="007B11CD"/>
    <w:rsid w:val="007B20F3"/>
    <w:rsid w:val="007B4015"/>
    <w:rsid w:val="007B6424"/>
    <w:rsid w:val="007B656F"/>
    <w:rsid w:val="007B67C6"/>
    <w:rsid w:val="007B6EC4"/>
    <w:rsid w:val="007B79FB"/>
    <w:rsid w:val="007C764F"/>
    <w:rsid w:val="007D036A"/>
    <w:rsid w:val="007D356E"/>
    <w:rsid w:val="007D3732"/>
    <w:rsid w:val="007D3D09"/>
    <w:rsid w:val="007D54DF"/>
    <w:rsid w:val="007D6524"/>
    <w:rsid w:val="007D6E18"/>
    <w:rsid w:val="007D6FAB"/>
    <w:rsid w:val="007E0C56"/>
    <w:rsid w:val="007E10FF"/>
    <w:rsid w:val="007E1755"/>
    <w:rsid w:val="007E3A2E"/>
    <w:rsid w:val="007E64A3"/>
    <w:rsid w:val="007E693B"/>
    <w:rsid w:val="007F3D05"/>
    <w:rsid w:val="007F4BBC"/>
    <w:rsid w:val="007F54BD"/>
    <w:rsid w:val="007F59D9"/>
    <w:rsid w:val="00800378"/>
    <w:rsid w:val="00801F0A"/>
    <w:rsid w:val="00801F74"/>
    <w:rsid w:val="00802660"/>
    <w:rsid w:val="00803ADC"/>
    <w:rsid w:val="008064BB"/>
    <w:rsid w:val="00806986"/>
    <w:rsid w:val="00814449"/>
    <w:rsid w:val="00816870"/>
    <w:rsid w:val="00822C02"/>
    <w:rsid w:val="00822D8E"/>
    <w:rsid w:val="00824B38"/>
    <w:rsid w:val="008267FF"/>
    <w:rsid w:val="00831328"/>
    <w:rsid w:val="008320A4"/>
    <w:rsid w:val="00832BF9"/>
    <w:rsid w:val="008359C8"/>
    <w:rsid w:val="00836AC4"/>
    <w:rsid w:val="00837321"/>
    <w:rsid w:val="00842DCF"/>
    <w:rsid w:val="008450C8"/>
    <w:rsid w:val="00847007"/>
    <w:rsid w:val="00847690"/>
    <w:rsid w:val="008479AF"/>
    <w:rsid w:val="0085024A"/>
    <w:rsid w:val="0085110F"/>
    <w:rsid w:val="00851183"/>
    <w:rsid w:val="00857B66"/>
    <w:rsid w:val="0086023B"/>
    <w:rsid w:val="00860D16"/>
    <w:rsid w:val="00861415"/>
    <w:rsid w:val="00862ED0"/>
    <w:rsid w:val="00862F48"/>
    <w:rsid w:val="00864030"/>
    <w:rsid w:val="00867412"/>
    <w:rsid w:val="008737AA"/>
    <w:rsid w:val="00874290"/>
    <w:rsid w:val="008811E2"/>
    <w:rsid w:val="008812BD"/>
    <w:rsid w:val="008823F8"/>
    <w:rsid w:val="00882910"/>
    <w:rsid w:val="0088543A"/>
    <w:rsid w:val="008864BD"/>
    <w:rsid w:val="0089048D"/>
    <w:rsid w:val="00890A40"/>
    <w:rsid w:val="00896085"/>
    <w:rsid w:val="008974FC"/>
    <w:rsid w:val="00897561"/>
    <w:rsid w:val="00897623"/>
    <w:rsid w:val="008A0129"/>
    <w:rsid w:val="008A0303"/>
    <w:rsid w:val="008A103E"/>
    <w:rsid w:val="008A2176"/>
    <w:rsid w:val="008A2454"/>
    <w:rsid w:val="008A389F"/>
    <w:rsid w:val="008A4FD6"/>
    <w:rsid w:val="008A5481"/>
    <w:rsid w:val="008A5F0B"/>
    <w:rsid w:val="008A7C4E"/>
    <w:rsid w:val="008B0AEF"/>
    <w:rsid w:val="008B53FB"/>
    <w:rsid w:val="008C48EF"/>
    <w:rsid w:val="008C4FDB"/>
    <w:rsid w:val="008D00B5"/>
    <w:rsid w:val="008D19F1"/>
    <w:rsid w:val="008D7E13"/>
    <w:rsid w:val="008E0C20"/>
    <w:rsid w:val="008F162E"/>
    <w:rsid w:val="008F22EA"/>
    <w:rsid w:val="008F7A26"/>
    <w:rsid w:val="00903EC5"/>
    <w:rsid w:val="009042C7"/>
    <w:rsid w:val="00906C74"/>
    <w:rsid w:val="0091186A"/>
    <w:rsid w:val="009123C1"/>
    <w:rsid w:val="009124CF"/>
    <w:rsid w:val="00915083"/>
    <w:rsid w:val="009150E4"/>
    <w:rsid w:val="009151A8"/>
    <w:rsid w:val="00925360"/>
    <w:rsid w:val="009257AB"/>
    <w:rsid w:val="00926181"/>
    <w:rsid w:val="00933790"/>
    <w:rsid w:val="00934CCC"/>
    <w:rsid w:val="00935018"/>
    <w:rsid w:val="009364EA"/>
    <w:rsid w:val="00936565"/>
    <w:rsid w:val="00936A80"/>
    <w:rsid w:val="0094092D"/>
    <w:rsid w:val="009424A9"/>
    <w:rsid w:val="00942904"/>
    <w:rsid w:val="0095391C"/>
    <w:rsid w:val="00953ACD"/>
    <w:rsid w:val="0095596C"/>
    <w:rsid w:val="00960C47"/>
    <w:rsid w:val="009627BD"/>
    <w:rsid w:val="00967022"/>
    <w:rsid w:val="0097298E"/>
    <w:rsid w:val="00972C7B"/>
    <w:rsid w:val="0097559B"/>
    <w:rsid w:val="00977A07"/>
    <w:rsid w:val="009846ED"/>
    <w:rsid w:val="00985BB2"/>
    <w:rsid w:val="009861A8"/>
    <w:rsid w:val="0098717F"/>
    <w:rsid w:val="0099041F"/>
    <w:rsid w:val="00990D55"/>
    <w:rsid w:val="009926E1"/>
    <w:rsid w:val="00992808"/>
    <w:rsid w:val="00993AC3"/>
    <w:rsid w:val="00994023"/>
    <w:rsid w:val="009962D7"/>
    <w:rsid w:val="009A2423"/>
    <w:rsid w:val="009A25CF"/>
    <w:rsid w:val="009A2ACD"/>
    <w:rsid w:val="009A5001"/>
    <w:rsid w:val="009A5D43"/>
    <w:rsid w:val="009A770C"/>
    <w:rsid w:val="009C280A"/>
    <w:rsid w:val="009C371F"/>
    <w:rsid w:val="009C6679"/>
    <w:rsid w:val="009D1226"/>
    <w:rsid w:val="009D2173"/>
    <w:rsid w:val="009D5A36"/>
    <w:rsid w:val="009D5CBE"/>
    <w:rsid w:val="009E115B"/>
    <w:rsid w:val="009E4A46"/>
    <w:rsid w:val="009E4CA6"/>
    <w:rsid w:val="009E6E73"/>
    <w:rsid w:val="009E70C4"/>
    <w:rsid w:val="009F12F5"/>
    <w:rsid w:val="009F3F4D"/>
    <w:rsid w:val="009F42E0"/>
    <w:rsid w:val="009F4530"/>
    <w:rsid w:val="009F598E"/>
    <w:rsid w:val="009F6C56"/>
    <w:rsid w:val="009F7991"/>
    <w:rsid w:val="009F7E9E"/>
    <w:rsid w:val="00A00D34"/>
    <w:rsid w:val="00A04FD0"/>
    <w:rsid w:val="00A119E5"/>
    <w:rsid w:val="00A12700"/>
    <w:rsid w:val="00A16098"/>
    <w:rsid w:val="00A204EA"/>
    <w:rsid w:val="00A20DD3"/>
    <w:rsid w:val="00A22846"/>
    <w:rsid w:val="00A23635"/>
    <w:rsid w:val="00A24757"/>
    <w:rsid w:val="00A2612C"/>
    <w:rsid w:val="00A2693F"/>
    <w:rsid w:val="00A273F7"/>
    <w:rsid w:val="00A3225F"/>
    <w:rsid w:val="00A33992"/>
    <w:rsid w:val="00A33A77"/>
    <w:rsid w:val="00A37F15"/>
    <w:rsid w:val="00A46AC6"/>
    <w:rsid w:val="00A46D00"/>
    <w:rsid w:val="00A46ECE"/>
    <w:rsid w:val="00A47267"/>
    <w:rsid w:val="00A503F2"/>
    <w:rsid w:val="00A524FA"/>
    <w:rsid w:val="00A534D5"/>
    <w:rsid w:val="00A53A96"/>
    <w:rsid w:val="00A55BC2"/>
    <w:rsid w:val="00A57048"/>
    <w:rsid w:val="00A57073"/>
    <w:rsid w:val="00A57256"/>
    <w:rsid w:val="00A579F5"/>
    <w:rsid w:val="00A61055"/>
    <w:rsid w:val="00A63599"/>
    <w:rsid w:val="00A63748"/>
    <w:rsid w:val="00A648C4"/>
    <w:rsid w:val="00A6679D"/>
    <w:rsid w:val="00A70BBD"/>
    <w:rsid w:val="00A7149C"/>
    <w:rsid w:val="00A73079"/>
    <w:rsid w:val="00A7316E"/>
    <w:rsid w:val="00A73A8C"/>
    <w:rsid w:val="00A74A55"/>
    <w:rsid w:val="00A74D82"/>
    <w:rsid w:val="00A77FE8"/>
    <w:rsid w:val="00A80B73"/>
    <w:rsid w:val="00A832C8"/>
    <w:rsid w:val="00A832CE"/>
    <w:rsid w:val="00A8399D"/>
    <w:rsid w:val="00A866BE"/>
    <w:rsid w:val="00A9083C"/>
    <w:rsid w:val="00A92792"/>
    <w:rsid w:val="00A941B4"/>
    <w:rsid w:val="00A974FB"/>
    <w:rsid w:val="00AA0B99"/>
    <w:rsid w:val="00AA5611"/>
    <w:rsid w:val="00AA5A59"/>
    <w:rsid w:val="00AA61CB"/>
    <w:rsid w:val="00AA66B4"/>
    <w:rsid w:val="00AA700A"/>
    <w:rsid w:val="00AA756D"/>
    <w:rsid w:val="00AB2C38"/>
    <w:rsid w:val="00AB3975"/>
    <w:rsid w:val="00AB3FCB"/>
    <w:rsid w:val="00AB45EE"/>
    <w:rsid w:val="00AB6C10"/>
    <w:rsid w:val="00AC78EE"/>
    <w:rsid w:val="00AD6614"/>
    <w:rsid w:val="00AD6FEE"/>
    <w:rsid w:val="00AF0318"/>
    <w:rsid w:val="00AF04FB"/>
    <w:rsid w:val="00AF0B72"/>
    <w:rsid w:val="00AF210C"/>
    <w:rsid w:val="00AF26B9"/>
    <w:rsid w:val="00AF4ACA"/>
    <w:rsid w:val="00AF5E45"/>
    <w:rsid w:val="00B016CB"/>
    <w:rsid w:val="00B02635"/>
    <w:rsid w:val="00B047C6"/>
    <w:rsid w:val="00B04B33"/>
    <w:rsid w:val="00B07BA9"/>
    <w:rsid w:val="00B116D1"/>
    <w:rsid w:val="00B1208A"/>
    <w:rsid w:val="00B16DFC"/>
    <w:rsid w:val="00B20954"/>
    <w:rsid w:val="00B31122"/>
    <w:rsid w:val="00B32C86"/>
    <w:rsid w:val="00B32F2D"/>
    <w:rsid w:val="00B344C7"/>
    <w:rsid w:val="00B4003F"/>
    <w:rsid w:val="00B4084E"/>
    <w:rsid w:val="00B44712"/>
    <w:rsid w:val="00B45065"/>
    <w:rsid w:val="00B50F98"/>
    <w:rsid w:val="00B52CE1"/>
    <w:rsid w:val="00B546CB"/>
    <w:rsid w:val="00B55AC2"/>
    <w:rsid w:val="00B6075A"/>
    <w:rsid w:val="00B60938"/>
    <w:rsid w:val="00B61036"/>
    <w:rsid w:val="00B61664"/>
    <w:rsid w:val="00B62BEC"/>
    <w:rsid w:val="00B64674"/>
    <w:rsid w:val="00B64685"/>
    <w:rsid w:val="00B64BA3"/>
    <w:rsid w:val="00B65228"/>
    <w:rsid w:val="00B67B38"/>
    <w:rsid w:val="00B71E5F"/>
    <w:rsid w:val="00B72B47"/>
    <w:rsid w:val="00B743A4"/>
    <w:rsid w:val="00B747D8"/>
    <w:rsid w:val="00B75D78"/>
    <w:rsid w:val="00B82459"/>
    <w:rsid w:val="00B832AF"/>
    <w:rsid w:val="00B87417"/>
    <w:rsid w:val="00B879A2"/>
    <w:rsid w:val="00B87CF5"/>
    <w:rsid w:val="00B90B37"/>
    <w:rsid w:val="00B92CC7"/>
    <w:rsid w:val="00BA0401"/>
    <w:rsid w:val="00BA38D9"/>
    <w:rsid w:val="00BA4C1D"/>
    <w:rsid w:val="00BA6A09"/>
    <w:rsid w:val="00BB1070"/>
    <w:rsid w:val="00BB32D0"/>
    <w:rsid w:val="00BB4131"/>
    <w:rsid w:val="00BB62F9"/>
    <w:rsid w:val="00BB700D"/>
    <w:rsid w:val="00BB765C"/>
    <w:rsid w:val="00BC140C"/>
    <w:rsid w:val="00BC18CD"/>
    <w:rsid w:val="00BC2942"/>
    <w:rsid w:val="00BC3383"/>
    <w:rsid w:val="00BC4852"/>
    <w:rsid w:val="00BC6B69"/>
    <w:rsid w:val="00BD3B72"/>
    <w:rsid w:val="00BD699A"/>
    <w:rsid w:val="00BD7FF7"/>
    <w:rsid w:val="00BE021C"/>
    <w:rsid w:val="00BE0967"/>
    <w:rsid w:val="00BE4504"/>
    <w:rsid w:val="00BE5740"/>
    <w:rsid w:val="00BF6F30"/>
    <w:rsid w:val="00C00983"/>
    <w:rsid w:val="00C019DE"/>
    <w:rsid w:val="00C034AE"/>
    <w:rsid w:val="00C03D75"/>
    <w:rsid w:val="00C05DF7"/>
    <w:rsid w:val="00C1192D"/>
    <w:rsid w:val="00C13B5D"/>
    <w:rsid w:val="00C13ED0"/>
    <w:rsid w:val="00C14317"/>
    <w:rsid w:val="00C16C89"/>
    <w:rsid w:val="00C17525"/>
    <w:rsid w:val="00C17A30"/>
    <w:rsid w:val="00C25E9A"/>
    <w:rsid w:val="00C26AF1"/>
    <w:rsid w:val="00C31D24"/>
    <w:rsid w:val="00C33835"/>
    <w:rsid w:val="00C357FB"/>
    <w:rsid w:val="00C360A4"/>
    <w:rsid w:val="00C36995"/>
    <w:rsid w:val="00C4470D"/>
    <w:rsid w:val="00C47E02"/>
    <w:rsid w:val="00C510C5"/>
    <w:rsid w:val="00C52755"/>
    <w:rsid w:val="00C52AF2"/>
    <w:rsid w:val="00C537DE"/>
    <w:rsid w:val="00C57DB8"/>
    <w:rsid w:val="00C57DDD"/>
    <w:rsid w:val="00C60C8B"/>
    <w:rsid w:val="00C6102F"/>
    <w:rsid w:val="00C6272C"/>
    <w:rsid w:val="00C639D9"/>
    <w:rsid w:val="00C64B23"/>
    <w:rsid w:val="00C6513C"/>
    <w:rsid w:val="00C65E6B"/>
    <w:rsid w:val="00C7147C"/>
    <w:rsid w:val="00C7214A"/>
    <w:rsid w:val="00C74B05"/>
    <w:rsid w:val="00C75AC0"/>
    <w:rsid w:val="00C75DF7"/>
    <w:rsid w:val="00C75FF9"/>
    <w:rsid w:val="00C77522"/>
    <w:rsid w:val="00C80D66"/>
    <w:rsid w:val="00C84D09"/>
    <w:rsid w:val="00C850C7"/>
    <w:rsid w:val="00C864E9"/>
    <w:rsid w:val="00C86952"/>
    <w:rsid w:val="00C92405"/>
    <w:rsid w:val="00C928C0"/>
    <w:rsid w:val="00C944D1"/>
    <w:rsid w:val="00C96A76"/>
    <w:rsid w:val="00CA0739"/>
    <w:rsid w:val="00CA0A30"/>
    <w:rsid w:val="00CA17FF"/>
    <w:rsid w:val="00CB08D4"/>
    <w:rsid w:val="00CB111D"/>
    <w:rsid w:val="00CB1CEA"/>
    <w:rsid w:val="00CB50F3"/>
    <w:rsid w:val="00CB7215"/>
    <w:rsid w:val="00CC0596"/>
    <w:rsid w:val="00CC179E"/>
    <w:rsid w:val="00CC55F9"/>
    <w:rsid w:val="00CC64BC"/>
    <w:rsid w:val="00CD1AFB"/>
    <w:rsid w:val="00CD3255"/>
    <w:rsid w:val="00CD363A"/>
    <w:rsid w:val="00CD3E94"/>
    <w:rsid w:val="00CD4B14"/>
    <w:rsid w:val="00CE214E"/>
    <w:rsid w:val="00CE4258"/>
    <w:rsid w:val="00CE61F2"/>
    <w:rsid w:val="00CE6823"/>
    <w:rsid w:val="00CF1247"/>
    <w:rsid w:val="00CF1593"/>
    <w:rsid w:val="00CF4368"/>
    <w:rsid w:val="00CF463B"/>
    <w:rsid w:val="00CF5043"/>
    <w:rsid w:val="00CF5813"/>
    <w:rsid w:val="00CF62D5"/>
    <w:rsid w:val="00CF7D1B"/>
    <w:rsid w:val="00D00501"/>
    <w:rsid w:val="00D017C2"/>
    <w:rsid w:val="00D04001"/>
    <w:rsid w:val="00D063E8"/>
    <w:rsid w:val="00D1640E"/>
    <w:rsid w:val="00D212CF"/>
    <w:rsid w:val="00D2202E"/>
    <w:rsid w:val="00D23CCC"/>
    <w:rsid w:val="00D246BA"/>
    <w:rsid w:val="00D259C3"/>
    <w:rsid w:val="00D265AB"/>
    <w:rsid w:val="00D2759B"/>
    <w:rsid w:val="00D30272"/>
    <w:rsid w:val="00D341F5"/>
    <w:rsid w:val="00D362A3"/>
    <w:rsid w:val="00D4015A"/>
    <w:rsid w:val="00D40F8A"/>
    <w:rsid w:val="00D4158B"/>
    <w:rsid w:val="00D42D95"/>
    <w:rsid w:val="00D43474"/>
    <w:rsid w:val="00D437A8"/>
    <w:rsid w:val="00D45924"/>
    <w:rsid w:val="00D4694A"/>
    <w:rsid w:val="00D47706"/>
    <w:rsid w:val="00D50AED"/>
    <w:rsid w:val="00D5494F"/>
    <w:rsid w:val="00D568B3"/>
    <w:rsid w:val="00D613C6"/>
    <w:rsid w:val="00D613EA"/>
    <w:rsid w:val="00D66449"/>
    <w:rsid w:val="00D66C7C"/>
    <w:rsid w:val="00D66F68"/>
    <w:rsid w:val="00D70A75"/>
    <w:rsid w:val="00D74DFD"/>
    <w:rsid w:val="00D80BF0"/>
    <w:rsid w:val="00D81C53"/>
    <w:rsid w:val="00D823F0"/>
    <w:rsid w:val="00D87BBB"/>
    <w:rsid w:val="00D87C44"/>
    <w:rsid w:val="00D920F4"/>
    <w:rsid w:val="00D92889"/>
    <w:rsid w:val="00D92C53"/>
    <w:rsid w:val="00D94FB9"/>
    <w:rsid w:val="00D96991"/>
    <w:rsid w:val="00DA0359"/>
    <w:rsid w:val="00DA1D7D"/>
    <w:rsid w:val="00DA4C91"/>
    <w:rsid w:val="00DA4F12"/>
    <w:rsid w:val="00DA522A"/>
    <w:rsid w:val="00DA6B3C"/>
    <w:rsid w:val="00DB0063"/>
    <w:rsid w:val="00DB0D42"/>
    <w:rsid w:val="00DB14A4"/>
    <w:rsid w:val="00DB4FC3"/>
    <w:rsid w:val="00DB53DC"/>
    <w:rsid w:val="00DB5838"/>
    <w:rsid w:val="00DB64F9"/>
    <w:rsid w:val="00DB7275"/>
    <w:rsid w:val="00DB7F9F"/>
    <w:rsid w:val="00DC006F"/>
    <w:rsid w:val="00DC2DA8"/>
    <w:rsid w:val="00DC4CD9"/>
    <w:rsid w:val="00DC4D9A"/>
    <w:rsid w:val="00DD0226"/>
    <w:rsid w:val="00DD1693"/>
    <w:rsid w:val="00DD21E3"/>
    <w:rsid w:val="00DD7321"/>
    <w:rsid w:val="00DE2603"/>
    <w:rsid w:val="00DE301F"/>
    <w:rsid w:val="00DE440D"/>
    <w:rsid w:val="00DE7893"/>
    <w:rsid w:val="00DE7B61"/>
    <w:rsid w:val="00E012F6"/>
    <w:rsid w:val="00E0234D"/>
    <w:rsid w:val="00E03ADD"/>
    <w:rsid w:val="00E04614"/>
    <w:rsid w:val="00E049D0"/>
    <w:rsid w:val="00E10A59"/>
    <w:rsid w:val="00E14D7D"/>
    <w:rsid w:val="00E220FB"/>
    <w:rsid w:val="00E22F77"/>
    <w:rsid w:val="00E239F4"/>
    <w:rsid w:val="00E2680F"/>
    <w:rsid w:val="00E26B46"/>
    <w:rsid w:val="00E32704"/>
    <w:rsid w:val="00E32F77"/>
    <w:rsid w:val="00E34D48"/>
    <w:rsid w:val="00E3595C"/>
    <w:rsid w:val="00E3770F"/>
    <w:rsid w:val="00E414A4"/>
    <w:rsid w:val="00E41FEC"/>
    <w:rsid w:val="00E4253E"/>
    <w:rsid w:val="00E433CF"/>
    <w:rsid w:val="00E43E11"/>
    <w:rsid w:val="00E52513"/>
    <w:rsid w:val="00E52556"/>
    <w:rsid w:val="00E56283"/>
    <w:rsid w:val="00E56CAE"/>
    <w:rsid w:val="00E61536"/>
    <w:rsid w:val="00E6196E"/>
    <w:rsid w:val="00E61F03"/>
    <w:rsid w:val="00E62590"/>
    <w:rsid w:val="00E62DCF"/>
    <w:rsid w:val="00E6312A"/>
    <w:rsid w:val="00E64403"/>
    <w:rsid w:val="00E67696"/>
    <w:rsid w:val="00E709E4"/>
    <w:rsid w:val="00E71603"/>
    <w:rsid w:val="00E72C16"/>
    <w:rsid w:val="00E72CD1"/>
    <w:rsid w:val="00E76402"/>
    <w:rsid w:val="00E7654F"/>
    <w:rsid w:val="00E80B57"/>
    <w:rsid w:val="00E83472"/>
    <w:rsid w:val="00E83DDC"/>
    <w:rsid w:val="00E86160"/>
    <w:rsid w:val="00E8666D"/>
    <w:rsid w:val="00E868AC"/>
    <w:rsid w:val="00E87E46"/>
    <w:rsid w:val="00E90FE4"/>
    <w:rsid w:val="00E9245A"/>
    <w:rsid w:val="00E92DC3"/>
    <w:rsid w:val="00E9340B"/>
    <w:rsid w:val="00E936D4"/>
    <w:rsid w:val="00E940BB"/>
    <w:rsid w:val="00E959B7"/>
    <w:rsid w:val="00E95AA8"/>
    <w:rsid w:val="00E96338"/>
    <w:rsid w:val="00E96360"/>
    <w:rsid w:val="00E974D2"/>
    <w:rsid w:val="00E976E7"/>
    <w:rsid w:val="00EA4E1A"/>
    <w:rsid w:val="00EB09E8"/>
    <w:rsid w:val="00EB4AB3"/>
    <w:rsid w:val="00EB639F"/>
    <w:rsid w:val="00EB7117"/>
    <w:rsid w:val="00EC0566"/>
    <w:rsid w:val="00EC1274"/>
    <w:rsid w:val="00EC12BB"/>
    <w:rsid w:val="00EC2BCA"/>
    <w:rsid w:val="00EC4A2F"/>
    <w:rsid w:val="00EC6972"/>
    <w:rsid w:val="00ED003E"/>
    <w:rsid w:val="00ED1882"/>
    <w:rsid w:val="00ED3412"/>
    <w:rsid w:val="00ED56AC"/>
    <w:rsid w:val="00ED6E02"/>
    <w:rsid w:val="00EE073E"/>
    <w:rsid w:val="00EE2E0A"/>
    <w:rsid w:val="00EE43AA"/>
    <w:rsid w:val="00EE5F41"/>
    <w:rsid w:val="00EE5FEB"/>
    <w:rsid w:val="00EE620F"/>
    <w:rsid w:val="00EF0B16"/>
    <w:rsid w:val="00EF2395"/>
    <w:rsid w:val="00EF2AFA"/>
    <w:rsid w:val="00F065FE"/>
    <w:rsid w:val="00F066AA"/>
    <w:rsid w:val="00F07062"/>
    <w:rsid w:val="00F10562"/>
    <w:rsid w:val="00F10F86"/>
    <w:rsid w:val="00F11542"/>
    <w:rsid w:val="00F13CE8"/>
    <w:rsid w:val="00F168BC"/>
    <w:rsid w:val="00F20008"/>
    <w:rsid w:val="00F21844"/>
    <w:rsid w:val="00F22786"/>
    <w:rsid w:val="00F26946"/>
    <w:rsid w:val="00F322C8"/>
    <w:rsid w:val="00F332FC"/>
    <w:rsid w:val="00F346AA"/>
    <w:rsid w:val="00F351B8"/>
    <w:rsid w:val="00F35BEF"/>
    <w:rsid w:val="00F379A2"/>
    <w:rsid w:val="00F40EF5"/>
    <w:rsid w:val="00F46ECF"/>
    <w:rsid w:val="00F50D2C"/>
    <w:rsid w:val="00F54152"/>
    <w:rsid w:val="00F55128"/>
    <w:rsid w:val="00F55CFB"/>
    <w:rsid w:val="00F55EB3"/>
    <w:rsid w:val="00F5620A"/>
    <w:rsid w:val="00F57FC9"/>
    <w:rsid w:val="00F616E3"/>
    <w:rsid w:val="00F62C91"/>
    <w:rsid w:val="00F64B9C"/>
    <w:rsid w:val="00F66D4A"/>
    <w:rsid w:val="00F67F98"/>
    <w:rsid w:val="00F7126C"/>
    <w:rsid w:val="00F737CF"/>
    <w:rsid w:val="00F737F9"/>
    <w:rsid w:val="00F7549F"/>
    <w:rsid w:val="00F81AD8"/>
    <w:rsid w:val="00F82720"/>
    <w:rsid w:val="00F840A2"/>
    <w:rsid w:val="00F841E9"/>
    <w:rsid w:val="00F867AD"/>
    <w:rsid w:val="00F90186"/>
    <w:rsid w:val="00F923B3"/>
    <w:rsid w:val="00F94BDA"/>
    <w:rsid w:val="00F9617D"/>
    <w:rsid w:val="00F97AD2"/>
    <w:rsid w:val="00FA2201"/>
    <w:rsid w:val="00FA2D49"/>
    <w:rsid w:val="00FA31F4"/>
    <w:rsid w:val="00FA620F"/>
    <w:rsid w:val="00FA64DB"/>
    <w:rsid w:val="00FA6643"/>
    <w:rsid w:val="00FA6EE8"/>
    <w:rsid w:val="00FA77F0"/>
    <w:rsid w:val="00FB0798"/>
    <w:rsid w:val="00FB0BE5"/>
    <w:rsid w:val="00FB10A2"/>
    <w:rsid w:val="00FB1A51"/>
    <w:rsid w:val="00FB3888"/>
    <w:rsid w:val="00FB7654"/>
    <w:rsid w:val="00FB7D9D"/>
    <w:rsid w:val="00FC0B44"/>
    <w:rsid w:val="00FC1CA2"/>
    <w:rsid w:val="00FC41A2"/>
    <w:rsid w:val="00FC43AC"/>
    <w:rsid w:val="00FC4745"/>
    <w:rsid w:val="00FC758B"/>
    <w:rsid w:val="00FD486B"/>
    <w:rsid w:val="00FD7207"/>
    <w:rsid w:val="00FE11A7"/>
    <w:rsid w:val="00FF1C12"/>
    <w:rsid w:val="00FF2C81"/>
    <w:rsid w:val="00FF3240"/>
    <w:rsid w:val="00FF4F88"/>
    <w:rsid w:val="00FF74E7"/>
    <w:rsid w:val="01017712"/>
    <w:rsid w:val="0139B808"/>
    <w:rsid w:val="0168627D"/>
    <w:rsid w:val="02FBF682"/>
    <w:rsid w:val="04340342"/>
    <w:rsid w:val="04540937"/>
    <w:rsid w:val="04E15B7B"/>
    <w:rsid w:val="05067DDC"/>
    <w:rsid w:val="05458DDF"/>
    <w:rsid w:val="0558DDB0"/>
    <w:rsid w:val="0644ADE9"/>
    <w:rsid w:val="07E261B5"/>
    <w:rsid w:val="085FD035"/>
    <w:rsid w:val="08FA3EE2"/>
    <w:rsid w:val="09149716"/>
    <w:rsid w:val="097EA140"/>
    <w:rsid w:val="09AF5858"/>
    <w:rsid w:val="0A03B4D5"/>
    <w:rsid w:val="0A5AEE5F"/>
    <w:rsid w:val="0B71498A"/>
    <w:rsid w:val="0D2A4751"/>
    <w:rsid w:val="0E8037DC"/>
    <w:rsid w:val="0EB76659"/>
    <w:rsid w:val="0EEBF25D"/>
    <w:rsid w:val="0F107A98"/>
    <w:rsid w:val="0F1EEB26"/>
    <w:rsid w:val="0F8B5CF5"/>
    <w:rsid w:val="0FA87702"/>
    <w:rsid w:val="0FCE015C"/>
    <w:rsid w:val="0FD950CA"/>
    <w:rsid w:val="114C3E05"/>
    <w:rsid w:val="11BB3E02"/>
    <w:rsid w:val="12B508EC"/>
    <w:rsid w:val="130B9C39"/>
    <w:rsid w:val="13C07903"/>
    <w:rsid w:val="147C601E"/>
    <w:rsid w:val="148902C5"/>
    <w:rsid w:val="15C46CB4"/>
    <w:rsid w:val="188682D8"/>
    <w:rsid w:val="18B69968"/>
    <w:rsid w:val="1ACC158E"/>
    <w:rsid w:val="1B443773"/>
    <w:rsid w:val="1B499046"/>
    <w:rsid w:val="1BC40619"/>
    <w:rsid w:val="1C022C56"/>
    <w:rsid w:val="1D389A8C"/>
    <w:rsid w:val="1E100EAF"/>
    <w:rsid w:val="1E48AA74"/>
    <w:rsid w:val="1EFAE2B2"/>
    <w:rsid w:val="1F5C5222"/>
    <w:rsid w:val="21679C72"/>
    <w:rsid w:val="2262507E"/>
    <w:rsid w:val="236398CB"/>
    <w:rsid w:val="24A49DAE"/>
    <w:rsid w:val="267E8987"/>
    <w:rsid w:val="27008953"/>
    <w:rsid w:val="2724537E"/>
    <w:rsid w:val="2730D42A"/>
    <w:rsid w:val="27A368F1"/>
    <w:rsid w:val="28351F4A"/>
    <w:rsid w:val="285531CB"/>
    <w:rsid w:val="287AE77F"/>
    <w:rsid w:val="294298F5"/>
    <w:rsid w:val="29DA235A"/>
    <w:rsid w:val="29F102DE"/>
    <w:rsid w:val="2B01BABA"/>
    <w:rsid w:val="2B0355C1"/>
    <w:rsid w:val="2BFA237A"/>
    <w:rsid w:val="2CF435A5"/>
    <w:rsid w:val="2D513FF5"/>
    <w:rsid w:val="2F2ED600"/>
    <w:rsid w:val="30148AC2"/>
    <w:rsid w:val="3152F5F1"/>
    <w:rsid w:val="3254DE8D"/>
    <w:rsid w:val="327D7587"/>
    <w:rsid w:val="3309D989"/>
    <w:rsid w:val="3444B863"/>
    <w:rsid w:val="3476A00A"/>
    <w:rsid w:val="35BEA472"/>
    <w:rsid w:val="36928B90"/>
    <w:rsid w:val="3731115C"/>
    <w:rsid w:val="379B0988"/>
    <w:rsid w:val="37ABF7CC"/>
    <w:rsid w:val="37BFE669"/>
    <w:rsid w:val="37C956FC"/>
    <w:rsid w:val="37D12567"/>
    <w:rsid w:val="3891AD7B"/>
    <w:rsid w:val="38B08204"/>
    <w:rsid w:val="3A0D4ACD"/>
    <w:rsid w:val="3A378640"/>
    <w:rsid w:val="3ACBB03A"/>
    <w:rsid w:val="3AE570BB"/>
    <w:rsid w:val="3B93EEC9"/>
    <w:rsid w:val="3C3C6937"/>
    <w:rsid w:val="3CB42BCC"/>
    <w:rsid w:val="3F5E936F"/>
    <w:rsid w:val="428A8B59"/>
    <w:rsid w:val="44365D49"/>
    <w:rsid w:val="450394FF"/>
    <w:rsid w:val="48A11D45"/>
    <w:rsid w:val="48EF51EE"/>
    <w:rsid w:val="4A0ED3B5"/>
    <w:rsid w:val="4C91B3F8"/>
    <w:rsid w:val="4D573CB7"/>
    <w:rsid w:val="4EDD4033"/>
    <w:rsid w:val="4FAD5C7B"/>
    <w:rsid w:val="512179AF"/>
    <w:rsid w:val="5193C238"/>
    <w:rsid w:val="51D4483C"/>
    <w:rsid w:val="51D671FC"/>
    <w:rsid w:val="53516A12"/>
    <w:rsid w:val="53753496"/>
    <w:rsid w:val="556BF6E6"/>
    <w:rsid w:val="5591936D"/>
    <w:rsid w:val="565256A4"/>
    <w:rsid w:val="566A7202"/>
    <w:rsid w:val="5799045F"/>
    <w:rsid w:val="57E4100C"/>
    <w:rsid w:val="587434A4"/>
    <w:rsid w:val="5895E859"/>
    <w:rsid w:val="59248F0E"/>
    <w:rsid w:val="5967364D"/>
    <w:rsid w:val="5972DFBE"/>
    <w:rsid w:val="59FE2FF7"/>
    <w:rsid w:val="5A2AFB27"/>
    <w:rsid w:val="5A2C66B7"/>
    <w:rsid w:val="5B610E7C"/>
    <w:rsid w:val="5CD9E53C"/>
    <w:rsid w:val="5D4FEE6D"/>
    <w:rsid w:val="5D99473A"/>
    <w:rsid w:val="5E5358A2"/>
    <w:rsid w:val="5E85B0EE"/>
    <w:rsid w:val="5F61EBBB"/>
    <w:rsid w:val="5FB82303"/>
    <w:rsid w:val="60B6B394"/>
    <w:rsid w:val="6125268D"/>
    <w:rsid w:val="618EBEB6"/>
    <w:rsid w:val="61F47802"/>
    <w:rsid w:val="62085BF2"/>
    <w:rsid w:val="6239F334"/>
    <w:rsid w:val="6412885C"/>
    <w:rsid w:val="653842E4"/>
    <w:rsid w:val="654322CE"/>
    <w:rsid w:val="668F3D5E"/>
    <w:rsid w:val="66AD776A"/>
    <w:rsid w:val="67080A97"/>
    <w:rsid w:val="6923EFCF"/>
    <w:rsid w:val="692FC547"/>
    <w:rsid w:val="6A4AD39A"/>
    <w:rsid w:val="6AF882A5"/>
    <w:rsid w:val="6B60A7F6"/>
    <w:rsid w:val="6BB1A60B"/>
    <w:rsid w:val="6C03169F"/>
    <w:rsid w:val="6C6D90B1"/>
    <w:rsid w:val="6CD6C738"/>
    <w:rsid w:val="6DD09CC5"/>
    <w:rsid w:val="6E85679C"/>
    <w:rsid w:val="6EE1E7F4"/>
    <w:rsid w:val="701E0883"/>
    <w:rsid w:val="706DECC2"/>
    <w:rsid w:val="71480F8B"/>
    <w:rsid w:val="71ECAE14"/>
    <w:rsid w:val="7230AF73"/>
    <w:rsid w:val="7410C167"/>
    <w:rsid w:val="7608186C"/>
    <w:rsid w:val="77108C91"/>
    <w:rsid w:val="783C1A66"/>
    <w:rsid w:val="787BA314"/>
    <w:rsid w:val="797C83FC"/>
    <w:rsid w:val="7C0F3067"/>
    <w:rsid w:val="7C922F52"/>
    <w:rsid w:val="7CB07494"/>
    <w:rsid w:val="7D27AFE1"/>
    <w:rsid w:val="7D41ED87"/>
    <w:rsid w:val="7D8F7097"/>
    <w:rsid w:val="7DDBC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3FB98"/>
  <w15:chartTrackingRefBased/>
  <w15:docId w15:val="{B1487348-A55C-4ABF-B251-E580B24B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995"/>
  </w:style>
  <w:style w:type="paragraph" w:styleId="Heading1">
    <w:name w:val="heading 1"/>
    <w:basedOn w:val="Normal"/>
    <w:next w:val="Normal"/>
    <w:link w:val="Heading1Char"/>
    <w:uiPriority w:val="9"/>
    <w:qFormat/>
    <w:rsid w:val="00234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22A"/>
  </w:style>
  <w:style w:type="paragraph" w:styleId="Footer">
    <w:name w:val="footer"/>
    <w:basedOn w:val="Normal"/>
    <w:link w:val="FooterChar"/>
    <w:uiPriority w:val="99"/>
    <w:unhideWhenUsed/>
    <w:rsid w:val="00DA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22A"/>
  </w:style>
  <w:style w:type="paragraph" w:customStyle="1" w:styleId="BulletLevel1KF">
    <w:name w:val="Bullet Level 1_KF"/>
    <w:basedOn w:val="Normal"/>
    <w:rsid w:val="00AA5A59"/>
  </w:style>
  <w:style w:type="paragraph" w:styleId="ListParagraph">
    <w:name w:val="List Paragraph"/>
    <w:basedOn w:val="Normal"/>
    <w:uiPriority w:val="34"/>
    <w:qFormat/>
    <w:rsid w:val="001212A1"/>
    <w:pPr>
      <w:ind w:left="720"/>
      <w:contextualSpacing/>
    </w:pPr>
  </w:style>
  <w:style w:type="character" w:customStyle="1" w:styleId="normaltextrun">
    <w:name w:val="normaltextrun"/>
    <w:basedOn w:val="DefaultParagraphFont"/>
    <w:rsid w:val="00036F7D"/>
  </w:style>
  <w:style w:type="paragraph" w:styleId="Revision">
    <w:name w:val="Revision"/>
    <w:hidden/>
    <w:uiPriority w:val="99"/>
    <w:semiHidden/>
    <w:rsid w:val="00546049"/>
    <w:pPr>
      <w:spacing w:after="0" w:line="240" w:lineRule="auto"/>
    </w:pPr>
  </w:style>
  <w:style w:type="paragraph" w:customStyle="1" w:styleId="Pa4">
    <w:name w:val="Pa4"/>
    <w:basedOn w:val="Normal"/>
    <w:next w:val="Normal"/>
    <w:uiPriority w:val="99"/>
    <w:rsid w:val="000E3003"/>
    <w:pPr>
      <w:autoSpaceDE w:val="0"/>
      <w:autoSpaceDN w:val="0"/>
      <w:adjustRightInd w:val="0"/>
      <w:spacing w:after="0" w:line="241" w:lineRule="atLeast"/>
    </w:pPr>
    <w:rPr>
      <w:rFonts w:ascii="Source Sans Pro" w:hAnsi="Source Sans Pro"/>
      <w:sz w:val="24"/>
      <w:szCs w:val="24"/>
    </w:rPr>
  </w:style>
  <w:style w:type="character" w:customStyle="1" w:styleId="eop">
    <w:name w:val="eop"/>
    <w:basedOn w:val="DefaultParagraphFont"/>
    <w:rsid w:val="005C78B7"/>
  </w:style>
  <w:style w:type="paragraph" w:customStyle="1" w:styleId="paragraph">
    <w:name w:val="paragraph"/>
    <w:basedOn w:val="Normal"/>
    <w:rsid w:val="00C2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67B38"/>
    <w:rPr>
      <w:color w:val="0000FF"/>
      <w:u w:val="single"/>
    </w:rPr>
  </w:style>
  <w:style w:type="character" w:customStyle="1" w:styleId="ui-provider">
    <w:name w:val="ui-provider"/>
    <w:basedOn w:val="DefaultParagraphFont"/>
    <w:rsid w:val="00B67B38"/>
  </w:style>
  <w:style w:type="character" w:styleId="UnresolvedMention">
    <w:name w:val="Unresolved Mention"/>
    <w:basedOn w:val="DefaultParagraphFont"/>
    <w:uiPriority w:val="99"/>
    <w:semiHidden/>
    <w:unhideWhenUsed/>
    <w:rsid w:val="007631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1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71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9D5A36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34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E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cxw49125049">
    <w:name w:val="scxw49125049"/>
    <w:basedOn w:val="DefaultParagraphFont"/>
    <w:rsid w:val="00234EFE"/>
  </w:style>
  <w:style w:type="table" w:styleId="TableGrid">
    <w:name w:val="Table Grid"/>
    <w:basedOn w:val="TableNormal"/>
    <w:uiPriority w:val="39"/>
    <w:rsid w:val="00E9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4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2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64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4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39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0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6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394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422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BC4181E0-C6D0-40EB-93CB-2DC5DBF45343}">
    <t:Anchor>
      <t:Comment id="1442835691"/>
    </t:Anchor>
    <t:History>
      <t:Event id="{B6F0A106-1F98-4845-B6E8-793EFAF1200A}" time="2024-07-16T08:12:27.256Z">
        <t:Attribution userId="S::kim.terry@oxfordshire.gov.uk::2845ada4-119c-4063-9f28-290871a203cd" userProvider="AD" userName="Terry, Kim - Oxfordshire County Council"/>
        <t:Anchor>
          <t:Comment id="1442835691"/>
        </t:Anchor>
        <t:Create/>
      </t:Event>
      <t:Event id="{3FF5106D-885D-4C78-91AD-A11864078257}" time="2024-07-16T08:12:27.256Z">
        <t:Attribution userId="S::kim.terry@oxfordshire.gov.uk::2845ada4-119c-4063-9f28-290871a203cd" userProvider="AD" userName="Terry, Kim - Oxfordshire County Council"/>
        <t:Anchor>
          <t:Comment id="1442835691"/>
        </t:Anchor>
        <t:Assign userId="S::po668447@Oxfordshire.gov.uk::ec4bfbaf-44de-43d1-b0ba-5a4d9907bdde" userProvider="AD" userName="Bing, Caroline - Oxfordshire County Council"/>
      </t:Event>
      <t:Event id="{FED50164-13DB-4356-8E2D-1B60522504C7}" time="2024-07-16T08:12:27.256Z">
        <t:Attribution userId="S::kim.terry@oxfordshire.gov.uk::2845ada4-119c-4063-9f28-290871a203cd" userProvider="AD" userName="Terry, Kim - Oxfordshire County Council"/>
        <t:Anchor>
          <t:Comment id="1442835691"/>
        </t:Anchor>
        <t:SetTitle title="@Bing, Caroline - Oxfordshire County Council I am not sure where the 3 has come from. She has 6 operational teams and a Lead OT and Principal SW, who both have teams, so 8."/>
      </t:Event>
      <t:Event id="{9BAC1C6D-9AF7-440A-868C-67D8E002FEF9}" time="2024-07-16T09:02:58.879Z">
        <t:Attribution userId="S::po668447@oxfordshire.gov.uk::ec4bfbaf-44de-43d1-b0ba-5a4d9907bdde" userProvider="AD" userName="Bing, Caroline - Oxfordshire County Counci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30BB0121A374DA6F944C075B6220B" ma:contentTypeVersion="12" ma:contentTypeDescription="Create a new document." ma:contentTypeScope="" ma:versionID="4a630ea340e8090ef0bc02672536f4e9">
  <xsd:schema xmlns:xsd="http://www.w3.org/2001/XMLSchema" xmlns:xs="http://www.w3.org/2001/XMLSchema" xmlns:p="http://schemas.microsoft.com/office/2006/metadata/properties" xmlns:ns2="809d7cca-7d2a-4ab2-a5d4-aee82597f104" targetNamespace="http://schemas.microsoft.com/office/2006/metadata/properties" ma:root="true" ma:fieldsID="1549b9f5fe5b1d1c2d139bd3d060ea3f" ns2:_="">
    <xsd:import namespace="809d7cca-7d2a-4ab2-a5d4-aee82597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pproved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" minOccurs="0"/>
                <xsd:element ref="ns2: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7cca-7d2a-4ab2-a5d4-aee82597f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ed" ma:index="12" ma:displayName="Approved " ma:default="0" ma:format="Dropdown" ma:internalName="Approved">
      <xsd:simpleType>
        <xsd:restriction base="dms:Boolea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Complete" ma:index="18" nillable="true" ma:displayName="Complete " ma:default="0" ma:format="Dropdown" ma:internalName="Comple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 xmlns="809d7cca-7d2a-4ab2-a5d4-aee82597f104">false</Approved>
    <Date xmlns="809d7cca-7d2a-4ab2-a5d4-aee82597f104" xsi:nil="true"/>
    <Complete xmlns="809d7cca-7d2a-4ab2-a5d4-aee82597f104">false</Comple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59B32-B41D-41E7-9662-EE058ED78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02D7A-4ABC-4495-B1A0-5E5029EF9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7cca-7d2a-4ab2-a5d4-aee82597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FCBCE-F23F-4365-8AF9-AA0204AD6DE9}">
  <ds:schemaRefs>
    <ds:schemaRef ds:uri="http://schemas.microsoft.com/office/2006/metadata/properties"/>
    <ds:schemaRef ds:uri="http://schemas.microsoft.com/office/infopath/2007/PartnerControls"/>
    <ds:schemaRef ds:uri="809d7cca-7d2a-4ab2-a5d4-aee82597f104"/>
  </ds:schemaRefs>
</ds:datastoreItem>
</file>

<file path=customXml/itemProps4.xml><?xml version="1.0" encoding="utf-8"?>
<ds:datastoreItem xmlns:ds="http://schemas.openxmlformats.org/officeDocument/2006/customXml" ds:itemID="{BE2B64D9-8855-4E55-AA3F-F635E6587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7091</Characters>
  <Application>Microsoft Office Word</Application>
  <DocSecurity>0</DocSecurity>
  <Lines>257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Tinn</dc:creator>
  <cp:keywords/>
  <dc:description/>
  <cp:lastModifiedBy>Black, Sophie - Oxfordshire County Council</cp:lastModifiedBy>
  <cp:revision>3</cp:revision>
  <dcterms:created xsi:type="dcterms:W3CDTF">2026-05-08T16:02:00Z</dcterms:created>
  <dcterms:modified xsi:type="dcterms:W3CDTF">2026-05-08T16:03:00Z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0x0101001B530BB0121A374DA6F944C075B6220B</vt:lpwstr>
  </property>
  <property fmtid="{D5CDD505-2E9C-101B-9397-08002B2CF9AE}" pid="3" name="GrammarlyDocumentId">
    <vt:lpwstr>6e3bfd12d25c4332b834aa3d8854896e003668fed7143c11e1cccdb85240957d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445600</vt:r8>
  </property>
  <property fmtid="{D5CDD505-2E9C-101B-9397-08002B2CF9AE}" pid="12" name="docLang">
    <vt:lpwstr>en</vt:lpwstr>
  </property>
</Properties>
</file>