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505FB1D2" w:rsidR="00114762" w:rsidRPr="003D2393" w:rsidRDefault="00C003C6" w:rsidP="00DD3ED0">
            <w:pPr>
              <w:rPr>
                <w:rFonts w:ascii="Arial" w:hAnsi="Arial" w:cs="Arial"/>
                <w:bCs/>
              </w:rPr>
            </w:pPr>
            <w:r w:rsidRPr="003D2393">
              <w:rPr>
                <w:bCs/>
                <w:iCs/>
              </w:rPr>
              <w:t>Business Support Officer</w:t>
            </w:r>
            <w:r w:rsidR="001F6BE2" w:rsidRPr="003D2393">
              <w:rPr>
                <w:bCs/>
                <w:iCs/>
              </w:rPr>
              <w:t xml:space="preserve"> (</w:t>
            </w:r>
            <w:r w:rsidR="00C9242F">
              <w:rPr>
                <w:bCs/>
                <w:iCs/>
              </w:rPr>
              <w:t>12</w:t>
            </w:r>
            <w:r w:rsidR="006D7D33" w:rsidRPr="003D2393">
              <w:rPr>
                <w:bCs/>
                <w:lang w:eastAsia="en-GB"/>
              </w:rPr>
              <w:t>-month</w:t>
            </w:r>
            <w:r w:rsidR="001F6BE2" w:rsidRPr="003D2393">
              <w:rPr>
                <w:bCs/>
                <w:lang w:eastAsia="en-GB"/>
              </w:rPr>
              <w:t xml:space="preserve"> Secondment</w:t>
            </w:r>
            <w:r w:rsidR="006D7D33">
              <w:rPr>
                <w:bCs/>
                <w:lang w:eastAsia="en-GB"/>
              </w:rPr>
              <w:t xml:space="preserve"> until </w:t>
            </w:r>
            <w:r w:rsidR="000A7F0F">
              <w:rPr>
                <w:bCs/>
                <w:lang w:eastAsia="en-GB"/>
              </w:rPr>
              <w:t>31 March</w:t>
            </w:r>
            <w:r w:rsidR="006D7D33">
              <w:rPr>
                <w:bCs/>
                <w:lang w:eastAsia="en-GB"/>
              </w:rPr>
              <w:t xml:space="preserve"> 202</w:t>
            </w:r>
            <w:r w:rsidR="00C9242F">
              <w:rPr>
                <w:bCs/>
                <w:lang w:eastAsia="en-GB"/>
              </w:rPr>
              <w:t>6)</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ED6AA07" w14:textId="409D137E" w:rsidR="00E8747E" w:rsidRPr="00E8747E" w:rsidRDefault="00E8747E" w:rsidP="00E8747E">
            <w:pPr>
              <w:rPr>
                <w:bCs/>
                <w:iCs/>
              </w:rPr>
            </w:pPr>
            <w:r w:rsidRPr="00E8747E">
              <w:rPr>
                <w:bCs/>
                <w:iCs/>
              </w:rPr>
              <w:t>£</w:t>
            </w:r>
            <w:r w:rsidR="00915B67">
              <w:rPr>
                <w:bCs/>
                <w:iCs/>
              </w:rPr>
              <w:t>33</w:t>
            </w:r>
            <w:r w:rsidRPr="00E8747E">
              <w:rPr>
                <w:bCs/>
                <w:iCs/>
              </w:rPr>
              <w:t>,</w:t>
            </w:r>
            <w:r w:rsidR="00915B67">
              <w:rPr>
                <w:bCs/>
                <w:iCs/>
              </w:rPr>
              <w:t>366</w:t>
            </w:r>
            <w:r w:rsidRPr="00E8747E">
              <w:rPr>
                <w:bCs/>
                <w:iCs/>
              </w:rPr>
              <w:t xml:space="preserve"> - £3</w:t>
            </w:r>
            <w:r w:rsidR="00915B67">
              <w:rPr>
                <w:bCs/>
                <w:iCs/>
              </w:rPr>
              <w:t>6</w:t>
            </w:r>
            <w:r w:rsidRPr="00E8747E">
              <w:rPr>
                <w:bCs/>
                <w:iCs/>
              </w:rPr>
              <w:t>,</w:t>
            </w:r>
            <w:r w:rsidR="00915B67">
              <w:rPr>
                <w:bCs/>
                <w:iCs/>
              </w:rPr>
              <w:t>124</w:t>
            </w:r>
          </w:p>
          <w:p w14:paraId="193E595C" w14:textId="63C6707F" w:rsidR="00DD3ED0" w:rsidRPr="003D2393" w:rsidRDefault="00DD3ED0" w:rsidP="00DD3ED0">
            <w:pPr>
              <w:rPr>
                <w:rFonts w:ascii="Arial" w:hAnsi="Arial" w:cs="Arial"/>
                <w:bCs/>
              </w:rPr>
            </w:pP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064C4285" w:rsidR="00A405EF" w:rsidRPr="003D2393" w:rsidRDefault="00C003C6" w:rsidP="00C003C6">
            <w:pPr>
              <w:rPr>
                <w:bCs/>
                <w:lang w:val="fr-FR" w:eastAsia="en-GB"/>
              </w:rPr>
            </w:pPr>
            <w:r w:rsidRPr="003D2393">
              <w:rPr>
                <w:bCs/>
                <w:lang w:val="fr-FR" w:eastAsia="en-GB"/>
              </w:rPr>
              <w:t>9</w:t>
            </w:r>
            <w:r w:rsidR="00A405EF" w:rsidRPr="003D2393">
              <w:rPr>
                <w:rFonts w:ascii="Arial" w:hAnsi="Arial" w:cs="Arial"/>
                <w:bCs/>
                <w:szCs w:val="22"/>
              </w:rPr>
              <w:t xml:space="preserve"> </w:t>
            </w:r>
            <w:r w:rsidR="00A405EF" w:rsidRPr="003D2393">
              <w:rPr>
                <w:rFonts w:ascii="Arial" w:hAnsi="Arial" w:cs="Arial"/>
                <w:bCs/>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75DB1179" w:rsidR="00114762" w:rsidRPr="003D2393" w:rsidRDefault="00C003C6" w:rsidP="00DD3ED0">
            <w:pPr>
              <w:rPr>
                <w:bCs/>
              </w:rPr>
            </w:pPr>
            <w:r w:rsidRPr="003D2393">
              <w:rPr>
                <w:bCs/>
                <w:lang w:eastAsia="en-GB"/>
              </w:rPr>
              <w:t>37</w:t>
            </w:r>
            <w:r w:rsidR="00E8747E">
              <w:rPr>
                <w:bCs/>
                <w:lang w:eastAsia="en-GB"/>
              </w:rPr>
              <w:t xml:space="preserve"> - w</w:t>
            </w:r>
            <w:r w:rsidR="005C6495" w:rsidRPr="003D2393">
              <w:rPr>
                <w:rFonts w:ascii="Arial" w:hAnsi="Arial" w:cs="Arial"/>
                <w:bCs/>
              </w:rPr>
              <w:t>e are open to discussions about flexible working.</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1FED5225" w:rsidR="00114762" w:rsidRPr="003D2393" w:rsidRDefault="00C9242F" w:rsidP="00DD3ED0">
            <w:pPr>
              <w:rPr>
                <w:bCs/>
              </w:rPr>
            </w:pPr>
            <w:r>
              <w:rPr>
                <w:bCs/>
              </w:rPr>
              <w:t xml:space="preserve">Migration </w:t>
            </w:r>
            <w:r w:rsidR="00915B67">
              <w:rPr>
                <w:bCs/>
              </w:rPr>
              <w:t>Policy and Partnerships</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62A98808" w:rsidR="00114762" w:rsidRPr="003D2393" w:rsidRDefault="00C9242F" w:rsidP="00DD3ED0">
            <w:pPr>
              <w:rPr>
                <w:bCs/>
              </w:rPr>
            </w:pPr>
            <w:r>
              <w:rPr>
                <w:bCs/>
              </w:rPr>
              <w:t xml:space="preserve">Public Health and Communities </w:t>
            </w:r>
            <w:r w:rsidRPr="003D2393">
              <w:rPr>
                <w:rFonts w:ascii="Arial" w:hAnsi="Arial" w:cs="Arial"/>
                <w:bCs/>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3795149" w14:textId="2A0C6388" w:rsidR="00114762" w:rsidRDefault="001F6BE2" w:rsidP="001F6BE2">
            <w:pPr>
              <w:rPr>
                <w:bCs/>
                <w:lang w:eastAsia="en-GB"/>
              </w:rPr>
            </w:pPr>
            <w:r w:rsidRPr="003D2393">
              <w:rPr>
                <w:bCs/>
                <w:lang w:eastAsia="en-GB"/>
              </w:rPr>
              <w:t>County Hall, Oxford</w:t>
            </w:r>
            <w:r w:rsidR="00915B67">
              <w:rPr>
                <w:bCs/>
                <w:lang w:eastAsia="en-GB"/>
              </w:rPr>
              <w:t>, OX1 1ND</w:t>
            </w:r>
          </w:p>
          <w:p w14:paraId="39232083" w14:textId="09EFB1EA" w:rsidR="00915B67" w:rsidRPr="003D2393" w:rsidRDefault="00915B67" w:rsidP="001F6BE2">
            <w:pPr>
              <w:rPr>
                <w:bCs/>
                <w:lang w:eastAsia="en-GB"/>
              </w:rPr>
            </w:pPr>
            <w:r w:rsidRPr="00915B67">
              <w:rPr>
                <w:bCs/>
                <w:lang w:eastAsia="en-GB"/>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3F9B2CB0" w:rsidR="00DD3ED0" w:rsidRPr="003D2393" w:rsidRDefault="00C003C6" w:rsidP="00DD3ED0">
            <w:pPr>
              <w:rPr>
                <w:rFonts w:ascii="Arial" w:hAnsi="Arial" w:cs="Arial"/>
                <w:bCs/>
              </w:rPr>
            </w:pPr>
            <w:r w:rsidRPr="003D2393">
              <w:rPr>
                <w:rFonts w:ascii="Arial" w:hAnsi="Arial" w:cs="Arial"/>
                <w:bCs/>
              </w:rPr>
              <w:t xml:space="preserve">None </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6B7DA714" w:rsidR="00DD3ED0" w:rsidRPr="003D2393" w:rsidRDefault="00C003C6" w:rsidP="00DD3ED0">
            <w:pPr>
              <w:rPr>
                <w:rFonts w:ascii="Arial" w:hAnsi="Arial" w:cs="Arial"/>
                <w:bCs/>
              </w:rPr>
            </w:pPr>
            <w:r w:rsidRPr="003D2393">
              <w:rPr>
                <w:bCs/>
                <w:lang w:eastAsia="en-GB"/>
              </w:rPr>
              <w:t xml:space="preserve">Programme </w:t>
            </w:r>
            <w:r w:rsidR="00C9242F">
              <w:rPr>
                <w:bCs/>
                <w:lang w:eastAsia="en-GB"/>
              </w:rPr>
              <w:t xml:space="preserve">Manager, Migration </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36C3FB19" w:rsidR="00114762" w:rsidRPr="003D2393" w:rsidRDefault="00C003C6" w:rsidP="00DD3ED0">
            <w:pPr>
              <w:rPr>
                <w:rFonts w:ascii="Arial" w:hAnsi="Arial" w:cs="Arial"/>
                <w:bCs/>
              </w:rPr>
            </w:pPr>
            <w:r w:rsidRPr="003D2393">
              <w:rPr>
                <w:bCs/>
                <w:lang w:eastAsia="en-GB"/>
              </w:rPr>
              <w:t>No staff management responsibilities</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7522530" w:rsidR="00E709E9" w:rsidRPr="009F0647" w:rsidRDefault="004E212C"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436CBBE" w14:textId="08B494F1" w:rsidR="00C003C6" w:rsidRPr="0008645B" w:rsidRDefault="00C003C6" w:rsidP="00C003C6">
            <w:pPr>
              <w:spacing w:after="120"/>
              <w:rPr>
                <w:b/>
                <w:lang w:eastAsia="en-GB"/>
              </w:rPr>
            </w:pPr>
            <w:bookmarkStart w:id="1" w:name="_Hlk513794740"/>
            <w:r w:rsidRPr="0008645B">
              <w:rPr>
                <w:lang w:eastAsia="en-GB"/>
              </w:rPr>
              <w:t>The purpose of the job is to work as part of a central team providing a</w:t>
            </w:r>
            <w:r>
              <w:rPr>
                <w:lang w:eastAsia="en-GB"/>
              </w:rPr>
              <w:t xml:space="preserve"> Project Management</w:t>
            </w:r>
            <w:r w:rsidRPr="0008645B">
              <w:rPr>
                <w:lang w:eastAsia="en-GB"/>
              </w:rPr>
              <w:t xml:space="preserve"> framework within which the council can function effectively. The post holder will be required to work in a fast</w:t>
            </w:r>
            <w:r>
              <w:rPr>
                <w:lang w:eastAsia="en-GB"/>
              </w:rPr>
              <w:t>-</w:t>
            </w:r>
            <w:r w:rsidRPr="0008645B">
              <w:rPr>
                <w:lang w:eastAsia="en-GB"/>
              </w:rPr>
              <w:t>paced environment to del</w:t>
            </w:r>
            <w:r>
              <w:rPr>
                <w:lang w:eastAsia="en-GB"/>
              </w:rPr>
              <w:t>iver organisational improvement</w:t>
            </w:r>
            <w:r w:rsidRPr="0008645B">
              <w:rPr>
                <w:lang w:eastAsia="en-GB"/>
              </w:rPr>
              <w:t>, driving through business efficiency and cultural change. The post holder will lead by example, promote the values of the organisation, facilitate others to deliver their objectives and facilitate a joined up holistic approach and culture across the Council.</w:t>
            </w:r>
          </w:p>
          <w:p w14:paraId="05332280" w14:textId="71D56669" w:rsidR="00C003C6" w:rsidRPr="0008645B" w:rsidRDefault="00C003C6" w:rsidP="00C003C6">
            <w:pPr>
              <w:spacing w:after="120"/>
              <w:rPr>
                <w:bCs/>
                <w:lang w:eastAsia="en-GB"/>
              </w:rPr>
            </w:pPr>
            <w:r w:rsidRPr="0008645B">
              <w:rPr>
                <w:lang w:val="en" w:eastAsia="en-GB"/>
              </w:rPr>
              <w:t xml:space="preserve">Working to a </w:t>
            </w:r>
            <w:proofErr w:type="spellStart"/>
            <w:r>
              <w:rPr>
                <w:lang w:val="en" w:eastAsia="en-GB"/>
              </w:rPr>
              <w:t>programme</w:t>
            </w:r>
            <w:proofErr w:type="spellEnd"/>
            <w:r>
              <w:rPr>
                <w:lang w:val="en" w:eastAsia="en-GB"/>
              </w:rPr>
              <w:t xml:space="preserve"> or </w:t>
            </w:r>
            <w:r w:rsidRPr="0008645B">
              <w:rPr>
                <w:lang w:val="en" w:eastAsia="en-GB"/>
              </w:rPr>
              <w:t xml:space="preserve">project manager, the </w:t>
            </w:r>
            <w:r>
              <w:rPr>
                <w:lang w:val="en" w:eastAsia="en-GB"/>
              </w:rPr>
              <w:t xml:space="preserve">business </w:t>
            </w:r>
            <w:r w:rsidRPr="0008645B">
              <w:rPr>
                <w:lang w:val="en" w:eastAsia="en-GB"/>
              </w:rPr>
              <w:t xml:space="preserve">support officer will be responsible for supporting the delivery of </w:t>
            </w:r>
            <w:r w:rsidRPr="0008645B">
              <w:rPr>
                <w:lang w:eastAsia="en-GB"/>
              </w:rPr>
              <w:t xml:space="preserve">wide-ranging projects </w:t>
            </w:r>
            <w:r w:rsidRPr="0008645B">
              <w:rPr>
                <w:bCs/>
                <w:lang w:eastAsia="en-GB"/>
              </w:rPr>
              <w:t>and vital functions in support of</w:t>
            </w:r>
            <w:r w:rsidRPr="0008645B">
              <w:rPr>
                <w:lang w:eastAsia="en-GB"/>
              </w:rPr>
              <w:t xml:space="preserve"> </w:t>
            </w:r>
            <w:r>
              <w:rPr>
                <w:lang w:eastAsia="en-GB"/>
              </w:rPr>
              <w:t>the Councils’ Corporate Priorities and Directorate</w:t>
            </w:r>
            <w:r w:rsidRPr="0008645B">
              <w:rPr>
                <w:lang w:eastAsia="en-GB"/>
              </w:rPr>
              <w:t xml:space="preserve"> </w:t>
            </w:r>
            <w:r>
              <w:rPr>
                <w:lang w:eastAsia="en-GB"/>
              </w:rPr>
              <w:t>Change Programmes</w:t>
            </w:r>
            <w:r w:rsidRPr="0008645B">
              <w:rPr>
                <w:lang w:eastAsia="en-GB"/>
              </w:rPr>
              <w:t xml:space="preserve">, based on a matrix-management approach. </w:t>
            </w:r>
            <w:r w:rsidRPr="0008645B">
              <w:rPr>
                <w:lang w:eastAsia="en-GB"/>
              </w:rPr>
              <w:lastRenderedPageBreak/>
              <w:t xml:space="preserve">This is likely to cover a wide range of </w:t>
            </w:r>
            <w:r w:rsidR="00E8747E">
              <w:rPr>
                <w:lang w:eastAsia="en-GB"/>
              </w:rPr>
              <w:t>areas</w:t>
            </w:r>
            <w:r w:rsidRPr="0008645B">
              <w:rPr>
                <w:lang w:eastAsia="en-GB"/>
              </w:rPr>
              <w:t xml:space="preserve">, and will </w:t>
            </w:r>
            <w:r>
              <w:rPr>
                <w:lang w:eastAsia="en-GB"/>
              </w:rPr>
              <w:t xml:space="preserve">play </w:t>
            </w:r>
            <w:r w:rsidRPr="0008645B">
              <w:rPr>
                <w:lang w:eastAsia="en-GB"/>
              </w:rPr>
              <w:t xml:space="preserve">a role in </w:t>
            </w:r>
            <w:r w:rsidR="00E8747E">
              <w:rPr>
                <w:lang w:eastAsia="en-GB"/>
              </w:rPr>
              <w:t xml:space="preserve">the </w:t>
            </w:r>
            <w:r w:rsidRPr="0008645B">
              <w:rPr>
                <w:lang w:eastAsia="en-GB"/>
              </w:rPr>
              <w:t xml:space="preserve">delivery </w:t>
            </w:r>
            <w:r>
              <w:rPr>
                <w:lang w:eastAsia="en-GB"/>
              </w:rPr>
              <w:t>of</w:t>
            </w:r>
            <w:r w:rsidR="00E8747E">
              <w:rPr>
                <w:lang w:eastAsia="en-GB"/>
              </w:rPr>
              <w:t>,</w:t>
            </w:r>
            <w:r>
              <w:rPr>
                <w:lang w:eastAsia="en-GB"/>
              </w:rPr>
              <w:t xml:space="preserve"> </w:t>
            </w:r>
            <w:r w:rsidRPr="0008645B">
              <w:rPr>
                <w:lang w:eastAsia="en-GB"/>
              </w:rPr>
              <w:t>and supporting others to ensure that change is embedded in the organisation.</w:t>
            </w:r>
          </w:p>
          <w:p w14:paraId="0288F70D" w14:textId="64E69573" w:rsidR="00B0457A" w:rsidRDefault="00C003C6" w:rsidP="00C003C6">
            <w:pPr>
              <w:spacing w:after="120"/>
              <w:rPr>
                <w:bCs/>
                <w:lang w:eastAsia="en-GB"/>
              </w:rPr>
            </w:pPr>
            <w:r w:rsidRPr="0008645B">
              <w:rPr>
                <w:bCs/>
                <w:lang w:eastAsia="en-GB"/>
              </w:rPr>
              <w:t>This post holder is responsible for ensuring that all relevant County policies and procedures are adhered to and concerns are raised in accordance with these policies</w:t>
            </w:r>
            <w:bookmarkEnd w:id="1"/>
            <w:r w:rsidR="00C50B4C">
              <w:rPr>
                <w:bCs/>
                <w:lang w:eastAsia="en-GB"/>
              </w:rPr>
              <w:t>.</w:t>
            </w:r>
          </w:p>
          <w:p w14:paraId="01FB072E" w14:textId="0D13B360" w:rsidR="00C50B4C" w:rsidRDefault="00C50B4C" w:rsidP="00C003C6">
            <w:pPr>
              <w:spacing w:after="120"/>
              <w:rPr>
                <w:b/>
                <w:bCs/>
                <w:lang w:eastAsia="en-GB"/>
              </w:rPr>
            </w:pPr>
          </w:p>
          <w:p w14:paraId="1A8FB731" w14:textId="6FFA56EC" w:rsidR="00C50051" w:rsidRPr="00B51826" w:rsidRDefault="004B6C5D" w:rsidP="00B51826">
            <w:pPr>
              <w:pStyle w:val="Default"/>
              <w:rPr>
                <w:sz w:val="22"/>
                <w:szCs w:val="22"/>
              </w:rPr>
            </w:pPr>
            <w:r>
              <w:rPr>
                <w:sz w:val="22"/>
                <w:szCs w:val="22"/>
              </w:rPr>
              <w:t xml:space="preserve">The post holder </w:t>
            </w:r>
            <w:r w:rsidR="004B3E48">
              <w:rPr>
                <w:sz w:val="22"/>
                <w:szCs w:val="22"/>
              </w:rPr>
              <w:t xml:space="preserve">should work </w:t>
            </w:r>
            <w:r w:rsidR="00C50B4C" w:rsidRPr="00B51826">
              <w:rPr>
                <w:sz w:val="22"/>
                <w:szCs w:val="22"/>
              </w:rPr>
              <w:t xml:space="preserve">in accordance with the County </w:t>
            </w:r>
            <w:r w:rsidR="004B3E48">
              <w:rPr>
                <w:sz w:val="22"/>
                <w:szCs w:val="22"/>
              </w:rPr>
              <w:t>C</w:t>
            </w:r>
            <w:r w:rsidR="00C50B4C" w:rsidRPr="00B51826">
              <w:rPr>
                <w:sz w:val="22"/>
                <w:szCs w:val="22"/>
              </w:rPr>
              <w:t xml:space="preserve">ouncil values and behaviours. </w:t>
            </w:r>
            <w:hyperlink r:id="rId11" w:history="1">
              <w:r w:rsidR="00C50051" w:rsidRPr="00B51826">
                <w:rPr>
                  <w:rStyle w:val="Hyperlink"/>
                  <w:sz w:val="22"/>
                  <w:szCs w:val="22"/>
                </w:rPr>
                <w:t>Link to County Council Values and Behaviours</w:t>
              </w:r>
            </w:hyperlink>
          </w:p>
          <w:p w14:paraId="51BA6954" w14:textId="6D798F58" w:rsidR="00C50B4C" w:rsidRPr="00C003C6" w:rsidRDefault="00C50B4C" w:rsidP="00C003C6">
            <w:pPr>
              <w:spacing w:after="120"/>
              <w:rPr>
                <w:b/>
                <w:lang w:eastAsia="en-GB"/>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6DDE19E3" w14:textId="77777777" w:rsidR="00C003C6" w:rsidRPr="0008645B" w:rsidRDefault="00C003C6" w:rsidP="00C003C6">
            <w:pPr>
              <w:spacing w:after="120"/>
              <w:rPr>
                <w:lang w:eastAsia="en-GB"/>
              </w:rPr>
            </w:pPr>
            <w:r w:rsidRPr="0008645B">
              <w:rPr>
                <w:lang w:eastAsia="en-GB"/>
              </w:rPr>
              <w:t xml:space="preserve">The post holder will be expected to: </w:t>
            </w:r>
          </w:p>
          <w:p w14:paraId="7C94117F" w14:textId="77777777" w:rsidR="00C003C6" w:rsidRPr="00CB5F61" w:rsidRDefault="00C003C6" w:rsidP="00C003C6">
            <w:pPr>
              <w:numPr>
                <w:ilvl w:val="0"/>
                <w:numId w:val="3"/>
              </w:numPr>
              <w:spacing w:after="120" w:line="276" w:lineRule="auto"/>
              <w:rPr>
                <w:bCs/>
                <w:lang w:eastAsia="en-GB"/>
              </w:rPr>
            </w:pPr>
            <w:r w:rsidRPr="0008645B">
              <w:rPr>
                <w:lang w:eastAsia="en-GB"/>
              </w:rPr>
              <w:t xml:space="preserve">Play a key role in supporting the delivery of wide-ranging projects </w:t>
            </w:r>
            <w:r w:rsidRPr="0008645B">
              <w:rPr>
                <w:bCs/>
                <w:lang w:eastAsia="en-GB"/>
              </w:rPr>
              <w:t>and vital functions in support</w:t>
            </w:r>
            <w:r>
              <w:rPr>
                <w:bCs/>
                <w:lang w:eastAsia="en-GB"/>
              </w:rPr>
              <w:t xml:space="preserve"> of </w:t>
            </w:r>
            <w:r>
              <w:rPr>
                <w:lang w:eastAsia="en-GB"/>
              </w:rPr>
              <w:t>the Councils’ Corporate Priorities and Directorate</w:t>
            </w:r>
            <w:r w:rsidRPr="0008645B">
              <w:rPr>
                <w:lang w:eastAsia="en-GB"/>
              </w:rPr>
              <w:t xml:space="preserve"> </w:t>
            </w:r>
            <w:r>
              <w:rPr>
                <w:lang w:eastAsia="en-GB"/>
              </w:rPr>
              <w:t>Change Programmes</w:t>
            </w:r>
            <w:r w:rsidRPr="0008645B">
              <w:rPr>
                <w:lang w:eastAsia="en-GB"/>
              </w:rPr>
              <w:t xml:space="preserve">, working to </w:t>
            </w:r>
            <w:r>
              <w:rPr>
                <w:lang w:eastAsia="en-GB"/>
              </w:rPr>
              <w:t>programme or project managers</w:t>
            </w:r>
            <w:r w:rsidRPr="0008645B">
              <w:rPr>
                <w:lang w:eastAsia="en-GB"/>
              </w:rPr>
              <w:t xml:space="preserve"> leading project delivery, based on a matrix-working approach. </w:t>
            </w:r>
            <w:r>
              <w:rPr>
                <w:lang w:eastAsia="en-GB"/>
              </w:rPr>
              <w:t>Projects are likely to cover a wide range of issues:</w:t>
            </w:r>
          </w:p>
          <w:p w14:paraId="5770350A" w14:textId="77777777" w:rsidR="00C003C6" w:rsidRDefault="00C003C6" w:rsidP="00C003C6">
            <w:pPr>
              <w:numPr>
                <w:ilvl w:val="1"/>
                <w:numId w:val="3"/>
              </w:numPr>
              <w:spacing w:after="120" w:line="276" w:lineRule="auto"/>
              <w:rPr>
                <w:bCs/>
                <w:lang w:eastAsia="en-GB"/>
              </w:rPr>
            </w:pPr>
            <w:r>
              <w:rPr>
                <w:bCs/>
                <w:lang w:eastAsia="en-GB"/>
              </w:rPr>
              <w:t>Early formulation of strategy and policy ideas</w:t>
            </w:r>
          </w:p>
          <w:p w14:paraId="06AF9CE0" w14:textId="77777777" w:rsidR="00C003C6" w:rsidRDefault="00C003C6" w:rsidP="00C003C6">
            <w:pPr>
              <w:numPr>
                <w:ilvl w:val="1"/>
                <w:numId w:val="3"/>
              </w:numPr>
              <w:spacing w:after="120" w:line="276" w:lineRule="auto"/>
              <w:rPr>
                <w:bCs/>
                <w:lang w:eastAsia="en-GB"/>
              </w:rPr>
            </w:pPr>
            <w:r>
              <w:rPr>
                <w:bCs/>
                <w:lang w:eastAsia="en-GB"/>
              </w:rPr>
              <w:t>Translation of political objectives into service deliverables</w:t>
            </w:r>
          </w:p>
          <w:p w14:paraId="1A21E17E" w14:textId="77777777" w:rsidR="00C003C6" w:rsidRPr="00CB5F61" w:rsidRDefault="00C003C6" w:rsidP="00C003C6">
            <w:pPr>
              <w:numPr>
                <w:ilvl w:val="1"/>
                <w:numId w:val="3"/>
              </w:numPr>
              <w:spacing w:after="120" w:line="276" w:lineRule="auto"/>
              <w:rPr>
                <w:bCs/>
                <w:lang w:eastAsia="en-GB"/>
              </w:rPr>
            </w:pPr>
            <w:r>
              <w:rPr>
                <w:bCs/>
                <w:lang w:eastAsia="en-GB"/>
              </w:rPr>
              <w:t>D</w:t>
            </w:r>
            <w:r w:rsidRPr="00CB5F61">
              <w:rPr>
                <w:bCs/>
                <w:lang w:eastAsia="en-GB"/>
              </w:rPr>
              <w:t>elivery and implementation, taking account of financial and organisational imperatives</w:t>
            </w:r>
          </w:p>
          <w:p w14:paraId="20D46762" w14:textId="77777777" w:rsidR="00C003C6" w:rsidRPr="00E8747E" w:rsidRDefault="00C003C6" w:rsidP="00C003C6">
            <w:pPr>
              <w:numPr>
                <w:ilvl w:val="0"/>
                <w:numId w:val="3"/>
              </w:numPr>
              <w:spacing w:after="120" w:line="276" w:lineRule="auto"/>
              <w:rPr>
                <w:lang w:eastAsia="en-GB"/>
              </w:rPr>
            </w:pPr>
            <w:r w:rsidRPr="0008645B">
              <w:rPr>
                <w:lang w:eastAsia="en-GB"/>
              </w:rPr>
              <w:t xml:space="preserve">Provide support to </w:t>
            </w:r>
            <w:r>
              <w:rPr>
                <w:lang w:eastAsia="en-GB"/>
              </w:rPr>
              <w:t>programme and project m</w:t>
            </w:r>
            <w:r w:rsidRPr="0008645B">
              <w:rPr>
                <w:lang w:eastAsia="en-GB"/>
              </w:rPr>
              <w:t>anagers, working on a wide range of issues in a fast-paced environment.</w:t>
            </w:r>
          </w:p>
          <w:p w14:paraId="0F8ECE75" w14:textId="77777777" w:rsidR="00C003C6" w:rsidRPr="00E8747E" w:rsidRDefault="00C003C6" w:rsidP="00C003C6">
            <w:pPr>
              <w:pStyle w:val="ListParagraph"/>
              <w:numPr>
                <w:ilvl w:val="0"/>
                <w:numId w:val="3"/>
              </w:numPr>
              <w:rPr>
                <w:rFonts w:ascii="Tahoma" w:eastAsia="Times New Roman" w:hAnsi="Tahoma" w:cs="Times New Roman"/>
                <w:szCs w:val="24"/>
                <w:lang w:eastAsia="en-GB"/>
              </w:rPr>
            </w:pPr>
            <w:r w:rsidRPr="00E8747E">
              <w:rPr>
                <w:rFonts w:ascii="Tahoma" w:eastAsia="Times New Roman" w:hAnsi="Tahoma" w:cs="Times New Roman"/>
                <w:szCs w:val="24"/>
                <w:lang w:eastAsia="en-GB"/>
              </w:rPr>
              <w:t>To work on a range of business development support tasks that may include activities such as: corporate programme reporting, Programme/Project Management process and systems, information governance, performance information, engagement and consultation, communication, equalities, and business continuity</w:t>
            </w:r>
          </w:p>
          <w:p w14:paraId="7493064A" w14:textId="77777777" w:rsidR="00C003C6" w:rsidRPr="00486DCC" w:rsidRDefault="00C003C6" w:rsidP="00C003C6">
            <w:pPr>
              <w:pStyle w:val="ListParagraph"/>
              <w:rPr>
                <w:rFonts w:ascii="Arial" w:eastAsia="Times New Roman" w:hAnsi="Arial" w:cs="Arial"/>
                <w:sz w:val="24"/>
                <w:szCs w:val="24"/>
              </w:rPr>
            </w:pPr>
          </w:p>
          <w:p w14:paraId="47653008" w14:textId="77777777" w:rsidR="00C003C6" w:rsidRPr="0008645B" w:rsidRDefault="00C003C6" w:rsidP="00C003C6">
            <w:pPr>
              <w:numPr>
                <w:ilvl w:val="0"/>
                <w:numId w:val="3"/>
              </w:numPr>
              <w:spacing w:after="120" w:line="276" w:lineRule="auto"/>
              <w:rPr>
                <w:bCs/>
                <w:lang w:eastAsia="en-GB"/>
              </w:rPr>
            </w:pPr>
            <w:r w:rsidRPr="0008645B">
              <w:rPr>
                <w:bCs/>
                <w:lang w:eastAsia="en-GB"/>
              </w:rPr>
              <w:t xml:space="preserve">Support the development of </w:t>
            </w:r>
            <w:r w:rsidRPr="0008645B">
              <w:rPr>
                <w:lang w:eastAsia="en-GB"/>
              </w:rPr>
              <w:t>innovative solutions to difficult problems</w:t>
            </w:r>
            <w:r w:rsidRPr="0008645B">
              <w:rPr>
                <w:bCs/>
                <w:lang w:eastAsia="en-GB"/>
              </w:rPr>
              <w:t xml:space="preserve">. </w:t>
            </w:r>
          </w:p>
          <w:p w14:paraId="0FF07328" w14:textId="77777777" w:rsidR="00C003C6" w:rsidRDefault="00C003C6" w:rsidP="00C003C6">
            <w:pPr>
              <w:numPr>
                <w:ilvl w:val="0"/>
                <w:numId w:val="3"/>
              </w:numPr>
              <w:spacing w:after="120" w:line="276" w:lineRule="auto"/>
              <w:rPr>
                <w:bCs/>
                <w:lang w:eastAsia="en-GB"/>
              </w:rPr>
            </w:pPr>
            <w:r w:rsidRPr="0008645B">
              <w:rPr>
                <w:bCs/>
                <w:lang w:eastAsia="en-GB"/>
              </w:rPr>
              <w:t xml:space="preserve">Work </w:t>
            </w:r>
            <w:r>
              <w:rPr>
                <w:bCs/>
                <w:lang w:eastAsia="en-GB"/>
              </w:rPr>
              <w:t xml:space="preserve">in a constructive way </w:t>
            </w:r>
            <w:r w:rsidRPr="0008645B">
              <w:rPr>
                <w:bCs/>
                <w:lang w:eastAsia="en-GB"/>
              </w:rPr>
              <w:t>with colleagues across the Council</w:t>
            </w:r>
            <w:r>
              <w:rPr>
                <w:bCs/>
                <w:lang w:eastAsia="en-GB"/>
              </w:rPr>
              <w:t>s</w:t>
            </w:r>
            <w:r w:rsidRPr="0008645B">
              <w:rPr>
                <w:bCs/>
                <w:lang w:eastAsia="en-GB"/>
              </w:rPr>
              <w:t xml:space="preserve"> and with our partners</w:t>
            </w:r>
            <w:r>
              <w:rPr>
                <w:bCs/>
                <w:lang w:eastAsia="en-GB"/>
              </w:rPr>
              <w:t>, supporting and challenging others to deliver change</w:t>
            </w:r>
            <w:r w:rsidRPr="0008645B">
              <w:rPr>
                <w:bCs/>
                <w:lang w:eastAsia="en-GB"/>
              </w:rPr>
              <w:t>.</w:t>
            </w:r>
          </w:p>
          <w:p w14:paraId="167E8D9D" w14:textId="48ED37F7" w:rsidR="00C003C6" w:rsidRPr="001F6BE2" w:rsidRDefault="00C003C6" w:rsidP="00C003C6">
            <w:pPr>
              <w:numPr>
                <w:ilvl w:val="0"/>
                <w:numId w:val="3"/>
              </w:numPr>
              <w:spacing w:after="120" w:line="276" w:lineRule="auto"/>
              <w:rPr>
                <w:bCs/>
                <w:lang w:eastAsia="en-GB"/>
              </w:rPr>
            </w:pPr>
            <w:r w:rsidRPr="001F6BE2">
              <w:rPr>
                <w:bCs/>
                <w:lang w:eastAsia="en-GB"/>
              </w:rPr>
              <w:t>Establishing productive working relationships with elected members, senior managers and external organisations. Provide (written and verbal) support and advice to these groups, as required</w:t>
            </w:r>
            <w:r w:rsidR="00E8747E">
              <w:rPr>
                <w:bCs/>
                <w:lang w:eastAsia="en-GB"/>
              </w:rPr>
              <w:t>.</w:t>
            </w:r>
          </w:p>
          <w:p w14:paraId="100B8FD6" w14:textId="77777777" w:rsidR="00C003C6" w:rsidRPr="0008645B" w:rsidRDefault="00C003C6" w:rsidP="00C003C6">
            <w:pPr>
              <w:numPr>
                <w:ilvl w:val="0"/>
                <w:numId w:val="3"/>
              </w:numPr>
              <w:spacing w:after="120" w:line="276" w:lineRule="auto"/>
              <w:rPr>
                <w:lang w:eastAsia="en-GB"/>
              </w:rPr>
            </w:pPr>
            <w:r w:rsidRPr="0008645B">
              <w:rPr>
                <w:bCs/>
                <w:lang w:eastAsia="en-GB"/>
              </w:rPr>
              <w:t xml:space="preserve">Achieve effective cross-team working in the </w:t>
            </w:r>
            <w:r>
              <w:rPr>
                <w:bCs/>
                <w:lang w:eastAsia="en-GB"/>
              </w:rPr>
              <w:t xml:space="preserve">Corporate Programmes team </w:t>
            </w:r>
            <w:r w:rsidRPr="0008645B">
              <w:rPr>
                <w:bCs/>
                <w:lang w:eastAsia="en-GB"/>
              </w:rPr>
              <w:t xml:space="preserve">and </w:t>
            </w:r>
            <w:r>
              <w:rPr>
                <w:bCs/>
                <w:lang w:eastAsia="en-GB"/>
              </w:rPr>
              <w:t xml:space="preserve">across all </w:t>
            </w:r>
            <w:r w:rsidRPr="0008645B">
              <w:rPr>
                <w:bCs/>
                <w:lang w:eastAsia="en-GB"/>
              </w:rPr>
              <w:t xml:space="preserve">council directorates. </w:t>
            </w:r>
          </w:p>
          <w:p w14:paraId="4B2D309E" w14:textId="2D662548" w:rsidR="0065462D" w:rsidRPr="007C1EA4" w:rsidRDefault="00C003C6" w:rsidP="007C1EA4">
            <w:pPr>
              <w:spacing w:after="120"/>
              <w:rPr>
                <w:lang w:eastAsia="en-GB"/>
              </w:rPr>
            </w:pPr>
            <w:r w:rsidRPr="0008645B">
              <w:rPr>
                <w:lang w:eastAsia="en-GB"/>
              </w:rPr>
              <w:t>This job description may vary within the scope of the job as the requirements of the Council</w:t>
            </w:r>
            <w:r>
              <w:rPr>
                <w:lang w:eastAsia="en-GB"/>
              </w:rPr>
              <w:t>s</w:t>
            </w:r>
            <w:r w:rsidRPr="0008645B">
              <w:rPr>
                <w:lang w:eastAsia="en-GB"/>
              </w:rPr>
              <w:t xml:space="preserve"> develop.</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w:t>
      </w:r>
      <w:r>
        <w:rPr>
          <w:rFonts w:ascii="Arial" w:hAnsi="Arial" w:cs="Arial"/>
          <w:bCs/>
        </w:rPr>
        <w:lastRenderedPageBreak/>
        <w:t>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7E084C" w:rsidRDefault="00114762" w:rsidP="00C927F1">
            <w:pPr>
              <w:pStyle w:val="Heading3"/>
              <w:rPr>
                <w:rFonts w:cs="Arial"/>
                <w:sz w:val="24"/>
              </w:rPr>
            </w:pPr>
            <w:r w:rsidRPr="007E084C">
              <w:rPr>
                <w:rFonts w:cs="Arial"/>
                <w:sz w:val="24"/>
              </w:rPr>
              <w:t>Essential Criteria</w:t>
            </w:r>
          </w:p>
        </w:tc>
        <w:tc>
          <w:tcPr>
            <w:tcW w:w="955" w:type="pct"/>
          </w:tcPr>
          <w:p w14:paraId="5A9CCAA3" w14:textId="77777777" w:rsidR="00114762" w:rsidRPr="009F0647" w:rsidRDefault="00114762" w:rsidP="00A405EF">
            <w:pPr>
              <w:pStyle w:val="Heading3"/>
            </w:pPr>
            <w:r w:rsidRPr="009F0647">
              <w:t>Assessed By:</w:t>
            </w:r>
          </w:p>
        </w:tc>
      </w:tr>
      <w:tr w:rsidR="00C003C6" w:rsidRPr="009F0647" w14:paraId="1343700A" w14:textId="77777777" w:rsidTr="00C003C6">
        <w:trPr>
          <w:trHeight w:val="80"/>
        </w:trPr>
        <w:tc>
          <w:tcPr>
            <w:tcW w:w="4045" w:type="pct"/>
            <w:shd w:val="clear" w:color="auto" w:fill="BFBFBF" w:themeFill="background1" w:themeFillShade="BF"/>
          </w:tcPr>
          <w:p w14:paraId="178AA09E" w14:textId="1D002B7B" w:rsidR="00C003C6" w:rsidRPr="00C003C6" w:rsidRDefault="00C003C6" w:rsidP="00C927F1">
            <w:pPr>
              <w:pStyle w:val="Heading3"/>
              <w:rPr>
                <w:rFonts w:cs="Arial"/>
                <w:sz w:val="24"/>
              </w:rPr>
            </w:pPr>
            <w:r w:rsidRPr="00C003C6">
              <w:rPr>
                <w:sz w:val="24"/>
              </w:rPr>
              <w:t>Qualifications and Training</w:t>
            </w:r>
          </w:p>
        </w:tc>
        <w:tc>
          <w:tcPr>
            <w:tcW w:w="955" w:type="pct"/>
          </w:tcPr>
          <w:p w14:paraId="3C408BE4" w14:textId="77777777" w:rsidR="00C003C6" w:rsidRPr="009F0647" w:rsidRDefault="00C003C6" w:rsidP="00A405EF">
            <w:pPr>
              <w:pStyle w:val="Heading3"/>
            </w:pPr>
          </w:p>
        </w:tc>
      </w:tr>
      <w:tr w:rsidR="00C003C6" w:rsidRPr="009F0647" w14:paraId="39AAC3BB" w14:textId="77777777" w:rsidTr="00C003C6">
        <w:trPr>
          <w:trHeight w:val="80"/>
        </w:trPr>
        <w:tc>
          <w:tcPr>
            <w:tcW w:w="4045" w:type="pct"/>
            <w:shd w:val="clear" w:color="auto" w:fill="auto"/>
          </w:tcPr>
          <w:p w14:paraId="55652FF8" w14:textId="5561BDC9" w:rsidR="00C003C6" w:rsidRPr="00C003C6" w:rsidRDefault="00C003C6" w:rsidP="00C927F1">
            <w:pPr>
              <w:pStyle w:val="Heading3"/>
              <w:rPr>
                <w:i/>
                <w:iCs/>
                <w:sz w:val="24"/>
              </w:rPr>
            </w:pPr>
            <w:r w:rsidRPr="00C003C6">
              <w:rPr>
                <w:i/>
                <w:iCs/>
                <w:sz w:val="24"/>
              </w:rPr>
              <w:t>Essential</w:t>
            </w:r>
          </w:p>
        </w:tc>
        <w:tc>
          <w:tcPr>
            <w:tcW w:w="955" w:type="pct"/>
          </w:tcPr>
          <w:p w14:paraId="25EE1510" w14:textId="77777777" w:rsidR="00C003C6" w:rsidRPr="009F0647" w:rsidRDefault="00C003C6" w:rsidP="00A405EF">
            <w:pPr>
              <w:pStyle w:val="Heading3"/>
            </w:pPr>
          </w:p>
        </w:tc>
      </w:tr>
      <w:tr w:rsidR="00114762" w:rsidRPr="009F0647" w14:paraId="5A5B663D" w14:textId="77777777" w:rsidTr="00A405EF">
        <w:tc>
          <w:tcPr>
            <w:tcW w:w="4045" w:type="pct"/>
          </w:tcPr>
          <w:p w14:paraId="1C3AF171" w14:textId="4DDE06E7" w:rsidR="00DA7303" w:rsidRPr="00C003C6" w:rsidRDefault="00C003C6" w:rsidP="00C003C6">
            <w:r w:rsidRPr="0022071A">
              <w:t>English and Maths GCSE Grade C or above (or equivalent) or NVQ level 2 administration (or equivalent).</w:t>
            </w:r>
          </w:p>
        </w:tc>
        <w:tc>
          <w:tcPr>
            <w:tcW w:w="955" w:type="pct"/>
          </w:tcPr>
          <w:p w14:paraId="1C4D3E4A" w14:textId="77FDF21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F9D28AE" w14:textId="77777777" w:rsidTr="00A405EF">
        <w:tc>
          <w:tcPr>
            <w:tcW w:w="4045" w:type="pct"/>
          </w:tcPr>
          <w:p w14:paraId="7F6E0554" w14:textId="4F59EFB5" w:rsidR="00114762" w:rsidRPr="00FC4D27" w:rsidRDefault="00C003C6" w:rsidP="00C927F1">
            <w:pPr>
              <w:spacing w:before="120" w:after="120"/>
              <w:jc w:val="both"/>
              <w:rPr>
                <w:rFonts w:ascii="Arial" w:hAnsi="Arial" w:cs="Arial"/>
                <w:noProof/>
                <w:sz w:val="20"/>
                <w:szCs w:val="20"/>
              </w:rPr>
            </w:pPr>
            <w:r w:rsidRPr="0022071A">
              <w:t>Good knowledge of Microsoft Office.</w:t>
            </w:r>
          </w:p>
        </w:tc>
        <w:tc>
          <w:tcPr>
            <w:tcW w:w="955" w:type="pct"/>
          </w:tcPr>
          <w:p w14:paraId="3ACF592F" w14:textId="4DB18D6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745FA">
              <w:rPr>
                <w:rFonts w:ascii="Arial" w:hAnsi="Arial" w:cs="Arial"/>
                <w:noProof/>
                <w:sz w:val="20"/>
                <w:szCs w:val="20"/>
              </w:rPr>
              <w:t>,I</w:t>
            </w:r>
          </w:p>
        </w:tc>
      </w:tr>
      <w:tr w:rsidR="00114762" w:rsidRPr="009F0647" w14:paraId="26CC1E89" w14:textId="77777777" w:rsidTr="00A405EF">
        <w:tc>
          <w:tcPr>
            <w:tcW w:w="4045" w:type="pct"/>
          </w:tcPr>
          <w:p w14:paraId="0B2E756E" w14:textId="761004E9" w:rsidR="00114762" w:rsidRPr="00FC4D27" w:rsidRDefault="00C003C6" w:rsidP="00C927F1">
            <w:pPr>
              <w:spacing w:before="120" w:after="120"/>
              <w:jc w:val="both"/>
              <w:rPr>
                <w:rFonts w:ascii="Arial" w:hAnsi="Arial" w:cs="Arial"/>
                <w:noProof/>
                <w:sz w:val="20"/>
                <w:szCs w:val="20"/>
              </w:rPr>
            </w:pPr>
            <w:r w:rsidRPr="0022071A">
              <w:t>High degree of proficiency with Excel.</w:t>
            </w:r>
          </w:p>
        </w:tc>
        <w:tc>
          <w:tcPr>
            <w:tcW w:w="955" w:type="pct"/>
          </w:tcPr>
          <w:p w14:paraId="105BA4C0" w14:textId="17D9B00F" w:rsidR="00114762" w:rsidRPr="007A55C8" w:rsidRDefault="00C745FA"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292C93" w14:textId="77777777" w:rsidTr="00A405EF">
        <w:tc>
          <w:tcPr>
            <w:tcW w:w="4045" w:type="pct"/>
          </w:tcPr>
          <w:p w14:paraId="7FBC3DDD" w14:textId="4FDEBB73" w:rsidR="00114762" w:rsidRPr="00C003C6" w:rsidRDefault="00C003C6" w:rsidP="00C003C6">
            <w:r w:rsidRPr="0022071A">
              <w:t xml:space="preserve">Evidence of continuing professional development </w:t>
            </w:r>
          </w:p>
        </w:tc>
        <w:tc>
          <w:tcPr>
            <w:tcW w:w="955" w:type="pct"/>
          </w:tcPr>
          <w:p w14:paraId="739E4E27" w14:textId="1543EA0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745FA">
              <w:rPr>
                <w:rFonts w:ascii="Arial" w:hAnsi="Arial" w:cs="Arial"/>
                <w:noProof/>
                <w:sz w:val="20"/>
                <w:szCs w:val="20"/>
              </w:rPr>
              <w:t>,I</w:t>
            </w:r>
          </w:p>
        </w:tc>
      </w:tr>
      <w:tr w:rsidR="00C003C6" w:rsidRPr="009F0647" w14:paraId="36EB2304" w14:textId="77777777" w:rsidTr="00C003C6">
        <w:tc>
          <w:tcPr>
            <w:tcW w:w="4045" w:type="pct"/>
            <w:shd w:val="clear" w:color="auto" w:fill="BFBFBF" w:themeFill="background1" w:themeFillShade="BF"/>
          </w:tcPr>
          <w:p w14:paraId="74E8E29D" w14:textId="6C259EA5" w:rsidR="00C003C6" w:rsidRPr="00C003C6" w:rsidRDefault="00C003C6" w:rsidP="00C003C6">
            <w:pPr>
              <w:rPr>
                <w:rFonts w:ascii="Arial" w:hAnsi="Arial" w:cs="Arial"/>
                <w:sz w:val="24"/>
              </w:rPr>
            </w:pPr>
            <w:r w:rsidRPr="00C003C6">
              <w:rPr>
                <w:rFonts w:ascii="Arial" w:hAnsi="Arial" w:cs="Arial"/>
                <w:b/>
                <w:bCs/>
                <w:sz w:val="24"/>
              </w:rPr>
              <w:t>Experience</w:t>
            </w:r>
          </w:p>
        </w:tc>
        <w:tc>
          <w:tcPr>
            <w:tcW w:w="955" w:type="pct"/>
          </w:tcPr>
          <w:p w14:paraId="254A855E" w14:textId="77777777" w:rsidR="00C003C6" w:rsidRDefault="00C003C6" w:rsidP="007A55C8">
            <w:pPr>
              <w:spacing w:before="120" w:after="120"/>
              <w:jc w:val="both"/>
              <w:rPr>
                <w:rFonts w:ascii="Arial" w:hAnsi="Arial" w:cs="Arial"/>
                <w:noProof/>
                <w:sz w:val="20"/>
                <w:szCs w:val="20"/>
              </w:rPr>
            </w:pPr>
          </w:p>
        </w:tc>
      </w:tr>
      <w:tr w:rsidR="00C003C6" w:rsidRPr="009F0647" w14:paraId="386B0482" w14:textId="77777777" w:rsidTr="00C003C6">
        <w:tc>
          <w:tcPr>
            <w:tcW w:w="4045" w:type="pct"/>
            <w:shd w:val="clear" w:color="auto" w:fill="auto"/>
          </w:tcPr>
          <w:p w14:paraId="4CF7C666" w14:textId="48BEEF99" w:rsidR="00C003C6" w:rsidRPr="00C003C6" w:rsidRDefault="00C003C6" w:rsidP="00C003C6">
            <w:pPr>
              <w:rPr>
                <w:rFonts w:ascii="Arial" w:hAnsi="Arial" w:cs="Arial"/>
                <w:b/>
                <w:bCs/>
                <w:i/>
                <w:iCs/>
                <w:sz w:val="24"/>
              </w:rPr>
            </w:pPr>
            <w:r w:rsidRPr="00C003C6">
              <w:rPr>
                <w:rFonts w:ascii="Arial" w:hAnsi="Arial" w:cs="Arial"/>
                <w:b/>
                <w:bCs/>
                <w:i/>
                <w:iCs/>
                <w:sz w:val="24"/>
              </w:rPr>
              <w:t>Essential</w:t>
            </w:r>
          </w:p>
        </w:tc>
        <w:tc>
          <w:tcPr>
            <w:tcW w:w="955" w:type="pct"/>
          </w:tcPr>
          <w:p w14:paraId="58831936" w14:textId="77777777" w:rsidR="00C003C6" w:rsidRDefault="00C003C6" w:rsidP="007A55C8">
            <w:pPr>
              <w:spacing w:before="120" w:after="120"/>
              <w:jc w:val="both"/>
              <w:rPr>
                <w:rFonts w:ascii="Arial" w:hAnsi="Arial" w:cs="Arial"/>
                <w:noProof/>
                <w:sz w:val="20"/>
                <w:szCs w:val="20"/>
              </w:rPr>
            </w:pPr>
          </w:p>
        </w:tc>
      </w:tr>
      <w:tr w:rsidR="00114762" w:rsidRPr="009F0647" w14:paraId="55A1407B" w14:textId="77777777" w:rsidTr="00A405EF">
        <w:tc>
          <w:tcPr>
            <w:tcW w:w="4045" w:type="pct"/>
          </w:tcPr>
          <w:p w14:paraId="159FC75D" w14:textId="74BB1884" w:rsidR="00114762" w:rsidRPr="00C003C6" w:rsidRDefault="00C003C6" w:rsidP="00C003C6">
            <w:pPr>
              <w:rPr>
                <w:bCs/>
                <w:noProof/>
              </w:rPr>
            </w:pPr>
            <w:r w:rsidRPr="00457B58">
              <w:rPr>
                <w:bCs/>
                <w:noProof/>
              </w:rPr>
              <w:t>Track record of working on projects which deliver tangible results for customers.</w:t>
            </w:r>
          </w:p>
        </w:tc>
        <w:tc>
          <w:tcPr>
            <w:tcW w:w="955" w:type="pct"/>
          </w:tcPr>
          <w:p w14:paraId="2DB00AF6" w14:textId="4EDDD93E" w:rsidR="00114762" w:rsidRPr="007A55C8" w:rsidRDefault="00C745FA"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254FEB9" w14:textId="77777777" w:rsidTr="00A405EF">
        <w:tc>
          <w:tcPr>
            <w:tcW w:w="4045" w:type="pct"/>
          </w:tcPr>
          <w:p w14:paraId="2633829B" w14:textId="2408957D" w:rsidR="00114762" w:rsidRPr="00FC4D27" w:rsidRDefault="00C003C6" w:rsidP="00C927F1">
            <w:pPr>
              <w:spacing w:before="120" w:after="120"/>
              <w:jc w:val="both"/>
              <w:rPr>
                <w:rFonts w:ascii="Arial" w:hAnsi="Arial" w:cs="Arial"/>
                <w:noProof/>
                <w:sz w:val="20"/>
                <w:szCs w:val="20"/>
              </w:rPr>
            </w:pPr>
            <w:r w:rsidRPr="00457B58">
              <w:rPr>
                <w:bCs/>
                <w:noProof/>
              </w:rPr>
              <w:t>Excellent time and task management skills and experience of delivering tasks under pressure.</w:t>
            </w:r>
          </w:p>
        </w:tc>
        <w:tc>
          <w:tcPr>
            <w:tcW w:w="955" w:type="pct"/>
          </w:tcPr>
          <w:p w14:paraId="21263892" w14:textId="591B885C" w:rsidR="00114762" w:rsidRPr="007A55C8" w:rsidRDefault="00C745FA"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0CD91B74" w14:textId="77777777" w:rsidTr="00A405EF">
        <w:trPr>
          <w:trHeight w:val="510"/>
        </w:trPr>
        <w:tc>
          <w:tcPr>
            <w:tcW w:w="4045" w:type="pct"/>
          </w:tcPr>
          <w:p w14:paraId="21BCD633" w14:textId="00AC224C" w:rsidR="00114762" w:rsidRPr="00FC4D27" w:rsidRDefault="00C003C6" w:rsidP="00C927F1">
            <w:pPr>
              <w:spacing w:before="120" w:after="120"/>
              <w:jc w:val="both"/>
              <w:rPr>
                <w:rFonts w:ascii="Arial" w:hAnsi="Arial" w:cs="Arial"/>
                <w:noProof/>
                <w:sz w:val="20"/>
                <w:szCs w:val="20"/>
              </w:rPr>
            </w:pPr>
            <w:r w:rsidRPr="00457B58">
              <w:rPr>
                <w:bCs/>
                <w:noProof/>
              </w:rPr>
              <w:t>Excellent interpersonal skills including verbal and written communication, and ability to relate to and work at all levels of the organisation</w:t>
            </w:r>
          </w:p>
        </w:tc>
        <w:tc>
          <w:tcPr>
            <w:tcW w:w="955" w:type="pct"/>
          </w:tcPr>
          <w:p w14:paraId="647237F2" w14:textId="2B96E885" w:rsidR="00114762" w:rsidRPr="007A55C8" w:rsidRDefault="00C745FA"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57CDB449" w:rsidR="00114762" w:rsidRPr="009F0647" w:rsidRDefault="00C003C6" w:rsidP="00C927F1">
            <w:pPr>
              <w:spacing w:before="120" w:after="120"/>
              <w:jc w:val="both"/>
              <w:rPr>
                <w:rFonts w:ascii="Arial" w:hAnsi="Arial" w:cs="Arial"/>
                <w:noProof/>
                <w:sz w:val="20"/>
                <w:szCs w:val="20"/>
              </w:rPr>
            </w:pPr>
            <w:r w:rsidRPr="00457B58">
              <w:rPr>
                <w:bCs/>
                <w:noProof/>
              </w:rPr>
              <w:t>High level analytical skills and ability to interpret and communicate complex written and statistical information</w:t>
            </w:r>
          </w:p>
        </w:tc>
        <w:tc>
          <w:tcPr>
            <w:tcW w:w="955" w:type="pct"/>
          </w:tcPr>
          <w:p w14:paraId="72755D78" w14:textId="0C4A98E8" w:rsidR="00114762" w:rsidRPr="007A55C8" w:rsidRDefault="00C745FA" w:rsidP="007A55C8">
            <w:pPr>
              <w:spacing w:before="120" w:after="120"/>
              <w:jc w:val="both"/>
              <w:rPr>
                <w:rFonts w:ascii="Arial" w:hAnsi="Arial" w:cs="Arial"/>
                <w:noProof/>
                <w:sz w:val="20"/>
                <w:szCs w:val="20"/>
              </w:rPr>
            </w:pPr>
            <w:r>
              <w:rPr>
                <w:rFonts w:ascii="Arial" w:hAnsi="Arial" w:cs="Arial"/>
                <w:noProof/>
                <w:sz w:val="20"/>
                <w:szCs w:val="20"/>
              </w:rPr>
              <w:t>A,I</w:t>
            </w:r>
          </w:p>
        </w:tc>
      </w:tr>
      <w:tr w:rsidR="00C003C6" w:rsidRPr="009F0647" w14:paraId="1E5EF576" w14:textId="77777777" w:rsidTr="00C003C6">
        <w:trPr>
          <w:trHeight w:val="510"/>
        </w:trPr>
        <w:tc>
          <w:tcPr>
            <w:tcW w:w="4045" w:type="pct"/>
            <w:shd w:val="clear" w:color="auto" w:fill="BFBFBF" w:themeFill="background1" w:themeFillShade="BF"/>
          </w:tcPr>
          <w:p w14:paraId="454AC509" w14:textId="28331459" w:rsidR="00C003C6" w:rsidRPr="00C003C6" w:rsidRDefault="00C003C6" w:rsidP="00C927F1">
            <w:pPr>
              <w:spacing w:before="120" w:after="120"/>
              <w:jc w:val="both"/>
              <w:rPr>
                <w:rFonts w:ascii="Arial" w:hAnsi="Arial" w:cs="Arial"/>
                <w:bCs/>
                <w:noProof/>
                <w:sz w:val="24"/>
              </w:rPr>
            </w:pPr>
            <w:r w:rsidRPr="00C003C6">
              <w:rPr>
                <w:rFonts w:ascii="Arial" w:hAnsi="Arial" w:cs="Arial"/>
                <w:b/>
                <w:bCs/>
                <w:sz w:val="24"/>
              </w:rPr>
              <w:t>Job related aptitude and skills</w:t>
            </w:r>
          </w:p>
        </w:tc>
        <w:tc>
          <w:tcPr>
            <w:tcW w:w="955" w:type="pct"/>
          </w:tcPr>
          <w:p w14:paraId="6075B2F3" w14:textId="77777777" w:rsidR="00C003C6" w:rsidRDefault="00C003C6" w:rsidP="007A55C8">
            <w:pPr>
              <w:spacing w:before="120" w:after="120"/>
              <w:jc w:val="both"/>
              <w:rPr>
                <w:rFonts w:ascii="Arial" w:hAnsi="Arial" w:cs="Arial"/>
                <w:noProof/>
                <w:sz w:val="20"/>
                <w:szCs w:val="20"/>
              </w:rPr>
            </w:pPr>
          </w:p>
        </w:tc>
      </w:tr>
      <w:tr w:rsidR="00C003C6" w:rsidRPr="009F0647" w14:paraId="5FA60B9C" w14:textId="77777777" w:rsidTr="00A405EF">
        <w:trPr>
          <w:trHeight w:val="510"/>
        </w:trPr>
        <w:tc>
          <w:tcPr>
            <w:tcW w:w="4045" w:type="pct"/>
          </w:tcPr>
          <w:p w14:paraId="06000610" w14:textId="501AE1DB" w:rsidR="00C003C6" w:rsidRPr="007E084C" w:rsidRDefault="00C003C6" w:rsidP="001F6BE2">
            <w:pPr>
              <w:rPr>
                <w:rFonts w:ascii="Arial" w:hAnsi="Arial" w:cs="Arial"/>
                <w:b/>
                <w:bCs/>
                <w:i/>
                <w:sz w:val="24"/>
              </w:rPr>
            </w:pPr>
            <w:r w:rsidRPr="007E084C">
              <w:rPr>
                <w:rFonts w:ascii="Arial" w:hAnsi="Arial" w:cs="Arial"/>
                <w:b/>
                <w:bCs/>
                <w:i/>
                <w:sz w:val="24"/>
              </w:rPr>
              <w:t>Essential</w:t>
            </w:r>
          </w:p>
        </w:tc>
        <w:tc>
          <w:tcPr>
            <w:tcW w:w="955" w:type="pct"/>
          </w:tcPr>
          <w:p w14:paraId="49F5395A" w14:textId="77777777" w:rsidR="00C003C6" w:rsidRDefault="00C003C6" w:rsidP="007A55C8">
            <w:pPr>
              <w:spacing w:before="120" w:after="120"/>
              <w:jc w:val="both"/>
              <w:rPr>
                <w:rFonts w:ascii="Arial" w:hAnsi="Arial" w:cs="Arial"/>
                <w:noProof/>
                <w:sz w:val="20"/>
                <w:szCs w:val="20"/>
              </w:rPr>
            </w:pPr>
          </w:p>
        </w:tc>
      </w:tr>
      <w:tr w:rsidR="00C003C6" w:rsidRPr="009F0647" w14:paraId="451CAA35" w14:textId="77777777" w:rsidTr="00A405EF">
        <w:trPr>
          <w:trHeight w:val="510"/>
        </w:trPr>
        <w:tc>
          <w:tcPr>
            <w:tcW w:w="4045" w:type="pct"/>
          </w:tcPr>
          <w:p w14:paraId="5EA5CD7B" w14:textId="524E7715" w:rsidR="00C003C6" w:rsidRPr="00457B58" w:rsidRDefault="00C003C6" w:rsidP="00C927F1">
            <w:pPr>
              <w:spacing w:before="120" w:after="120"/>
              <w:jc w:val="both"/>
              <w:rPr>
                <w:bCs/>
                <w:noProof/>
              </w:rPr>
            </w:pPr>
            <w:r w:rsidRPr="0022071A">
              <w:rPr>
                <w:bCs/>
              </w:rPr>
              <w:t>Ability to support the organisation on a range of business development activities as outlined in the Job Description</w:t>
            </w:r>
          </w:p>
        </w:tc>
        <w:tc>
          <w:tcPr>
            <w:tcW w:w="955" w:type="pct"/>
          </w:tcPr>
          <w:p w14:paraId="19C8BD8E" w14:textId="24D8C32A" w:rsidR="00C003C6" w:rsidRDefault="00C745FA" w:rsidP="007A55C8">
            <w:pPr>
              <w:spacing w:before="120" w:after="120"/>
              <w:jc w:val="both"/>
              <w:rPr>
                <w:rFonts w:ascii="Arial" w:hAnsi="Arial" w:cs="Arial"/>
                <w:noProof/>
                <w:sz w:val="20"/>
                <w:szCs w:val="20"/>
              </w:rPr>
            </w:pPr>
            <w:r>
              <w:rPr>
                <w:rFonts w:ascii="Arial" w:hAnsi="Arial" w:cs="Arial"/>
                <w:noProof/>
                <w:sz w:val="20"/>
                <w:szCs w:val="20"/>
              </w:rPr>
              <w:t>A,I</w:t>
            </w:r>
          </w:p>
        </w:tc>
      </w:tr>
      <w:tr w:rsidR="001F6BE2" w:rsidRPr="009F0647" w14:paraId="1F558BEA" w14:textId="77777777" w:rsidTr="00A405EF">
        <w:trPr>
          <w:trHeight w:val="510"/>
        </w:trPr>
        <w:tc>
          <w:tcPr>
            <w:tcW w:w="4045" w:type="pct"/>
          </w:tcPr>
          <w:p w14:paraId="1327F2BC" w14:textId="0A54D012" w:rsidR="001F6BE2" w:rsidRPr="007E084C" w:rsidRDefault="001F6BE2" w:rsidP="001F6BE2">
            <w:pPr>
              <w:rPr>
                <w:rFonts w:ascii="Arial" w:hAnsi="Arial" w:cs="Arial"/>
                <w:b/>
                <w:i/>
                <w:iCs/>
                <w:noProof/>
                <w:sz w:val="24"/>
              </w:rPr>
            </w:pPr>
            <w:r w:rsidRPr="007E084C">
              <w:rPr>
                <w:rFonts w:ascii="Arial" w:hAnsi="Arial" w:cs="Arial"/>
                <w:b/>
                <w:i/>
                <w:iCs/>
                <w:noProof/>
                <w:sz w:val="24"/>
              </w:rPr>
              <w:t>Competencies:</w:t>
            </w:r>
          </w:p>
        </w:tc>
        <w:tc>
          <w:tcPr>
            <w:tcW w:w="955" w:type="pct"/>
          </w:tcPr>
          <w:p w14:paraId="7E97C460" w14:textId="77777777" w:rsidR="001F6BE2" w:rsidRDefault="001F6BE2" w:rsidP="007A55C8">
            <w:pPr>
              <w:spacing w:before="120" w:after="120"/>
              <w:jc w:val="both"/>
              <w:rPr>
                <w:rFonts w:ascii="Arial" w:hAnsi="Arial" w:cs="Arial"/>
                <w:noProof/>
                <w:sz w:val="20"/>
                <w:szCs w:val="20"/>
              </w:rPr>
            </w:pPr>
          </w:p>
        </w:tc>
      </w:tr>
      <w:tr w:rsidR="00C003C6" w:rsidRPr="009F0647" w14:paraId="2D04B4DE" w14:textId="77777777" w:rsidTr="00A405EF">
        <w:trPr>
          <w:trHeight w:val="510"/>
        </w:trPr>
        <w:tc>
          <w:tcPr>
            <w:tcW w:w="4045" w:type="pct"/>
          </w:tcPr>
          <w:p w14:paraId="7089F5ED" w14:textId="173036A6" w:rsidR="00C003C6" w:rsidRPr="003B57B2" w:rsidRDefault="00C003C6" w:rsidP="00C927F1">
            <w:pPr>
              <w:spacing w:before="120" w:after="120"/>
              <w:jc w:val="both"/>
              <w:rPr>
                <w:bCs/>
                <w:noProof/>
              </w:rPr>
            </w:pPr>
            <w:r w:rsidRPr="003B57B2">
              <w:rPr>
                <w:bCs/>
                <w:noProof/>
              </w:rPr>
              <w:t>Active Communication – actively consults and supports the flow of communication through the organisation and provides a compelling vision to others.</w:t>
            </w:r>
          </w:p>
        </w:tc>
        <w:tc>
          <w:tcPr>
            <w:tcW w:w="955" w:type="pct"/>
          </w:tcPr>
          <w:p w14:paraId="77AC6DFF" w14:textId="34FCFE89" w:rsidR="00C003C6"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C003C6" w:rsidRPr="009F0647" w14:paraId="2569E3F8" w14:textId="77777777" w:rsidTr="00A405EF">
        <w:trPr>
          <w:trHeight w:val="510"/>
        </w:trPr>
        <w:tc>
          <w:tcPr>
            <w:tcW w:w="4045" w:type="pct"/>
          </w:tcPr>
          <w:p w14:paraId="26CFE3B2" w14:textId="74CF905C" w:rsidR="00C003C6" w:rsidRPr="003B57B2" w:rsidRDefault="00C003C6" w:rsidP="00C927F1">
            <w:pPr>
              <w:spacing w:before="120" w:after="120"/>
              <w:jc w:val="both"/>
              <w:rPr>
                <w:bCs/>
                <w:noProof/>
              </w:rPr>
            </w:pPr>
            <w:r w:rsidRPr="003B57B2">
              <w:rPr>
                <w:bCs/>
                <w:noProof/>
              </w:rPr>
              <w:t>Decision-making – makes clear management and financial decisions that take full account of value for money, cost management, efficiency and risk.</w:t>
            </w:r>
          </w:p>
        </w:tc>
        <w:tc>
          <w:tcPr>
            <w:tcW w:w="955" w:type="pct"/>
          </w:tcPr>
          <w:p w14:paraId="105EF1AB" w14:textId="68BD9865" w:rsidR="00C003C6"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C003C6" w:rsidRPr="009F0647" w14:paraId="17B720D7" w14:textId="77777777" w:rsidTr="00A405EF">
        <w:trPr>
          <w:trHeight w:val="510"/>
        </w:trPr>
        <w:tc>
          <w:tcPr>
            <w:tcW w:w="4045" w:type="pct"/>
          </w:tcPr>
          <w:p w14:paraId="1342E440" w14:textId="77777777" w:rsidR="003B57B2" w:rsidRPr="003B57B2" w:rsidRDefault="003B57B2" w:rsidP="003B57B2">
            <w:pPr>
              <w:rPr>
                <w:bCs/>
                <w:noProof/>
              </w:rPr>
            </w:pPr>
            <w:r w:rsidRPr="003B57B2">
              <w:rPr>
                <w:bCs/>
                <w:noProof/>
              </w:rPr>
              <w:t>Delivering Results- Consistently delivers stretching objectives through effective prioritisation, project management and the efficient use of resources.</w:t>
            </w:r>
          </w:p>
          <w:p w14:paraId="4EDD09F2" w14:textId="77777777" w:rsidR="00C003C6" w:rsidRPr="003B57B2" w:rsidRDefault="00C003C6" w:rsidP="00C927F1">
            <w:pPr>
              <w:spacing w:before="120" w:after="120"/>
              <w:jc w:val="both"/>
              <w:rPr>
                <w:bCs/>
                <w:noProof/>
              </w:rPr>
            </w:pPr>
          </w:p>
        </w:tc>
        <w:tc>
          <w:tcPr>
            <w:tcW w:w="955" w:type="pct"/>
          </w:tcPr>
          <w:p w14:paraId="10D35D83" w14:textId="4C8C5799" w:rsidR="00C003C6"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05086DD2" w14:textId="77777777" w:rsidTr="00A405EF">
        <w:trPr>
          <w:trHeight w:val="510"/>
        </w:trPr>
        <w:tc>
          <w:tcPr>
            <w:tcW w:w="4045" w:type="pct"/>
          </w:tcPr>
          <w:p w14:paraId="2E32AC77" w14:textId="661B4E56" w:rsidR="003B57B2" w:rsidRPr="003B57B2" w:rsidRDefault="003B57B2" w:rsidP="003B57B2">
            <w:pPr>
              <w:rPr>
                <w:bCs/>
                <w:noProof/>
              </w:rPr>
            </w:pPr>
            <w:r w:rsidRPr="003B57B2">
              <w:rPr>
                <w:bCs/>
                <w:noProof/>
              </w:rPr>
              <w:lastRenderedPageBreak/>
              <w:t>Customer focus – retains responsibility for high levels of external and internal customer service through active feedback and a strong understanding of diverse customers</w:t>
            </w:r>
          </w:p>
        </w:tc>
        <w:tc>
          <w:tcPr>
            <w:tcW w:w="955" w:type="pct"/>
          </w:tcPr>
          <w:p w14:paraId="690F24EC" w14:textId="3F095A8E"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15CC3CF8" w14:textId="77777777" w:rsidTr="00A405EF">
        <w:trPr>
          <w:trHeight w:val="510"/>
        </w:trPr>
        <w:tc>
          <w:tcPr>
            <w:tcW w:w="4045" w:type="pct"/>
          </w:tcPr>
          <w:p w14:paraId="5CA0B10E" w14:textId="693ABA85" w:rsidR="003B57B2" w:rsidRPr="003B57B2" w:rsidRDefault="003B57B2" w:rsidP="003B57B2">
            <w:pPr>
              <w:rPr>
                <w:bCs/>
                <w:noProof/>
              </w:rPr>
            </w:pPr>
            <w:r w:rsidRPr="003B57B2">
              <w:rPr>
                <w:bCs/>
                <w:noProof/>
              </w:rPr>
              <w:t>Personal Effectiveness - Acts with high levels of trust and personal accountability and responds positively to change and opportunities for personal development</w:t>
            </w:r>
          </w:p>
        </w:tc>
        <w:tc>
          <w:tcPr>
            <w:tcW w:w="955" w:type="pct"/>
          </w:tcPr>
          <w:p w14:paraId="1BB55009" w14:textId="64E3C87C"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4280BBDA" w14:textId="77777777" w:rsidTr="003B57B2">
        <w:trPr>
          <w:trHeight w:val="510"/>
        </w:trPr>
        <w:tc>
          <w:tcPr>
            <w:tcW w:w="4045" w:type="pct"/>
            <w:shd w:val="clear" w:color="auto" w:fill="BFBFBF" w:themeFill="background1" w:themeFillShade="BF"/>
          </w:tcPr>
          <w:p w14:paraId="51F76A9D" w14:textId="77777777" w:rsidR="003B57B2" w:rsidRDefault="003B57B2" w:rsidP="003B57B2">
            <w:pPr>
              <w:rPr>
                <w:rFonts w:ascii="Arial" w:hAnsi="Arial" w:cs="Arial"/>
                <w:b/>
                <w:bCs/>
                <w:sz w:val="24"/>
              </w:rPr>
            </w:pPr>
            <w:r w:rsidRPr="003B57B2">
              <w:rPr>
                <w:rFonts w:ascii="Arial" w:hAnsi="Arial" w:cs="Arial"/>
                <w:b/>
                <w:bCs/>
                <w:sz w:val="24"/>
              </w:rPr>
              <w:t>Personal qualities</w:t>
            </w:r>
          </w:p>
          <w:p w14:paraId="51B170D2" w14:textId="21EB10FC" w:rsidR="003B57B2" w:rsidRPr="003B57B2" w:rsidRDefault="003B57B2" w:rsidP="003B57B2">
            <w:pPr>
              <w:rPr>
                <w:rFonts w:ascii="Arial" w:hAnsi="Arial" w:cs="Arial"/>
                <w:bCs/>
                <w:noProof/>
                <w:sz w:val="24"/>
              </w:rPr>
            </w:pPr>
          </w:p>
        </w:tc>
        <w:tc>
          <w:tcPr>
            <w:tcW w:w="955" w:type="pct"/>
          </w:tcPr>
          <w:p w14:paraId="1F42032E" w14:textId="77777777" w:rsidR="003B57B2" w:rsidRDefault="003B57B2" w:rsidP="007A55C8">
            <w:pPr>
              <w:spacing w:before="120" w:after="120"/>
              <w:jc w:val="both"/>
              <w:rPr>
                <w:rFonts w:ascii="Arial" w:hAnsi="Arial" w:cs="Arial"/>
                <w:noProof/>
                <w:sz w:val="20"/>
                <w:szCs w:val="20"/>
              </w:rPr>
            </w:pPr>
          </w:p>
        </w:tc>
      </w:tr>
      <w:tr w:rsidR="003B57B2" w:rsidRPr="009F0647" w14:paraId="794621FC" w14:textId="77777777" w:rsidTr="003B57B2">
        <w:trPr>
          <w:trHeight w:val="510"/>
        </w:trPr>
        <w:tc>
          <w:tcPr>
            <w:tcW w:w="4045" w:type="pct"/>
            <w:shd w:val="clear" w:color="auto" w:fill="auto"/>
          </w:tcPr>
          <w:p w14:paraId="178A087C" w14:textId="77777777" w:rsidR="003B57B2" w:rsidRPr="007E084C" w:rsidRDefault="003B57B2" w:rsidP="003B57B2">
            <w:pPr>
              <w:rPr>
                <w:rFonts w:ascii="Arial" w:hAnsi="Arial" w:cs="Arial"/>
                <w:b/>
                <w:bCs/>
                <w:i/>
                <w:sz w:val="24"/>
              </w:rPr>
            </w:pPr>
            <w:r w:rsidRPr="007E084C">
              <w:rPr>
                <w:rFonts w:ascii="Arial" w:hAnsi="Arial" w:cs="Arial"/>
                <w:b/>
                <w:bCs/>
                <w:i/>
                <w:sz w:val="24"/>
              </w:rPr>
              <w:t>Essential</w:t>
            </w:r>
          </w:p>
          <w:p w14:paraId="10091F09" w14:textId="77777777" w:rsidR="003B57B2" w:rsidRPr="003B57B2" w:rsidRDefault="003B57B2" w:rsidP="003B57B2">
            <w:pPr>
              <w:rPr>
                <w:rFonts w:ascii="Arial" w:hAnsi="Arial" w:cs="Arial"/>
                <w:b/>
                <w:bCs/>
                <w:sz w:val="24"/>
              </w:rPr>
            </w:pPr>
          </w:p>
        </w:tc>
        <w:tc>
          <w:tcPr>
            <w:tcW w:w="955" w:type="pct"/>
          </w:tcPr>
          <w:p w14:paraId="48F850F2" w14:textId="77777777" w:rsidR="003B57B2" w:rsidRDefault="003B57B2" w:rsidP="007A55C8">
            <w:pPr>
              <w:spacing w:before="120" w:after="120"/>
              <w:jc w:val="both"/>
              <w:rPr>
                <w:rFonts w:ascii="Arial" w:hAnsi="Arial" w:cs="Arial"/>
                <w:noProof/>
                <w:sz w:val="20"/>
                <w:szCs w:val="20"/>
              </w:rPr>
            </w:pPr>
          </w:p>
        </w:tc>
      </w:tr>
      <w:tr w:rsidR="003B57B2" w:rsidRPr="009F0647" w14:paraId="63B15492" w14:textId="77777777" w:rsidTr="003B57B2">
        <w:trPr>
          <w:trHeight w:val="510"/>
        </w:trPr>
        <w:tc>
          <w:tcPr>
            <w:tcW w:w="4045" w:type="pct"/>
            <w:shd w:val="clear" w:color="auto" w:fill="auto"/>
          </w:tcPr>
          <w:p w14:paraId="44939868" w14:textId="3DC15040" w:rsidR="003B57B2" w:rsidRPr="003B57B2" w:rsidRDefault="003B57B2" w:rsidP="003B57B2">
            <w:pPr>
              <w:rPr>
                <w:rFonts w:ascii="Arial" w:hAnsi="Arial" w:cs="Arial"/>
                <w:b/>
                <w:bCs/>
                <w:sz w:val="24"/>
              </w:rPr>
            </w:pPr>
            <w:r w:rsidRPr="00457B58">
              <w:rPr>
                <w:bCs/>
                <w:noProof/>
              </w:rPr>
              <w:t>Develops effective internal and external relationships</w:t>
            </w:r>
          </w:p>
        </w:tc>
        <w:tc>
          <w:tcPr>
            <w:tcW w:w="955" w:type="pct"/>
          </w:tcPr>
          <w:p w14:paraId="6D4AA538" w14:textId="118F2127"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56234CBA" w14:textId="77777777" w:rsidTr="003B57B2">
        <w:trPr>
          <w:trHeight w:val="510"/>
        </w:trPr>
        <w:tc>
          <w:tcPr>
            <w:tcW w:w="4045" w:type="pct"/>
            <w:shd w:val="clear" w:color="auto" w:fill="auto"/>
          </w:tcPr>
          <w:p w14:paraId="1F281EC6" w14:textId="77777777" w:rsidR="003B57B2" w:rsidRPr="00457B58" w:rsidRDefault="003B57B2" w:rsidP="003B57B2">
            <w:pPr>
              <w:rPr>
                <w:bCs/>
                <w:noProof/>
              </w:rPr>
            </w:pPr>
            <w:r w:rsidRPr="00457B58">
              <w:rPr>
                <w:bCs/>
                <w:noProof/>
              </w:rPr>
              <w:t>Self starter and team player with ability to work flexibly and on own initiative</w:t>
            </w:r>
          </w:p>
          <w:p w14:paraId="7654F250" w14:textId="77777777" w:rsidR="003B57B2" w:rsidRPr="00457B58" w:rsidRDefault="003B57B2" w:rsidP="003B57B2">
            <w:pPr>
              <w:rPr>
                <w:bCs/>
                <w:noProof/>
              </w:rPr>
            </w:pPr>
          </w:p>
        </w:tc>
        <w:tc>
          <w:tcPr>
            <w:tcW w:w="955" w:type="pct"/>
          </w:tcPr>
          <w:p w14:paraId="33E0E7A4" w14:textId="3AF7A26B"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366C9EA9" w14:textId="77777777" w:rsidTr="003B57B2">
        <w:trPr>
          <w:trHeight w:val="510"/>
        </w:trPr>
        <w:tc>
          <w:tcPr>
            <w:tcW w:w="4045" w:type="pct"/>
            <w:shd w:val="clear" w:color="auto" w:fill="auto"/>
          </w:tcPr>
          <w:p w14:paraId="03A1AE10" w14:textId="142C323B" w:rsidR="003B57B2" w:rsidRPr="00457B58" w:rsidRDefault="003B57B2" w:rsidP="003B57B2">
            <w:pPr>
              <w:rPr>
                <w:bCs/>
                <w:noProof/>
              </w:rPr>
            </w:pPr>
            <w:r w:rsidRPr="00457B58">
              <w:rPr>
                <w:bCs/>
                <w:noProof/>
              </w:rPr>
              <w:t>Has impact and influence and effectively motivates others to achieve goals and embrace change</w:t>
            </w:r>
          </w:p>
        </w:tc>
        <w:tc>
          <w:tcPr>
            <w:tcW w:w="955" w:type="pct"/>
          </w:tcPr>
          <w:p w14:paraId="6C9F4D7D" w14:textId="491EC720"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669D99D6" w14:textId="77777777" w:rsidTr="003B57B2">
        <w:trPr>
          <w:trHeight w:val="510"/>
        </w:trPr>
        <w:tc>
          <w:tcPr>
            <w:tcW w:w="4045" w:type="pct"/>
            <w:shd w:val="clear" w:color="auto" w:fill="auto"/>
          </w:tcPr>
          <w:p w14:paraId="2303730A" w14:textId="32F1D4AA" w:rsidR="003B57B2" w:rsidRPr="00457B58" w:rsidRDefault="003B57B2" w:rsidP="003B57B2">
            <w:pPr>
              <w:rPr>
                <w:bCs/>
                <w:noProof/>
              </w:rPr>
            </w:pPr>
            <w:r w:rsidRPr="00457B58">
              <w:rPr>
                <w:bCs/>
                <w:noProof/>
              </w:rPr>
              <w:t>Works on a number of issues concurrently</w:t>
            </w:r>
            <w:r>
              <w:rPr>
                <w:bCs/>
                <w:noProof/>
              </w:rPr>
              <w:t xml:space="preserve"> and can prioritise effectively</w:t>
            </w:r>
          </w:p>
        </w:tc>
        <w:tc>
          <w:tcPr>
            <w:tcW w:w="955" w:type="pct"/>
          </w:tcPr>
          <w:p w14:paraId="56611CE0" w14:textId="3CC9F1D0"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3B57B2" w:rsidRPr="009F0647" w14:paraId="09D4D079" w14:textId="77777777" w:rsidTr="003B57B2">
        <w:trPr>
          <w:trHeight w:val="510"/>
        </w:trPr>
        <w:tc>
          <w:tcPr>
            <w:tcW w:w="4045" w:type="pct"/>
            <w:shd w:val="clear" w:color="auto" w:fill="auto"/>
          </w:tcPr>
          <w:p w14:paraId="0BD0A90D" w14:textId="28BFE522" w:rsidR="003B57B2" w:rsidRPr="00457B58" w:rsidRDefault="003B57B2" w:rsidP="003B57B2">
            <w:pPr>
              <w:rPr>
                <w:bCs/>
                <w:noProof/>
              </w:rPr>
            </w:pPr>
            <w:r>
              <w:rPr>
                <w:bCs/>
                <w:noProof/>
              </w:rPr>
              <w:t>A proactive approach to personal development</w:t>
            </w:r>
          </w:p>
        </w:tc>
        <w:tc>
          <w:tcPr>
            <w:tcW w:w="955" w:type="pct"/>
          </w:tcPr>
          <w:p w14:paraId="5EF2207A" w14:textId="2A4E9493" w:rsidR="003B57B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1F6BE2" w:rsidRPr="009F0647" w14:paraId="2963DE3E" w14:textId="77777777" w:rsidTr="001F6BE2">
        <w:trPr>
          <w:trHeight w:val="510"/>
        </w:trPr>
        <w:tc>
          <w:tcPr>
            <w:tcW w:w="4045" w:type="pct"/>
            <w:shd w:val="clear" w:color="auto" w:fill="BFBFBF" w:themeFill="background1" w:themeFillShade="BF"/>
          </w:tcPr>
          <w:p w14:paraId="55D9F378" w14:textId="6EF5C1B3" w:rsidR="001F6BE2" w:rsidRPr="007E084C" w:rsidRDefault="001F6BE2" w:rsidP="003B57B2">
            <w:pPr>
              <w:rPr>
                <w:rFonts w:ascii="Arial" w:hAnsi="Arial" w:cs="Arial"/>
                <w:bCs/>
                <w:noProof/>
                <w:sz w:val="24"/>
              </w:rPr>
            </w:pPr>
            <w:r w:rsidRPr="007E084C">
              <w:rPr>
                <w:rFonts w:ascii="Arial" w:hAnsi="Arial" w:cs="Arial"/>
                <w:b/>
                <w:bCs/>
                <w:sz w:val="24"/>
              </w:rPr>
              <w:t>Equal Opportunities</w:t>
            </w:r>
          </w:p>
        </w:tc>
        <w:tc>
          <w:tcPr>
            <w:tcW w:w="955" w:type="pct"/>
          </w:tcPr>
          <w:p w14:paraId="255E2FFE" w14:textId="77777777" w:rsidR="001F6BE2" w:rsidRDefault="001F6BE2" w:rsidP="007A55C8">
            <w:pPr>
              <w:spacing w:before="120" w:after="120"/>
              <w:jc w:val="both"/>
              <w:rPr>
                <w:rFonts w:ascii="Arial" w:hAnsi="Arial" w:cs="Arial"/>
                <w:noProof/>
                <w:sz w:val="20"/>
                <w:szCs w:val="20"/>
              </w:rPr>
            </w:pPr>
          </w:p>
        </w:tc>
      </w:tr>
      <w:tr w:rsidR="001F6BE2" w:rsidRPr="009F0647" w14:paraId="1C43EC1C" w14:textId="77777777" w:rsidTr="001F6BE2">
        <w:trPr>
          <w:trHeight w:val="510"/>
        </w:trPr>
        <w:tc>
          <w:tcPr>
            <w:tcW w:w="4045" w:type="pct"/>
            <w:shd w:val="clear" w:color="auto" w:fill="auto"/>
          </w:tcPr>
          <w:p w14:paraId="126FB399" w14:textId="77777777" w:rsidR="001F6BE2" w:rsidRPr="007E084C" w:rsidRDefault="001F6BE2" w:rsidP="001F6BE2">
            <w:pPr>
              <w:rPr>
                <w:rFonts w:ascii="Arial" w:hAnsi="Arial" w:cs="Arial"/>
                <w:b/>
                <w:bCs/>
                <w:i/>
                <w:iCs/>
                <w:sz w:val="24"/>
              </w:rPr>
            </w:pPr>
            <w:r w:rsidRPr="007E084C">
              <w:rPr>
                <w:rFonts w:ascii="Arial" w:hAnsi="Arial" w:cs="Arial"/>
                <w:b/>
                <w:bCs/>
                <w:i/>
                <w:iCs/>
                <w:sz w:val="24"/>
              </w:rPr>
              <w:t>Essential</w:t>
            </w:r>
          </w:p>
          <w:p w14:paraId="79A564B3" w14:textId="77777777" w:rsidR="001F6BE2" w:rsidRPr="00434CB3" w:rsidRDefault="001F6BE2" w:rsidP="003B57B2">
            <w:pPr>
              <w:rPr>
                <w:b/>
                <w:bCs/>
              </w:rPr>
            </w:pPr>
          </w:p>
        </w:tc>
        <w:tc>
          <w:tcPr>
            <w:tcW w:w="955" w:type="pct"/>
          </w:tcPr>
          <w:p w14:paraId="59152BF3" w14:textId="77777777" w:rsidR="001F6BE2" w:rsidRDefault="001F6BE2" w:rsidP="007A55C8">
            <w:pPr>
              <w:spacing w:before="120" w:after="120"/>
              <w:jc w:val="both"/>
              <w:rPr>
                <w:rFonts w:ascii="Arial" w:hAnsi="Arial" w:cs="Arial"/>
                <w:noProof/>
                <w:sz w:val="20"/>
                <w:szCs w:val="20"/>
              </w:rPr>
            </w:pPr>
          </w:p>
        </w:tc>
      </w:tr>
      <w:tr w:rsidR="001F6BE2" w:rsidRPr="009F0647" w14:paraId="05855D86" w14:textId="77777777" w:rsidTr="001F6BE2">
        <w:trPr>
          <w:trHeight w:val="510"/>
        </w:trPr>
        <w:tc>
          <w:tcPr>
            <w:tcW w:w="4045" w:type="pct"/>
            <w:shd w:val="clear" w:color="auto" w:fill="auto"/>
          </w:tcPr>
          <w:p w14:paraId="539EA65B" w14:textId="7FC01795" w:rsidR="001F6BE2" w:rsidRDefault="001F6BE2" w:rsidP="001F6BE2">
            <w:pPr>
              <w:rPr>
                <w:b/>
                <w:bCs/>
                <w:i/>
                <w:iCs/>
              </w:rPr>
            </w:pPr>
            <w:r w:rsidRPr="00A07BCA">
              <w:rPr>
                <w:bCs/>
                <w:noProof/>
              </w:rPr>
              <w:t>Commitment to, and understanding of, the principles of Equal Opportunities for all, in employment and the delivery of services.</w:t>
            </w:r>
          </w:p>
        </w:tc>
        <w:tc>
          <w:tcPr>
            <w:tcW w:w="955" w:type="pct"/>
          </w:tcPr>
          <w:p w14:paraId="0860D2D8" w14:textId="23A6A757" w:rsidR="001F6BE2"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9E602BF" w14:textId="77777777" w:rsidTr="00A405EF">
        <w:trPr>
          <w:trHeight w:val="70"/>
        </w:trPr>
        <w:tc>
          <w:tcPr>
            <w:tcW w:w="4045" w:type="pct"/>
          </w:tcPr>
          <w:p w14:paraId="75C8547E" w14:textId="77777777" w:rsidR="00114762" w:rsidRPr="007E084C" w:rsidRDefault="00114762" w:rsidP="007E084C">
            <w:pPr>
              <w:pStyle w:val="Heading3"/>
              <w:jc w:val="left"/>
              <w:rPr>
                <w:rFonts w:cs="Arial"/>
                <w:i/>
                <w:iCs/>
                <w:sz w:val="24"/>
              </w:rPr>
            </w:pPr>
            <w:r w:rsidRPr="007E084C">
              <w:rPr>
                <w:rFonts w:cs="Arial"/>
                <w:i/>
                <w:iCs/>
                <w:sz w:val="24"/>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41389009" w:rsidR="00114762" w:rsidRPr="00FC4D27" w:rsidRDefault="00C003C6" w:rsidP="00C927F1">
            <w:pPr>
              <w:spacing w:before="120" w:after="120"/>
              <w:jc w:val="both"/>
              <w:rPr>
                <w:rFonts w:ascii="Arial" w:hAnsi="Arial" w:cs="Arial"/>
                <w:noProof/>
                <w:sz w:val="20"/>
                <w:szCs w:val="20"/>
              </w:rPr>
            </w:pPr>
            <w:r w:rsidRPr="00457B58">
              <w:rPr>
                <w:bCs/>
                <w:noProof/>
              </w:rPr>
              <w:t>Ability to support and challenge more senior colleagues</w:t>
            </w:r>
          </w:p>
        </w:tc>
        <w:tc>
          <w:tcPr>
            <w:tcW w:w="955" w:type="pct"/>
          </w:tcPr>
          <w:p w14:paraId="65A698CC" w14:textId="6AA0A57D" w:rsidR="00114762" w:rsidRPr="007A55C8" w:rsidRDefault="00D321EC" w:rsidP="007A55C8">
            <w:pPr>
              <w:spacing w:before="120" w:after="120"/>
              <w:jc w:val="both"/>
              <w:rPr>
                <w:rFonts w:ascii="Arial" w:hAnsi="Arial" w:cs="Arial"/>
                <w:noProof/>
                <w:sz w:val="20"/>
                <w:szCs w:val="20"/>
              </w:rPr>
            </w:pPr>
            <w:r>
              <w:rPr>
                <w:rFonts w:ascii="Arial" w:hAnsi="Arial" w:cs="Arial"/>
                <w:noProof/>
                <w:sz w:val="20"/>
                <w:szCs w:val="20"/>
              </w:rPr>
              <w:t>A,I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A7F0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A7F0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A7F0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A7F0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A7F0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A7F0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13FC22C2" w:rsidR="00DB2194" w:rsidRDefault="000A7F0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321EC">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A7F0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47874F"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1EC">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A7F0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0A7F0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FA69B" w14:textId="77777777" w:rsidR="00356B88" w:rsidRDefault="00356B88" w:rsidP="007A55C8">
      <w:r>
        <w:separator/>
      </w:r>
    </w:p>
  </w:endnote>
  <w:endnote w:type="continuationSeparator" w:id="0">
    <w:p w14:paraId="7C454F6F" w14:textId="77777777" w:rsidR="00356B88" w:rsidRDefault="00356B8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4D9436C" w:rsidR="00460CB3" w:rsidRDefault="00460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19753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97530" w:rsidRDefault="0019753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197530" w:rsidRPr="0006028D" w:rsidRDefault="0019753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197530"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97530" w:rsidRDefault="00197530" w:rsidP="00FC4D27">
    <w:pPr>
      <w:pStyle w:val="Footer"/>
      <w:ind w:firstLine="2880"/>
      <w:jc w:val="right"/>
      <w:rPr>
        <w:rFonts w:ascii="Arial" w:hAnsi="Arial" w:cs="Arial"/>
        <w:noProof/>
      </w:rPr>
    </w:pPr>
  </w:p>
  <w:p w14:paraId="04BBDEFD" w14:textId="77777777" w:rsidR="00197530" w:rsidRDefault="00197530" w:rsidP="00FC4D27">
    <w:pPr>
      <w:pStyle w:val="Footer"/>
      <w:ind w:firstLine="2880"/>
      <w:jc w:val="right"/>
      <w:rPr>
        <w:rFonts w:ascii="Arial" w:hAnsi="Arial" w:cs="Arial"/>
        <w:noProof/>
      </w:rPr>
    </w:pPr>
  </w:p>
  <w:p w14:paraId="0AC40F32" w14:textId="77777777" w:rsidR="0019753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9656D" w14:textId="77777777" w:rsidR="00356B88" w:rsidRDefault="00356B88" w:rsidP="007A55C8">
      <w:r>
        <w:separator/>
      </w:r>
    </w:p>
  </w:footnote>
  <w:footnote w:type="continuationSeparator" w:id="0">
    <w:p w14:paraId="39EA697A" w14:textId="77777777" w:rsidR="00356B88" w:rsidRDefault="00356B8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19753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B724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5130684C"/>
    <w:multiLevelType w:val="hybridMultilevel"/>
    <w:tmpl w:val="EEB4201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99471977">
    <w:abstractNumId w:val="2"/>
  </w:num>
  <w:num w:numId="2" w16cid:durableId="1815096028">
    <w:abstractNumId w:val="1"/>
  </w:num>
  <w:num w:numId="3" w16cid:durableId="78989460">
    <w:abstractNumId w:val="3"/>
  </w:num>
  <w:num w:numId="4" w16cid:durableId="40334078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7F0F"/>
    <w:rsid w:val="000B4310"/>
    <w:rsid w:val="0010755B"/>
    <w:rsid w:val="00114762"/>
    <w:rsid w:val="00125ADA"/>
    <w:rsid w:val="00151ACA"/>
    <w:rsid w:val="00172A40"/>
    <w:rsid w:val="0019309F"/>
    <w:rsid w:val="00197530"/>
    <w:rsid w:val="001C6915"/>
    <w:rsid w:val="001F6BE2"/>
    <w:rsid w:val="0023762C"/>
    <w:rsid w:val="00356B88"/>
    <w:rsid w:val="00361C14"/>
    <w:rsid w:val="003930B2"/>
    <w:rsid w:val="003B57B2"/>
    <w:rsid w:val="003D2393"/>
    <w:rsid w:val="003E7E21"/>
    <w:rsid w:val="004000D7"/>
    <w:rsid w:val="00460CB3"/>
    <w:rsid w:val="004619FB"/>
    <w:rsid w:val="0046450A"/>
    <w:rsid w:val="00476B4E"/>
    <w:rsid w:val="004B3E48"/>
    <w:rsid w:val="004B6C5D"/>
    <w:rsid w:val="004E212C"/>
    <w:rsid w:val="004E77EF"/>
    <w:rsid w:val="00504E43"/>
    <w:rsid w:val="005538F8"/>
    <w:rsid w:val="00584DE3"/>
    <w:rsid w:val="005A1E25"/>
    <w:rsid w:val="005A55A0"/>
    <w:rsid w:val="005C6495"/>
    <w:rsid w:val="005E0DBE"/>
    <w:rsid w:val="005E7A01"/>
    <w:rsid w:val="00607DED"/>
    <w:rsid w:val="0065462D"/>
    <w:rsid w:val="00675FDF"/>
    <w:rsid w:val="006872D1"/>
    <w:rsid w:val="006B51E3"/>
    <w:rsid w:val="006C11BB"/>
    <w:rsid w:val="006C3EC9"/>
    <w:rsid w:val="006D7D33"/>
    <w:rsid w:val="007004F3"/>
    <w:rsid w:val="00743EFE"/>
    <w:rsid w:val="007573B9"/>
    <w:rsid w:val="00760609"/>
    <w:rsid w:val="0079067D"/>
    <w:rsid w:val="007908F4"/>
    <w:rsid w:val="007A55C8"/>
    <w:rsid w:val="007C1EA4"/>
    <w:rsid w:val="007E084C"/>
    <w:rsid w:val="00817372"/>
    <w:rsid w:val="008361E2"/>
    <w:rsid w:val="00863690"/>
    <w:rsid w:val="008953C2"/>
    <w:rsid w:val="008C0294"/>
    <w:rsid w:val="008C335F"/>
    <w:rsid w:val="00914FCC"/>
    <w:rsid w:val="00915B67"/>
    <w:rsid w:val="009300A9"/>
    <w:rsid w:val="00980C0A"/>
    <w:rsid w:val="009E3B80"/>
    <w:rsid w:val="00A405EF"/>
    <w:rsid w:val="00A50C5D"/>
    <w:rsid w:val="00A54E40"/>
    <w:rsid w:val="00AB6340"/>
    <w:rsid w:val="00AD3168"/>
    <w:rsid w:val="00AD47F9"/>
    <w:rsid w:val="00B0457A"/>
    <w:rsid w:val="00B402F1"/>
    <w:rsid w:val="00B50963"/>
    <w:rsid w:val="00B51826"/>
    <w:rsid w:val="00B83510"/>
    <w:rsid w:val="00BA0236"/>
    <w:rsid w:val="00BA65A0"/>
    <w:rsid w:val="00BE3A8A"/>
    <w:rsid w:val="00C003C6"/>
    <w:rsid w:val="00C50051"/>
    <w:rsid w:val="00C50B4C"/>
    <w:rsid w:val="00C745FA"/>
    <w:rsid w:val="00C7665B"/>
    <w:rsid w:val="00C9242F"/>
    <w:rsid w:val="00CA1CE8"/>
    <w:rsid w:val="00CB23F3"/>
    <w:rsid w:val="00CB40BC"/>
    <w:rsid w:val="00D00434"/>
    <w:rsid w:val="00D20953"/>
    <w:rsid w:val="00D321EC"/>
    <w:rsid w:val="00D757B0"/>
    <w:rsid w:val="00D93D43"/>
    <w:rsid w:val="00DA7303"/>
    <w:rsid w:val="00DB2194"/>
    <w:rsid w:val="00DB7525"/>
    <w:rsid w:val="00DD3ED0"/>
    <w:rsid w:val="00E34F5F"/>
    <w:rsid w:val="00E529B4"/>
    <w:rsid w:val="00E709E9"/>
    <w:rsid w:val="00E86136"/>
    <w:rsid w:val="00E8747E"/>
    <w:rsid w:val="00EB6F28"/>
    <w:rsid w:val="00F01386"/>
    <w:rsid w:val="00F22BA3"/>
    <w:rsid w:val="00F96573"/>
    <w:rsid w:val="00FD26D5"/>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C003C6"/>
    <w:pPr>
      <w:ind w:left="720"/>
    </w:pPr>
    <w:rPr>
      <w:rFonts w:ascii="Calibri" w:eastAsia="Calibri" w:hAnsi="Calibri" w:cs="Calibri"/>
      <w:szCs w:val="22"/>
    </w:rPr>
  </w:style>
  <w:style w:type="paragraph" w:styleId="Revision">
    <w:name w:val="Revision"/>
    <w:hidden/>
    <w:uiPriority w:val="99"/>
    <w:semiHidden/>
    <w:rsid w:val="00915B67"/>
    <w:rPr>
      <w:rFonts w:ascii="Tahoma" w:eastAsia="Times New Roman" w:hAnsi="Tahoma" w:cs="Times New Roman"/>
      <w:sz w:val="22"/>
    </w:rPr>
  </w:style>
  <w:style w:type="character" w:styleId="CommentReference">
    <w:name w:val="annotation reference"/>
    <w:basedOn w:val="DefaultParagraphFont"/>
    <w:uiPriority w:val="99"/>
    <w:semiHidden/>
    <w:unhideWhenUsed/>
    <w:rsid w:val="00476B4E"/>
    <w:rPr>
      <w:sz w:val="16"/>
      <w:szCs w:val="16"/>
    </w:rPr>
  </w:style>
  <w:style w:type="paragraph" w:styleId="CommentText">
    <w:name w:val="annotation text"/>
    <w:basedOn w:val="Normal"/>
    <w:link w:val="CommentTextChar"/>
    <w:uiPriority w:val="99"/>
    <w:unhideWhenUsed/>
    <w:rsid w:val="00476B4E"/>
    <w:rPr>
      <w:sz w:val="20"/>
      <w:szCs w:val="20"/>
    </w:rPr>
  </w:style>
  <w:style w:type="character" w:customStyle="1" w:styleId="CommentTextChar">
    <w:name w:val="Comment Text Char"/>
    <w:basedOn w:val="DefaultParagraphFont"/>
    <w:link w:val="CommentText"/>
    <w:uiPriority w:val="99"/>
    <w:rsid w:val="00476B4E"/>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76B4E"/>
    <w:rPr>
      <w:b/>
      <w:bCs/>
    </w:rPr>
  </w:style>
  <w:style w:type="character" w:customStyle="1" w:styleId="CommentSubjectChar">
    <w:name w:val="Comment Subject Char"/>
    <w:basedOn w:val="CommentTextChar"/>
    <w:link w:val="CommentSubject"/>
    <w:uiPriority w:val="99"/>
    <w:semiHidden/>
    <w:rsid w:val="00476B4E"/>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025650">
      <w:bodyDiv w:val="1"/>
      <w:marLeft w:val="0"/>
      <w:marRight w:val="0"/>
      <w:marTop w:val="0"/>
      <w:marBottom w:val="0"/>
      <w:divBdr>
        <w:top w:val="none" w:sz="0" w:space="0" w:color="auto"/>
        <w:left w:val="none" w:sz="0" w:space="0" w:color="auto"/>
        <w:bottom w:val="none" w:sz="0" w:space="0" w:color="auto"/>
        <w:right w:val="none" w:sz="0" w:space="0" w:color="auto"/>
      </w:divBdr>
    </w:div>
    <w:div w:id="14864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oxfordshire.gov.uk/cms/content/our-organisational-values-and-behaviour-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Swapp, Elaine - Oxfordshire County Council</cp:lastModifiedBy>
  <cp:revision>7</cp:revision>
  <dcterms:created xsi:type="dcterms:W3CDTF">2025-01-02T09:59:00Z</dcterms:created>
  <dcterms:modified xsi:type="dcterms:W3CDTF">2025-01-22T15:18:00Z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