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1BE98082" w:rsidR="00114762" w:rsidRPr="0033398B" w:rsidRDefault="009C733E" w:rsidP="00C927F1">
            <w:pPr>
              <w:rPr>
                <w:rFonts w:ascii="Arial" w:hAnsi="Arial" w:cs="Arial"/>
                <w:sz w:val="20"/>
                <w:szCs w:val="20"/>
              </w:rPr>
            </w:pPr>
            <w:r w:rsidRPr="0033398B">
              <w:rPr>
                <w:rFonts w:ascii="Arial" w:hAnsi="Arial" w:cs="Arial"/>
                <w:sz w:val="20"/>
                <w:szCs w:val="20"/>
              </w:rPr>
              <w:t>S</w:t>
            </w:r>
            <w:r w:rsidR="00601AD2" w:rsidRPr="0033398B">
              <w:rPr>
                <w:rFonts w:ascii="Arial" w:hAnsi="Arial" w:cs="Arial"/>
                <w:sz w:val="20"/>
                <w:szCs w:val="20"/>
              </w:rPr>
              <w:t>ocial Worker</w:t>
            </w:r>
            <w:r w:rsidR="00E319C2" w:rsidRPr="0033398B">
              <w:rPr>
                <w:rFonts w:ascii="Arial" w:hAnsi="Arial" w:cs="Arial"/>
                <w:sz w:val="20"/>
                <w:szCs w:val="20"/>
              </w:rPr>
              <w:t xml:space="preserve"> </w:t>
            </w:r>
            <w:r w:rsidR="00681693" w:rsidRPr="0033398B">
              <w:rPr>
                <w:rFonts w:ascii="Arial" w:hAnsi="Arial" w:cs="Arial"/>
                <w:sz w:val="20"/>
                <w:szCs w:val="20"/>
              </w:rPr>
              <w:t>– Permanence Support Team</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3F1E9344" w:rsidR="00A405EF" w:rsidRPr="0033398B" w:rsidRDefault="0033398B" w:rsidP="004D32AC">
            <w:pPr>
              <w:rPr>
                <w:rFonts w:ascii="Arial" w:hAnsi="Arial" w:cs="Arial"/>
                <w:color w:val="000000"/>
                <w:sz w:val="20"/>
                <w:szCs w:val="20"/>
                <w:lang w:eastAsia="en-GB"/>
              </w:rPr>
            </w:pPr>
            <w:r w:rsidRPr="0033398B">
              <w:rPr>
                <w:rFonts w:ascii="Arial" w:hAnsi="Arial" w:cs="Arial"/>
                <w:color w:val="000000"/>
                <w:sz w:val="20"/>
                <w:szCs w:val="20"/>
                <w:lang w:eastAsia="en-GB"/>
              </w:rPr>
              <w:t>£37035 - £43693 Per Annum</w:t>
            </w:r>
            <w:r w:rsidR="00601AD2" w:rsidRPr="0033398B">
              <w:rPr>
                <w:rFonts w:ascii="Arial" w:hAnsi="Arial" w:cs="Arial"/>
                <w:color w:val="000000"/>
                <w:sz w:val="20"/>
                <w:szCs w:val="20"/>
                <w:lang w:eastAsia="en-GB"/>
              </w:rPr>
              <w:br/>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55C7215" w:rsidR="00A405EF" w:rsidRPr="0033398B" w:rsidRDefault="00E319C2" w:rsidP="00C927F1">
            <w:pPr>
              <w:rPr>
                <w:rFonts w:ascii="Arial" w:hAnsi="Arial" w:cs="Arial"/>
                <w:sz w:val="20"/>
                <w:szCs w:val="20"/>
              </w:rPr>
            </w:pPr>
            <w:r w:rsidRPr="0033398B">
              <w:rPr>
                <w:rFonts w:ascii="Arial" w:eastAsiaTheme="minorHAnsi" w:hAnsi="Arial" w:cs="Arial"/>
                <w:color w:val="333333"/>
                <w:sz w:val="20"/>
                <w:szCs w:val="20"/>
              </w:rPr>
              <w:t>Grade 1</w:t>
            </w:r>
            <w:r w:rsidR="00601AD2" w:rsidRPr="0033398B">
              <w:rPr>
                <w:rFonts w:ascii="Arial" w:eastAsiaTheme="minorHAnsi" w:hAnsi="Arial" w:cs="Arial"/>
                <w:color w:val="333333"/>
                <w:sz w:val="20"/>
                <w:szCs w:val="20"/>
              </w:rPr>
              <w:t>0 to 11</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12D4740B" w:rsidR="00114762" w:rsidRPr="0033398B" w:rsidRDefault="0033398B" w:rsidP="00C927F1">
            <w:pPr>
              <w:rPr>
                <w:rFonts w:ascii="Arial" w:hAnsi="Arial" w:cs="Arial"/>
                <w:sz w:val="20"/>
                <w:szCs w:val="20"/>
              </w:rPr>
            </w:pPr>
            <w:r w:rsidRPr="0033398B">
              <w:rPr>
                <w:rFonts w:ascii="Arial" w:hAnsi="Arial" w:cs="Arial"/>
                <w:sz w:val="20"/>
                <w:szCs w:val="20"/>
              </w:rP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AE0B152" w:rsidR="00114762" w:rsidRPr="0033398B" w:rsidRDefault="00681693" w:rsidP="00C927F1">
            <w:pPr>
              <w:rPr>
                <w:rFonts w:ascii="Arial" w:hAnsi="Arial" w:cs="Arial"/>
                <w:sz w:val="20"/>
                <w:szCs w:val="20"/>
              </w:rPr>
            </w:pPr>
            <w:r w:rsidRPr="0033398B">
              <w:rPr>
                <w:rFonts w:ascii="Arial" w:hAnsi="Arial" w:cs="Arial"/>
                <w:sz w:val="20"/>
                <w:szCs w:val="20"/>
              </w:rPr>
              <w:t xml:space="preserve">Permanence Support Team </w:t>
            </w:r>
            <w:r w:rsidR="00114762" w:rsidRPr="0033398B">
              <w:rPr>
                <w:rFonts w:ascii="Arial" w:hAnsi="Arial" w:cs="Arial"/>
                <w:sz w:val="20"/>
                <w:szCs w:val="20"/>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05AEE2B0" w14:textId="77777777" w:rsidR="00681693" w:rsidRPr="0033398B" w:rsidRDefault="00681693" w:rsidP="00681693">
            <w:pPr>
              <w:autoSpaceDE w:val="0"/>
              <w:autoSpaceDN w:val="0"/>
              <w:adjustRightInd w:val="0"/>
              <w:rPr>
                <w:rFonts w:ascii="Arial" w:eastAsiaTheme="minorHAnsi" w:hAnsi="Arial" w:cs="Arial"/>
                <w:color w:val="000000"/>
                <w:sz w:val="20"/>
                <w:szCs w:val="20"/>
              </w:rPr>
            </w:pPr>
            <w:r w:rsidRPr="0033398B">
              <w:rPr>
                <w:rFonts w:ascii="Arial" w:eastAsiaTheme="minorHAnsi" w:hAnsi="Arial" w:cs="Arial"/>
                <w:color w:val="000000"/>
                <w:sz w:val="20"/>
                <w:szCs w:val="20"/>
              </w:rPr>
              <w:t xml:space="preserve">Adopt Thames Valley Regional Adoption Agency </w:t>
            </w:r>
          </w:p>
          <w:p w14:paraId="11127C7A" w14:textId="63DF3987" w:rsidR="00114762" w:rsidRPr="0033398B" w:rsidRDefault="00114762" w:rsidP="00C927F1">
            <w:pPr>
              <w:rPr>
                <w:rFonts w:ascii="Arial" w:hAnsi="Arial" w:cs="Arial"/>
                <w:sz w:val="20"/>
                <w:szCs w:val="20"/>
              </w:rPr>
            </w:pPr>
            <w:r w:rsidRPr="0033398B">
              <w:rPr>
                <w:rFonts w:ascii="Arial" w:hAnsi="Arial" w:cs="Arial"/>
                <w:sz w:val="20"/>
                <w:szCs w:val="20"/>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15C8CFB1" w:rsidR="00114762" w:rsidRPr="0033398B" w:rsidRDefault="0033398B" w:rsidP="00C927F1">
            <w:pPr>
              <w:rPr>
                <w:rFonts w:ascii="Arial" w:hAnsi="Arial" w:cs="Arial"/>
                <w:sz w:val="20"/>
                <w:szCs w:val="20"/>
              </w:rPr>
            </w:pPr>
            <w:r w:rsidRPr="0033398B">
              <w:rPr>
                <w:rFonts w:ascii="Arial" w:hAnsi="Arial" w:cs="Arial"/>
                <w:sz w:val="20"/>
                <w:szCs w:val="20"/>
              </w:rPr>
              <w:t xml:space="preserve">Woodley - </w:t>
            </w:r>
            <w:r w:rsidRPr="0033398B">
              <w:rPr>
                <w:rFonts w:ascii="Arial" w:hAnsi="Arial" w:cs="Arial"/>
                <w:sz w:val="20"/>
                <w:szCs w:val="20"/>
              </w:rPr>
              <w:t>RG5 4UX</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195D88F3" w:rsidR="00114762" w:rsidRPr="0033398B" w:rsidRDefault="00E133D6" w:rsidP="00C927F1">
            <w:pPr>
              <w:pStyle w:val="Normaltable"/>
              <w:rPr>
                <w:rFonts w:ascii="Arial" w:hAnsi="Arial" w:cs="Arial"/>
                <w:sz w:val="20"/>
                <w:szCs w:val="20"/>
              </w:rPr>
            </w:pPr>
            <w:r w:rsidRPr="0033398B">
              <w:rPr>
                <w:rFonts w:ascii="Arial" w:hAnsi="Arial" w:cs="Arial"/>
                <w:sz w:val="20"/>
                <w:szCs w:val="20"/>
              </w:rPr>
              <w:t>ATV60</w:t>
            </w:r>
            <w:r w:rsidR="0033398B" w:rsidRPr="0033398B">
              <w:rPr>
                <w:rFonts w:ascii="Arial" w:hAnsi="Arial" w:cs="Arial"/>
                <w:sz w:val="20"/>
                <w:szCs w:val="20"/>
              </w:rPr>
              <w:t>5</w:t>
            </w:r>
            <w:r w:rsidRPr="0033398B">
              <w:rPr>
                <w:rFonts w:ascii="Arial" w:hAnsi="Arial" w:cs="Arial"/>
                <w:sz w:val="20"/>
                <w:szCs w:val="20"/>
              </w:rPr>
              <w:t xml:space="preserve"> </w:t>
            </w:r>
            <w:r w:rsidR="00D329C5" w:rsidRPr="0033398B">
              <w:rPr>
                <w:rFonts w:ascii="Arial" w:hAnsi="Arial" w:cs="Arial"/>
                <w:sz w:val="20"/>
                <w:szCs w:val="20"/>
              </w:rPr>
              <w:t xml:space="preserve"> </w:t>
            </w:r>
            <w:r w:rsidR="00114762" w:rsidRPr="0033398B">
              <w:rPr>
                <w:rFonts w:ascii="Arial" w:hAnsi="Arial" w:cs="Arial"/>
                <w:sz w:val="20"/>
                <w:szCs w:val="20"/>
              </w:rPr>
              <w:t xml:space="preserve">  </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1623ECB0" w:rsidR="00114762" w:rsidRPr="0033398B" w:rsidRDefault="00E133D6" w:rsidP="00C927F1">
            <w:pPr>
              <w:pStyle w:val="Normaltable"/>
              <w:rPr>
                <w:rFonts w:ascii="Arial" w:hAnsi="Arial" w:cs="Arial"/>
                <w:sz w:val="20"/>
                <w:szCs w:val="20"/>
              </w:rPr>
            </w:pPr>
            <w:r w:rsidRPr="0033398B">
              <w:rPr>
                <w:rFonts w:ascii="Arial" w:hAnsi="Arial" w:cs="Arial"/>
                <w:sz w:val="20"/>
                <w:szCs w:val="20"/>
              </w:rPr>
              <w:t xml:space="preserve">Rachel Willis </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30461E3" w:rsidR="00114762" w:rsidRPr="0033398B" w:rsidRDefault="005B2E05" w:rsidP="00C927F1">
            <w:pPr>
              <w:rPr>
                <w:rFonts w:ascii="Arial" w:hAnsi="Arial" w:cs="Arial"/>
                <w:sz w:val="20"/>
                <w:szCs w:val="20"/>
              </w:rPr>
            </w:pPr>
            <w:r w:rsidRPr="0033398B">
              <w:rPr>
                <w:rFonts w:ascii="Arial" w:hAnsi="Arial" w:cs="Arial"/>
                <w:sz w:val="20"/>
                <w:szCs w:val="20"/>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2D321A88" w14:textId="77777777" w:rsidR="005B2E05" w:rsidRPr="00E448B8" w:rsidRDefault="005B2E05" w:rsidP="005B2E05">
            <w:pPr>
              <w:pStyle w:val="ListParagraph"/>
              <w:numPr>
                <w:ilvl w:val="0"/>
                <w:numId w:val="3"/>
              </w:numPr>
              <w:spacing w:after="263"/>
              <w:rPr>
                <w:rFonts w:ascii="Arial" w:hAnsi="Arial" w:cs="Arial"/>
                <w:szCs w:val="22"/>
              </w:rPr>
            </w:pPr>
            <w:r w:rsidRPr="00E448B8">
              <w:rPr>
                <w:rFonts w:ascii="Arial" w:hAnsi="Arial" w:cs="Arial"/>
                <w:szCs w:val="22"/>
              </w:rPr>
              <w:t>To achieve, maintain and improve high standards of professional practice in relation to Permanence Support social work</w:t>
            </w:r>
          </w:p>
          <w:p w14:paraId="76309F75" w14:textId="77777777" w:rsidR="005B2E05" w:rsidRPr="00E448B8" w:rsidRDefault="005B2E05" w:rsidP="005B2E05">
            <w:pPr>
              <w:pStyle w:val="ListParagraph"/>
              <w:spacing w:after="263"/>
              <w:rPr>
                <w:rFonts w:ascii="Arial" w:hAnsi="Arial" w:cs="Arial"/>
                <w:szCs w:val="22"/>
              </w:rPr>
            </w:pPr>
          </w:p>
          <w:p w14:paraId="4262335B" w14:textId="77777777" w:rsidR="005B2E05" w:rsidRPr="00E448B8" w:rsidRDefault="005B2E05" w:rsidP="005B2E05">
            <w:pPr>
              <w:pStyle w:val="ListParagraph"/>
              <w:numPr>
                <w:ilvl w:val="0"/>
                <w:numId w:val="3"/>
              </w:numPr>
              <w:spacing w:after="263"/>
              <w:rPr>
                <w:rFonts w:ascii="Arial" w:hAnsi="Arial" w:cs="Arial"/>
                <w:szCs w:val="22"/>
              </w:rPr>
            </w:pPr>
            <w:r w:rsidRPr="00E448B8">
              <w:rPr>
                <w:rFonts w:ascii="Arial" w:hAnsi="Arial" w:cs="Arial"/>
                <w:szCs w:val="22"/>
              </w:rPr>
              <w:t>To participate in the development of services to support adoptive families; special guardianship families and adults affected by adoption</w:t>
            </w:r>
          </w:p>
          <w:p w14:paraId="4C58FA9B" w14:textId="77777777" w:rsidR="005B2E05" w:rsidRPr="00E448B8" w:rsidRDefault="005B2E05" w:rsidP="005B2E05">
            <w:pPr>
              <w:pStyle w:val="ListParagraph"/>
              <w:rPr>
                <w:rFonts w:ascii="Arial" w:hAnsi="Arial" w:cs="Arial"/>
                <w:szCs w:val="22"/>
              </w:rPr>
            </w:pPr>
          </w:p>
          <w:p w14:paraId="0C92F044" w14:textId="77777777" w:rsidR="005B2E05" w:rsidRPr="00E448B8" w:rsidRDefault="005B2E05" w:rsidP="005B2E05">
            <w:pPr>
              <w:pStyle w:val="Default"/>
              <w:numPr>
                <w:ilvl w:val="0"/>
                <w:numId w:val="3"/>
              </w:numPr>
              <w:rPr>
                <w:sz w:val="22"/>
                <w:szCs w:val="22"/>
              </w:rPr>
            </w:pPr>
            <w:r w:rsidRPr="00E448B8">
              <w:rPr>
                <w:sz w:val="22"/>
                <w:szCs w:val="22"/>
              </w:rPr>
              <w:t>To undertake Assessments of Support Needs in relation to adopted and special guardianship children and young people up to 25 years old, and their families, and birth family members or others where appropriate</w:t>
            </w:r>
          </w:p>
          <w:p w14:paraId="7C182004" w14:textId="77777777" w:rsidR="005B2E05" w:rsidRPr="00E448B8" w:rsidRDefault="005B2E05" w:rsidP="005B2E05">
            <w:pPr>
              <w:pStyle w:val="ListParagraph"/>
              <w:rPr>
                <w:rFonts w:ascii="Arial" w:hAnsi="Arial" w:cs="Arial"/>
                <w:szCs w:val="22"/>
              </w:rPr>
            </w:pPr>
          </w:p>
          <w:p w14:paraId="449125F3" w14:textId="77777777" w:rsidR="005B2E05" w:rsidRPr="00E448B8" w:rsidRDefault="005B2E05" w:rsidP="005B2E05">
            <w:pPr>
              <w:pStyle w:val="Default"/>
              <w:numPr>
                <w:ilvl w:val="0"/>
                <w:numId w:val="3"/>
              </w:numPr>
              <w:rPr>
                <w:sz w:val="22"/>
                <w:szCs w:val="22"/>
              </w:rPr>
            </w:pPr>
            <w:r w:rsidRPr="00E448B8">
              <w:rPr>
                <w:sz w:val="22"/>
                <w:szCs w:val="22"/>
              </w:rPr>
              <w:t>To formulate support plans and undertake reviews of support plans for service users</w:t>
            </w:r>
          </w:p>
          <w:p w14:paraId="0F69B5B8" w14:textId="77777777" w:rsidR="005B2E05" w:rsidRPr="00E448B8" w:rsidRDefault="005B2E05" w:rsidP="005B2E05">
            <w:pPr>
              <w:pStyle w:val="ListParagraph"/>
              <w:rPr>
                <w:rFonts w:ascii="Arial" w:hAnsi="Arial" w:cs="Arial"/>
                <w:szCs w:val="22"/>
              </w:rPr>
            </w:pPr>
          </w:p>
          <w:p w14:paraId="656D1089" w14:textId="77777777" w:rsidR="005B2E05" w:rsidRPr="00E448B8" w:rsidRDefault="005B2E05" w:rsidP="005B2E05">
            <w:pPr>
              <w:pStyle w:val="Default"/>
              <w:numPr>
                <w:ilvl w:val="0"/>
                <w:numId w:val="3"/>
              </w:numPr>
              <w:rPr>
                <w:sz w:val="22"/>
                <w:szCs w:val="22"/>
              </w:rPr>
            </w:pPr>
            <w:r w:rsidRPr="00E448B8">
              <w:rPr>
                <w:sz w:val="22"/>
                <w:szCs w:val="22"/>
              </w:rPr>
              <w:t>To provide social work interventions to meet the life-long needs of children, families and adults affected by adoption and special guardianship living within the Adopt Thames Valley region</w:t>
            </w:r>
          </w:p>
          <w:p w14:paraId="2420368E" w14:textId="77777777" w:rsidR="005B2E05" w:rsidRPr="00E448B8" w:rsidRDefault="005B2E05" w:rsidP="005B2E05">
            <w:pPr>
              <w:pStyle w:val="ListParagraph"/>
              <w:rPr>
                <w:rFonts w:ascii="Arial" w:hAnsi="Arial" w:cs="Arial"/>
                <w:szCs w:val="22"/>
              </w:rPr>
            </w:pPr>
          </w:p>
          <w:p w14:paraId="02D9B6D0" w14:textId="77777777" w:rsidR="005B2E05" w:rsidRPr="00E448B8" w:rsidRDefault="005B2E05" w:rsidP="005B2E05">
            <w:pPr>
              <w:pStyle w:val="Default"/>
              <w:numPr>
                <w:ilvl w:val="0"/>
                <w:numId w:val="3"/>
              </w:numPr>
              <w:rPr>
                <w:sz w:val="22"/>
                <w:szCs w:val="22"/>
              </w:rPr>
            </w:pPr>
            <w:r w:rsidRPr="00E448B8">
              <w:rPr>
                <w:sz w:val="22"/>
                <w:szCs w:val="22"/>
              </w:rPr>
              <w:t>To provide birth records counselling and access to adoption records for adopted adults</w:t>
            </w:r>
          </w:p>
          <w:p w14:paraId="7546F924" w14:textId="77777777" w:rsidR="005B2E05" w:rsidRPr="00E448B8" w:rsidRDefault="005B2E05" w:rsidP="005B2E05">
            <w:pPr>
              <w:pStyle w:val="ListParagraph"/>
              <w:rPr>
                <w:rFonts w:ascii="Arial" w:hAnsi="Arial" w:cs="Arial"/>
                <w:szCs w:val="22"/>
              </w:rPr>
            </w:pPr>
          </w:p>
          <w:p w14:paraId="3ED0C108" w14:textId="6D987373" w:rsidR="005B2E05" w:rsidRDefault="005B2E05" w:rsidP="005B2E05">
            <w:pPr>
              <w:pStyle w:val="Default"/>
              <w:numPr>
                <w:ilvl w:val="0"/>
                <w:numId w:val="3"/>
              </w:numPr>
              <w:rPr>
                <w:sz w:val="22"/>
                <w:szCs w:val="22"/>
              </w:rPr>
            </w:pPr>
            <w:r w:rsidRPr="00E448B8">
              <w:rPr>
                <w:sz w:val="22"/>
                <w:szCs w:val="22"/>
              </w:rPr>
              <w:t>To provide post adoption support services to other adults affected by adoption, including birth relatives where required</w:t>
            </w:r>
          </w:p>
          <w:p w14:paraId="5697DF61" w14:textId="77777777" w:rsidR="005B2E05" w:rsidRDefault="005B2E05" w:rsidP="005B2E05">
            <w:pPr>
              <w:pStyle w:val="ListParagraph"/>
              <w:rPr>
                <w:szCs w:val="22"/>
              </w:rPr>
            </w:pPr>
          </w:p>
          <w:p w14:paraId="1B61639B" w14:textId="77777777" w:rsidR="005B2E05" w:rsidRDefault="005B2E05" w:rsidP="005B2E05">
            <w:pPr>
              <w:pStyle w:val="Default"/>
              <w:numPr>
                <w:ilvl w:val="0"/>
                <w:numId w:val="3"/>
              </w:numPr>
              <w:rPr>
                <w:sz w:val="22"/>
                <w:szCs w:val="22"/>
              </w:rPr>
            </w:pPr>
            <w:r w:rsidRPr="00E448B8">
              <w:rPr>
                <w:sz w:val="22"/>
                <w:szCs w:val="22"/>
              </w:rPr>
              <w:lastRenderedPageBreak/>
              <w:t>To liaise with other agencies who are seeking information from Adopt Thames Valley local authority records in relation to Adults Affected by Adoption, and to facilitate the exchange of this information where appropriate</w:t>
            </w:r>
          </w:p>
          <w:p w14:paraId="02370336" w14:textId="77777777" w:rsidR="005B2E05" w:rsidRDefault="005B2E05" w:rsidP="005B2E05">
            <w:pPr>
              <w:pStyle w:val="ListParagraph"/>
              <w:rPr>
                <w:szCs w:val="22"/>
              </w:rPr>
            </w:pPr>
          </w:p>
          <w:p w14:paraId="1382D030" w14:textId="14BA87BB" w:rsidR="005B2E05" w:rsidRDefault="005B2E05" w:rsidP="005B2E05">
            <w:pPr>
              <w:pStyle w:val="Default"/>
              <w:numPr>
                <w:ilvl w:val="0"/>
                <w:numId w:val="3"/>
              </w:numPr>
              <w:rPr>
                <w:sz w:val="22"/>
                <w:szCs w:val="22"/>
              </w:rPr>
            </w:pPr>
            <w:r w:rsidRPr="00E448B8">
              <w:rPr>
                <w:sz w:val="22"/>
                <w:szCs w:val="22"/>
              </w:rPr>
              <w:t>In exceptional circumstances, to provide intermediary services to</w:t>
            </w:r>
            <w:r w:rsidR="00601AD2">
              <w:rPr>
                <w:sz w:val="22"/>
                <w:szCs w:val="22"/>
              </w:rPr>
              <w:t xml:space="preserve"> children</w:t>
            </w:r>
            <w:r w:rsidRPr="00E448B8">
              <w:rPr>
                <w:sz w:val="22"/>
                <w:szCs w:val="22"/>
              </w:rPr>
              <w:t xml:space="preserve"> affected by adoption</w:t>
            </w:r>
          </w:p>
          <w:p w14:paraId="1C79834E" w14:textId="77777777" w:rsidR="005B2E05" w:rsidRDefault="005B2E05" w:rsidP="005B2E05">
            <w:pPr>
              <w:pStyle w:val="ListParagraph"/>
              <w:rPr>
                <w:szCs w:val="22"/>
              </w:rPr>
            </w:pPr>
          </w:p>
          <w:p w14:paraId="7CAF04D9" w14:textId="77777777" w:rsidR="005B2E05" w:rsidRDefault="005B2E05" w:rsidP="005B2E05">
            <w:pPr>
              <w:pStyle w:val="Default"/>
              <w:numPr>
                <w:ilvl w:val="0"/>
                <w:numId w:val="3"/>
              </w:numPr>
              <w:rPr>
                <w:sz w:val="22"/>
                <w:szCs w:val="22"/>
              </w:rPr>
            </w:pPr>
            <w:r w:rsidRPr="00E448B8">
              <w:rPr>
                <w:sz w:val="22"/>
                <w:szCs w:val="22"/>
              </w:rPr>
              <w:t>To ensure that services are planned and delivered in a way that maximises participation and reflects service users’ rights</w:t>
            </w:r>
          </w:p>
          <w:p w14:paraId="6159FDE7" w14:textId="77777777" w:rsidR="005B2E05" w:rsidRDefault="005B2E05" w:rsidP="005B2E05">
            <w:pPr>
              <w:pStyle w:val="ListParagraph"/>
              <w:rPr>
                <w:szCs w:val="22"/>
              </w:rPr>
            </w:pPr>
          </w:p>
          <w:p w14:paraId="546E7789" w14:textId="77777777" w:rsidR="005B2E05" w:rsidRPr="00E448B8" w:rsidRDefault="005B2E05" w:rsidP="005B2E05">
            <w:pPr>
              <w:pStyle w:val="Default"/>
              <w:rPr>
                <w:sz w:val="22"/>
                <w:szCs w:val="22"/>
              </w:rPr>
            </w:pPr>
          </w:p>
          <w:p w14:paraId="0C91F605" w14:textId="2CEC9CD6" w:rsidR="005B2E05" w:rsidRDefault="005B2E05" w:rsidP="005B2E05">
            <w:pPr>
              <w:pStyle w:val="Default"/>
              <w:numPr>
                <w:ilvl w:val="0"/>
                <w:numId w:val="3"/>
              </w:numPr>
              <w:rPr>
                <w:sz w:val="22"/>
                <w:szCs w:val="22"/>
              </w:rPr>
            </w:pPr>
            <w:r w:rsidRPr="00E448B8">
              <w:rPr>
                <w:szCs w:val="22"/>
              </w:rPr>
              <w:t xml:space="preserve">This post holder is responsible for ensuring that all relevant Safeguarding and Child Protection policies are adhered </w:t>
            </w:r>
            <w:proofErr w:type="gramStart"/>
            <w:r w:rsidRPr="00E448B8">
              <w:rPr>
                <w:szCs w:val="22"/>
              </w:rPr>
              <w:t>to</w:t>
            </w:r>
            <w:proofErr w:type="gramEnd"/>
            <w:r w:rsidRPr="00E448B8">
              <w:rPr>
                <w:szCs w:val="22"/>
              </w:rPr>
              <w:t xml:space="preserve"> and concerns are raised in accordance with these policies</w:t>
            </w:r>
            <w:r>
              <w:rPr>
                <w:szCs w:val="22"/>
              </w:rPr>
              <w:t>.</w:t>
            </w:r>
          </w:p>
          <w:p w14:paraId="51BA6954" w14:textId="77C72061" w:rsidR="00B0457A" w:rsidRPr="00D329C5" w:rsidRDefault="00B0457A" w:rsidP="005B2E05">
            <w:pPr>
              <w:pStyle w:val="Default"/>
              <w:ind w:left="780"/>
              <w:rPr>
                <w:color w:val="auto"/>
                <w:sz w:val="23"/>
                <w:szCs w:val="23"/>
              </w:rPr>
            </w:pPr>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B90CED0" w14:textId="514D559F"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MAIN DUTIES: </w:t>
            </w:r>
          </w:p>
          <w:p w14:paraId="1EDA8EFA" w14:textId="41ABDAF9" w:rsidR="00C46206" w:rsidRDefault="00C46206" w:rsidP="002F0B97">
            <w:pPr>
              <w:autoSpaceDE w:val="0"/>
              <w:autoSpaceDN w:val="0"/>
              <w:adjustRightInd w:val="0"/>
              <w:rPr>
                <w:rFonts w:ascii="Arial" w:eastAsiaTheme="minorHAnsi" w:hAnsi="Arial" w:cs="Arial"/>
                <w:b/>
                <w:bCs/>
                <w:color w:val="000000"/>
                <w:sz w:val="24"/>
              </w:rPr>
            </w:pPr>
          </w:p>
          <w:p w14:paraId="180E0F26"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participate in a duty service providing information, support and advice to people affected by adoption and special guardianship, and consultation to professionals. This will include enquiries from adult adoptees and from birth relatives of adopted children and adults</w:t>
            </w:r>
          </w:p>
          <w:p w14:paraId="6E67F1C1" w14:textId="77777777" w:rsidR="005B2E05" w:rsidRPr="00E448B8" w:rsidRDefault="005B2E05" w:rsidP="005B2E05">
            <w:pPr>
              <w:pStyle w:val="ListParagraph"/>
              <w:spacing w:after="272" w:line="244" w:lineRule="auto"/>
              <w:ind w:left="705"/>
              <w:rPr>
                <w:rFonts w:ascii="Arial" w:hAnsi="Arial" w:cs="Arial"/>
              </w:rPr>
            </w:pPr>
          </w:p>
          <w:p w14:paraId="24B267DC"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undertake Assessments of Support needs with service users</w:t>
            </w:r>
          </w:p>
          <w:p w14:paraId="6B472861" w14:textId="77777777" w:rsidR="005B2E05" w:rsidRPr="00E448B8" w:rsidRDefault="005B2E05" w:rsidP="005B2E05">
            <w:pPr>
              <w:pStyle w:val="ListParagraph"/>
              <w:rPr>
                <w:rFonts w:ascii="Arial" w:hAnsi="Arial" w:cs="Arial"/>
              </w:rPr>
            </w:pPr>
          </w:p>
          <w:p w14:paraId="23E4F9B1"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Where there is need for ongoing support from a Permanence Support Team social worker, to develop, implement and review support plans</w:t>
            </w:r>
          </w:p>
          <w:p w14:paraId="224BB6DF" w14:textId="77777777" w:rsidR="005B2E05" w:rsidRPr="00E448B8" w:rsidRDefault="005B2E05" w:rsidP="005B2E05">
            <w:pPr>
              <w:pStyle w:val="ListParagraph"/>
              <w:rPr>
                <w:rFonts w:ascii="Arial" w:hAnsi="Arial" w:cs="Arial"/>
              </w:rPr>
            </w:pPr>
          </w:p>
          <w:p w14:paraId="4DB34BFF"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undertake social work interventions, working directly with adoptive or special guardianship children, young people and their families, in order to keep children and young people safe and to support and enhance the placement and family relationships</w:t>
            </w:r>
          </w:p>
          <w:p w14:paraId="72775E4F" w14:textId="77777777" w:rsidR="005B2E05" w:rsidRPr="00E448B8" w:rsidRDefault="005B2E05" w:rsidP="005B2E05">
            <w:pPr>
              <w:pStyle w:val="ListParagraph"/>
              <w:rPr>
                <w:rFonts w:ascii="Arial" w:hAnsi="Arial" w:cs="Arial"/>
              </w:rPr>
            </w:pPr>
          </w:p>
          <w:p w14:paraId="6869F362"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liaise with, and work in close collaboration with ATV and LA staff and teams, and staff from other agencies e.g. health, education, therapeutic providers as required</w:t>
            </w:r>
          </w:p>
          <w:p w14:paraId="43AAEC04" w14:textId="77777777" w:rsidR="005B2E05" w:rsidRPr="00E448B8" w:rsidRDefault="005B2E05" w:rsidP="005B2E05">
            <w:pPr>
              <w:pStyle w:val="ListParagraph"/>
              <w:rPr>
                <w:rFonts w:ascii="Arial" w:hAnsi="Arial" w:cs="Arial"/>
              </w:rPr>
            </w:pPr>
          </w:p>
          <w:p w14:paraId="0F2D2122"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provide birth records counselling and access to adoption records for adopted adults</w:t>
            </w:r>
          </w:p>
          <w:p w14:paraId="515CDA5C" w14:textId="77777777" w:rsidR="005B2E05" w:rsidRPr="00E448B8" w:rsidRDefault="005B2E05" w:rsidP="005B2E05">
            <w:pPr>
              <w:pStyle w:val="ListParagraph"/>
              <w:rPr>
                <w:rFonts w:ascii="Arial" w:hAnsi="Arial" w:cs="Arial"/>
              </w:rPr>
            </w:pPr>
          </w:p>
          <w:p w14:paraId="7231E06C"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provide post adoption support services to other adults affected by adoption, including birth relatives where required</w:t>
            </w:r>
          </w:p>
          <w:p w14:paraId="7E7B89BD" w14:textId="77777777" w:rsidR="005B2E05" w:rsidRPr="00E448B8" w:rsidRDefault="005B2E05" w:rsidP="005B2E05">
            <w:pPr>
              <w:pStyle w:val="ListParagraph"/>
              <w:rPr>
                <w:rFonts w:ascii="Arial" w:hAnsi="Arial" w:cs="Arial"/>
              </w:rPr>
            </w:pPr>
          </w:p>
          <w:p w14:paraId="64601743" w14:textId="77777777" w:rsidR="005B2E05" w:rsidRPr="00E448B8" w:rsidRDefault="005B2E05" w:rsidP="005B2E05">
            <w:pPr>
              <w:pStyle w:val="ListParagraph"/>
              <w:numPr>
                <w:ilvl w:val="0"/>
                <w:numId w:val="6"/>
              </w:numPr>
              <w:spacing w:after="272" w:line="244" w:lineRule="auto"/>
              <w:rPr>
                <w:rFonts w:ascii="Arial" w:hAnsi="Arial" w:cs="Arial"/>
              </w:rPr>
            </w:pPr>
            <w:r w:rsidRPr="00E448B8">
              <w:rPr>
                <w:rFonts w:ascii="Arial" w:hAnsi="Arial" w:cs="Arial"/>
              </w:rPr>
              <w:t>To liaise with other agencies who are seeking information from Adopt Thames Valley local authority records in relation to Adults Affected by Adoption, and to facilitate the exchange of this information where appropriate</w:t>
            </w:r>
          </w:p>
          <w:p w14:paraId="55694C11" w14:textId="77777777" w:rsidR="005B2E05" w:rsidRPr="00E448B8" w:rsidRDefault="005B2E05" w:rsidP="005B2E05">
            <w:pPr>
              <w:pStyle w:val="ListParagraph"/>
              <w:rPr>
                <w:rFonts w:ascii="Arial" w:hAnsi="Arial" w:cs="Arial"/>
              </w:rPr>
            </w:pPr>
          </w:p>
          <w:p w14:paraId="43980324" w14:textId="77777777" w:rsidR="005B2E05" w:rsidRDefault="005B2E05" w:rsidP="005B2E05">
            <w:pPr>
              <w:pStyle w:val="ListParagraph"/>
              <w:numPr>
                <w:ilvl w:val="0"/>
                <w:numId w:val="6"/>
              </w:numPr>
              <w:spacing w:after="272" w:line="244" w:lineRule="auto"/>
              <w:rPr>
                <w:rFonts w:ascii="Arial" w:hAnsi="Arial" w:cs="Arial"/>
              </w:rPr>
            </w:pPr>
            <w:r w:rsidRPr="00E448B8">
              <w:rPr>
                <w:rFonts w:ascii="Arial" w:hAnsi="Arial" w:cs="Arial"/>
              </w:rPr>
              <w:t>In exceptional circumstances, to provide intermediary services to adults affected by adoption</w:t>
            </w:r>
          </w:p>
          <w:p w14:paraId="39BD4330" w14:textId="77777777" w:rsidR="005B2E05" w:rsidRPr="00C7009C" w:rsidRDefault="005B2E05" w:rsidP="005B2E05">
            <w:pPr>
              <w:pStyle w:val="ListParagraph"/>
              <w:rPr>
                <w:rFonts w:ascii="Arial" w:hAnsi="Arial" w:cs="Arial"/>
              </w:rPr>
            </w:pPr>
          </w:p>
          <w:p w14:paraId="2CC74A60" w14:textId="77777777" w:rsidR="005B2E05" w:rsidRDefault="005B2E05" w:rsidP="005B2E05">
            <w:pPr>
              <w:pStyle w:val="ListParagraph"/>
              <w:numPr>
                <w:ilvl w:val="0"/>
                <w:numId w:val="6"/>
              </w:numPr>
              <w:spacing w:after="272" w:line="244" w:lineRule="auto"/>
              <w:rPr>
                <w:rFonts w:ascii="Arial" w:hAnsi="Arial" w:cs="Arial"/>
              </w:rPr>
            </w:pPr>
            <w:r w:rsidRPr="00C7009C">
              <w:rPr>
                <w:rFonts w:ascii="Arial" w:hAnsi="Arial" w:cs="Arial"/>
              </w:rPr>
              <w:t>To proactively consult with service users to contribute to the evaluation and development of support services in order to meet the needs of service users across the region (adoptive children and families; special guardianship children and families; adults affected by adoption and birth relatives)</w:t>
            </w:r>
          </w:p>
          <w:p w14:paraId="747D18B8" w14:textId="77777777" w:rsidR="005B2E05" w:rsidRPr="00C7009C" w:rsidRDefault="005B2E05" w:rsidP="005B2E05">
            <w:pPr>
              <w:pStyle w:val="ListParagraph"/>
              <w:rPr>
                <w:rFonts w:ascii="Arial" w:hAnsi="Arial" w:cs="Arial"/>
              </w:rPr>
            </w:pPr>
          </w:p>
          <w:p w14:paraId="7E2A2E7F" w14:textId="77777777" w:rsidR="005B2E05" w:rsidRPr="00C7009C" w:rsidRDefault="005B2E05" w:rsidP="005B2E05">
            <w:pPr>
              <w:pStyle w:val="ListParagraph"/>
              <w:numPr>
                <w:ilvl w:val="0"/>
                <w:numId w:val="6"/>
              </w:numPr>
              <w:spacing w:after="272" w:line="244" w:lineRule="auto"/>
              <w:rPr>
                <w:rFonts w:ascii="Arial" w:hAnsi="Arial" w:cs="Arial"/>
              </w:rPr>
            </w:pPr>
            <w:r w:rsidRPr="00C7009C">
              <w:rPr>
                <w:rFonts w:ascii="Arial" w:hAnsi="Arial" w:cs="Arial"/>
              </w:rPr>
              <w:t xml:space="preserve">To provide advice, support and mediation to adoptive families and special guardians in relation to contact issues, both direct contact and </w:t>
            </w:r>
            <w:proofErr w:type="gramStart"/>
            <w:r w:rsidRPr="00C7009C">
              <w:rPr>
                <w:rFonts w:ascii="Arial" w:hAnsi="Arial" w:cs="Arial"/>
              </w:rPr>
              <w:t>letter-box</w:t>
            </w:r>
            <w:proofErr w:type="gramEnd"/>
            <w:r w:rsidRPr="00C7009C">
              <w:rPr>
                <w:rFonts w:ascii="Arial" w:hAnsi="Arial" w:cs="Arial"/>
              </w:rPr>
              <w:t>. To provide supervision for direct contact arrangements where required</w:t>
            </w:r>
          </w:p>
          <w:p w14:paraId="3346AE75" w14:textId="77777777" w:rsidR="005B2E05" w:rsidRPr="00C7009C" w:rsidRDefault="005B2E05" w:rsidP="005B2E05">
            <w:pPr>
              <w:pStyle w:val="ListParagraph"/>
              <w:rPr>
                <w:rFonts w:ascii="Arial" w:hAnsi="Arial" w:cs="Arial"/>
              </w:rPr>
            </w:pPr>
          </w:p>
          <w:p w14:paraId="399F7CC5" w14:textId="77777777" w:rsidR="005B2E05" w:rsidRPr="00C7009C" w:rsidRDefault="005B2E05" w:rsidP="005B2E05">
            <w:pPr>
              <w:pStyle w:val="ListParagraph"/>
              <w:numPr>
                <w:ilvl w:val="0"/>
                <w:numId w:val="6"/>
              </w:numPr>
              <w:spacing w:after="272" w:line="244" w:lineRule="auto"/>
              <w:rPr>
                <w:rFonts w:ascii="Arial" w:hAnsi="Arial" w:cs="Arial"/>
              </w:rPr>
            </w:pPr>
            <w:r w:rsidRPr="00C7009C">
              <w:rPr>
                <w:rFonts w:ascii="Arial" w:hAnsi="Arial" w:cs="Arial"/>
              </w:rPr>
              <w:t xml:space="preserve">To participate in delivering training, facilitating group work and support groups and social events, for adoptive parents, special guardians, and children </w:t>
            </w:r>
          </w:p>
          <w:p w14:paraId="3682693C" w14:textId="77777777" w:rsidR="005B2E05" w:rsidRPr="00C7009C" w:rsidRDefault="005B2E05" w:rsidP="005B2E05">
            <w:pPr>
              <w:pStyle w:val="ListParagraph"/>
              <w:rPr>
                <w:rFonts w:ascii="Arial" w:hAnsi="Arial" w:cs="Arial"/>
              </w:rPr>
            </w:pPr>
          </w:p>
          <w:p w14:paraId="440BEA34" w14:textId="6C4E9B77" w:rsidR="005B2E05" w:rsidRDefault="005B2E05" w:rsidP="005B2E05">
            <w:pPr>
              <w:pStyle w:val="ListParagraph"/>
              <w:numPr>
                <w:ilvl w:val="0"/>
                <w:numId w:val="6"/>
              </w:numPr>
              <w:spacing w:after="272" w:line="244" w:lineRule="auto"/>
              <w:rPr>
                <w:rFonts w:ascii="Arial" w:hAnsi="Arial" w:cs="Arial"/>
              </w:rPr>
            </w:pPr>
            <w:r w:rsidRPr="00C7009C">
              <w:rPr>
                <w:rFonts w:ascii="Arial" w:hAnsi="Arial" w:cs="Arial"/>
              </w:rPr>
              <w:t>To be involved in the development of new and existing initiatives in accordance with the requirements of the team, the regional adoption agency, Departmental policy and assessed need</w:t>
            </w:r>
          </w:p>
          <w:p w14:paraId="407183EF" w14:textId="77777777" w:rsidR="005B2E05" w:rsidRPr="005B2E05" w:rsidRDefault="005B2E05" w:rsidP="005B2E05">
            <w:pPr>
              <w:pStyle w:val="ListParagraph"/>
              <w:rPr>
                <w:rFonts w:ascii="Arial" w:hAnsi="Arial" w:cs="Arial"/>
              </w:rPr>
            </w:pPr>
          </w:p>
          <w:p w14:paraId="1EAF26D5" w14:textId="77777777" w:rsidR="005B2E05" w:rsidRPr="005B2E05" w:rsidRDefault="005B2E05" w:rsidP="005B2E05">
            <w:pPr>
              <w:spacing w:after="272" w:line="244" w:lineRule="auto"/>
              <w:rPr>
                <w:rFonts w:ascii="Arial" w:hAnsi="Arial" w:cs="Arial"/>
              </w:rPr>
            </w:pPr>
          </w:p>
          <w:p w14:paraId="0BDD65AE" w14:textId="7D49ECCA" w:rsidR="00C46206" w:rsidRPr="002F7CD6" w:rsidRDefault="00C46206" w:rsidP="005B2E05">
            <w:pPr>
              <w:autoSpaceDE w:val="0"/>
              <w:autoSpaceDN w:val="0"/>
              <w:adjustRightInd w:val="0"/>
              <w:rPr>
                <w:sz w:val="23"/>
                <w:szCs w:val="23"/>
              </w:rPr>
            </w:pPr>
          </w:p>
          <w:p w14:paraId="3B036243" w14:textId="77777777" w:rsidR="00C46206" w:rsidRPr="002F7CD6" w:rsidRDefault="00C46206" w:rsidP="00C46206">
            <w:pPr>
              <w:autoSpaceDE w:val="0"/>
              <w:autoSpaceDN w:val="0"/>
              <w:adjustRightInd w:val="0"/>
              <w:rPr>
                <w:sz w:val="23"/>
                <w:szCs w:val="23"/>
              </w:rPr>
            </w:pPr>
          </w:p>
          <w:p w14:paraId="12F49D69" w14:textId="77777777" w:rsidR="002F0B97" w:rsidRPr="002F0B97" w:rsidRDefault="002F0B97" w:rsidP="002F0B97">
            <w:pPr>
              <w:autoSpaceDE w:val="0"/>
              <w:autoSpaceDN w:val="0"/>
              <w:adjustRightInd w:val="0"/>
              <w:rPr>
                <w:rFonts w:ascii="Arial" w:eastAsiaTheme="minorHAnsi" w:hAnsi="Arial" w:cs="Arial"/>
                <w:color w:val="000000"/>
                <w:sz w:val="24"/>
              </w:rPr>
            </w:pPr>
          </w:p>
          <w:p w14:paraId="4D4793D2" w14:textId="77777777" w:rsidR="002F0B97" w:rsidRPr="002F0B97" w:rsidRDefault="002F0B97" w:rsidP="002F0B97">
            <w:pPr>
              <w:autoSpaceDE w:val="0"/>
              <w:autoSpaceDN w:val="0"/>
              <w:adjustRightInd w:val="0"/>
              <w:rPr>
                <w:rFonts w:ascii="Arial" w:eastAsiaTheme="minorHAnsi" w:hAnsi="Arial" w:cs="Arial"/>
                <w:b/>
                <w:bCs/>
                <w:color w:val="000000"/>
                <w:sz w:val="24"/>
              </w:rPr>
            </w:pPr>
          </w:p>
          <w:p w14:paraId="4DFEAE7D" w14:textId="6AE1D072"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TASKS </w:t>
            </w:r>
          </w:p>
          <w:p w14:paraId="7406828C" w14:textId="38CB2CAC" w:rsidR="00C46206" w:rsidRDefault="00C46206" w:rsidP="002F0B97">
            <w:pPr>
              <w:autoSpaceDE w:val="0"/>
              <w:autoSpaceDN w:val="0"/>
              <w:adjustRightInd w:val="0"/>
              <w:rPr>
                <w:rFonts w:ascii="Arial" w:eastAsiaTheme="minorHAnsi" w:hAnsi="Arial" w:cs="Arial"/>
                <w:b/>
                <w:bCs/>
                <w:color w:val="000000"/>
                <w:sz w:val="24"/>
              </w:rPr>
            </w:pPr>
          </w:p>
          <w:p w14:paraId="1BB2928E" w14:textId="5F7B4012" w:rsidR="00C46206" w:rsidRPr="002F7CD6" w:rsidRDefault="00C46206" w:rsidP="00C46206">
            <w:pPr>
              <w:autoSpaceDE w:val="0"/>
              <w:autoSpaceDN w:val="0"/>
              <w:adjustRightInd w:val="0"/>
              <w:rPr>
                <w:sz w:val="23"/>
                <w:szCs w:val="23"/>
              </w:rPr>
            </w:pPr>
            <w:r>
              <w:rPr>
                <w:b/>
                <w:bCs/>
                <w:sz w:val="23"/>
                <w:szCs w:val="23"/>
              </w:rPr>
              <w:t xml:space="preserve">1, </w:t>
            </w:r>
            <w:r w:rsidRPr="002F7CD6">
              <w:rPr>
                <w:b/>
                <w:bCs/>
                <w:sz w:val="23"/>
                <w:szCs w:val="23"/>
              </w:rPr>
              <w:t xml:space="preserve">For Managers </w:t>
            </w:r>
            <w:r w:rsidRPr="002F7CD6">
              <w:rPr>
                <w:sz w:val="23"/>
                <w:szCs w:val="23"/>
              </w:rPr>
              <w:t xml:space="preserve">- you must ensure you all fully aware of your responsibilities for Health &amp; Safety, and the relevant activities expected of you as a </w:t>
            </w:r>
            <w:proofErr w:type="gramStart"/>
            <w:r w:rsidRPr="002F7CD6">
              <w:rPr>
                <w:sz w:val="23"/>
                <w:szCs w:val="23"/>
              </w:rPr>
              <w:t>Manager</w:t>
            </w:r>
            <w:proofErr w:type="gramEnd"/>
            <w:r w:rsidRPr="002F7CD6">
              <w:rPr>
                <w:sz w:val="23"/>
                <w:szCs w:val="23"/>
              </w:rPr>
              <w:t xml:space="preserve"> including the need to ensure </w:t>
            </w:r>
          </w:p>
          <w:p w14:paraId="2CAD1818"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All new employees, that you manage, are fully briefed at induction </w:t>
            </w:r>
          </w:p>
          <w:p w14:paraId="078227A4"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team are regularly reminded of key issues and responsibilities </w:t>
            </w:r>
          </w:p>
          <w:p w14:paraId="273766A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are set appropriate targets at appraisals </w:t>
            </w:r>
          </w:p>
          <w:p w14:paraId="136A686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undertake appropriate health and safety training, including refresher training as necessary </w:t>
            </w:r>
          </w:p>
          <w:p w14:paraId="7434907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 carry out risk assessments, and implement them, for processes, operations and activities under your control </w:t>
            </w:r>
          </w:p>
          <w:p w14:paraId="1F97C70E" w14:textId="77777777" w:rsidR="00C46206" w:rsidRPr="002F7CD6" w:rsidRDefault="00C46206" w:rsidP="00C46206">
            <w:pPr>
              <w:autoSpaceDE w:val="0"/>
              <w:autoSpaceDN w:val="0"/>
              <w:adjustRightInd w:val="0"/>
              <w:rPr>
                <w:sz w:val="23"/>
                <w:szCs w:val="23"/>
              </w:rPr>
            </w:pPr>
            <w:r w:rsidRPr="002F7CD6">
              <w:rPr>
                <w:sz w:val="23"/>
                <w:szCs w:val="23"/>
              </w:rPr>
              <w:t xml:space="preserve"> Health &amp; Safety is a regular topic at Team Meetings </w:t>
            </w:r>
          </w:p>
          <w:p w14:paraId="1CBC2E0B" w14:textId="77777777" w:rsidR="00C46206" w:rsidRPr="002F7CD6" w:rsidRDefault="00C46206" w:rsidP="00C46206">
            <w:pPr>
              <w:autoSpaceDE w:val="0"/>
              <w:autoSpaceDN w:val="0"/>
              <w:adjustRightInd w:val="0"/>
              <w:rPr>
                <w:sz w:val="23"/>
                <w:szCs w:val="23"/>
              </w:rPr>
            </w:pPr>
          </w:p>
          <w:p w14:paraId="7A3F1A2F" w14:textId="77777777" w:rsidR="00C46206" w:rsidRPr="002F7CD6" w:rsidRDefault="00C46206" w:rsidP="00C46206">
            <w:pPr>
              <w:autoSpaceDE w:val="0"/>
              <w:autoSpaceDN w:val="0"/>
              <w:adjustRightInd w:val="0"/>
              <w:rPr>
                <w:sz w:val="23"/>
                <w:szCs w:val="23"/>
              </w:rPr>
            </w:pPr>
            <w:r w:rsidRPr="002F7CD6">
              <w:rPr>
                <w:b/>
                <w:bCs/>
                <w:sz w:val="23"/>
                <w:szCs w:val="23"/>
              </w:rPr>
              <w:t xml:space="preserve">For all staff </w:t>
            </w:r>
            <w:r w:rsidRPr="002F7CD6">
              <w:rPr>
                <w:sz w:val="23"/>
                <w:szCs w:val="23"/>
              </w:rPr>
              <w:t xml:space="preserve">- You have specific responsibilities under Health &amp; Safety legislation to ensure that you: </w:t>
            </w:r>
          </w:p>
          <w:p w14:paraId="61DC7422"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Take reasonable care for your own health and safety, and that of others affected by what you do, or do not do </w:t>
            </w:r>
          </w:p>
          <w:p w14:paraId="61602E51"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Cooperate on all issues involving health and safety </w:t>
            </w:r>
          </w:p>
          <w:p w14:paraId="41DDBDD4"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Use work items provided for you correctly, in accordance with training and instructions </w:t>
            </w:r>
          </w:p>
          <w:p w14:paraId="72C85723" w14:textId="77777777" w:rsidR="00C46206" w:rsidRPr="002F7CD6" w:rsidRDefault="00C46206" w:rsidP="00C46206">
            <w:pPr>
              <w:autoSpaceDE w:val="0"/>
              <w:autoSpaceDN w:val="0"/>
              <w:adjustRightInd w:val="0"/>
              <w:rPr>
                <w:sz w:val="23"/>
                <w:szCs w:val="23"/>
              </w:rPr>
            </w:pPr>
            <w:r w:rsidRPr="002F7CD6">
              <w:rPr>
                <w:sz w:val="23"/>
                <w:szCs w:val="23"/>
              </w:rPr>
              <w:t xml:space="preserve"> Do not interfere with or misuse anything provided for your health, safety or welfare </w:t>
            </w:r>
          </w:p>
          <w:p w14:paraId="657D870B" w14:textId="77777777" w:rsidR="00C46206" w:rsidRPr="002F0B97" w:rsidRDefault="00C46206" w:rsidP="002F0B97">
            <w:pPr>
              <w:autoSpaceDE w:val="0"/>
              <w:autoSpaceDN w:val="0"/>
              <w:adjustRightInd w:val="0"/>
              <w:rPr>
                <w:rFonts w:ascii="Arial" w:eastAsiaTheme="minorHAnsi" w:hAnsi="Arial" w:cs="Arial"/>
                <w:b/>
                <w:bCs/>
                <w:color w:val="000000"/>
                <w:sz w:val="24"/>
              </w:rPr>
            </w:pPr>
          </w:p>
          <w:p w14:paraId="1C2C1227"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organise work according to Departmental priorities and to be responsible for managing own workload within legal and procedural requirements</w:t>
            </w:r>
          </w:p>
          <w:p w14:paraId="61C1139E" w14:textId="77777777" w:rsidR="005B2E05" w:rsidRPr="00C7009C" w:rsidRDefault="005B2E05" w:rsidP="005B2E05">
            <w:pPr>
              <w:pStyle w:val="ListParagraph"/>
              <w:spacing w:after="272" w:line="244" w:lineRule="auto"/>
              <w:rPr>
                <w:rFonts w:ascii="Arial" w:hAnsi="Arial" w:cs="Arial"/>
                <w:b/>
                <w:bCs/>
              </w:rPr>
            </w:pPr>
          </w:p>
          <w:p w14:paraId="471A901B"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written records, prepare reports and complete administrative tasks as required by the Department and agencies</w:t>
            </w:r>
          </w:p>
          <w:p w14:paraId="61173160" w14:textId="77777777" w:rsidR="005B2E05" w:rsidRPr="00C7009C" w:rsidRDefault="005B2E05" w:rsidP="005B2E05">
            <w:pPr>
              <w:pStyle w:val="ListParagraph"/>
              <w:rPr>
                <w:rFonts w:ascii="Arial" w:hAnsi="Arial" w:cs="Arial"/>
                <w:b/>
                <w:bCs/>
              </w:rPr>
            </w:pPr>
          </w:p>
          <w:p w14:paraId="51CE1A5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bring to the attention of the Line Manager any factors affecting the maintenance of legal or Departmental requirements or standards, or any matter of concern relating to the safety or protection of children</w:t>
            </w:r>
          </w:p>
          <w:p w14:paraId="6AD5A671" w14:textId="77777777" w:rsidR="005B2E05" w:rsidRPr="00C7009C" w:rsidRDefault="005B2E05" w:rsidP="005B2E05">
            <w:pPr>
              <w:pStyle w:val="ListParagraph"/>
              <w:rPr>
                <w:rFonts w:ascii="Arial" w:hAnsi="Arial" w:cs="Arial"/>
                <w:b/>
                <w:bCs/>
              </w:rPr>
            </w:pPr>
          </w:p>
          <w:p w14:paraId="215F1C4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In consultation with Line Manager, to identify learning needs and to participate in training events and other learning opportunities</w:t>
            </w:r>
          </w:p>
          <w:p w14:paraId="58CCF143" w14:textId="77777777" w:rsidR="005B2E05" w:rsidRPr="00C7009C" w:rsidRDefault="005B2E05" w:rsidP="005B2E05">
            <w:pPr>
              <w:pStyle w:val="ListParagraph"/>
              <w:rPr>
                <w:rFonts w:ascii="Arial" w:hAnsi="Arial" w:cs="Arial"/>
                <w:b/>
                <w:bCs/>
              </w:rPr>
            </w:pPr>
          </w:p>
          <w:p w14:paraId="495081E3"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management information systems as required</w:t>
            </w:r>
          </w:p>
          <w:p w14:paraId="3093C68B" w14:textId="77777777" w:rsidR="005B2E05" w:rsidRPr="00C7009C" w:rsidRDefault="005B2E05" w:rsidP="005B2E05">
            <w:pPr>
              <w:pStyle w:val="ListParagraph"/>
              <w:rPr>
                <w:rFonts w:ascii="Arial" w:hAnsi="Arial" w:cs="Arial"/>
                <w:b/>
                <w:bCs/>
              </w:rPr>
            </w:pPr>
          </w:p>
          <w:p w14:paraId="30349D9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provide information for users/potential users regarding the nature and availability of resources</w:t>
            </w:r>
          </w:p>
          <w:p w14:paraId="6D8F3EB7" w14:textId="77777777" w:rsidR="005B2E05" w:rsidRPr="00C7009C" w:rsidRDefault="005B2E05" w:rsidP="005B2E05">
            <w:pPr>
              <w:pStyle w:val="ListParagraph"/>
              <w:rPr>
                <w:rFonts w:ascii="Arial" w:hAnsi="Arial" w:cs="Arial"/>
                <w:b/>
                <w:bCs/>
              </w:rPr>
            </w:pPr>
          </w:p>
          <w:p w14:paraId="2B65D28A"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lastRenderedPageBreak/>
              <w:t>To take responsibility for personal contribution to the supervision, appraisal and development processes and procedures</w:t>
            </w:r>
          </w:p>
          <w:p w14:paraId="7C4ACCE0" w14:textId="77777777" w:rsidR="005B2E05" w:rsidRPr="00C7009C" w:rsidRDefault="005B2E05" w:rsidP="005B2E05">
            <w:pPr>
              <w:pStyle w:val="ListParagraph"/>
              <w:rPr>
                <w:rFonts w:ascii="Arial" w:hAnsi="Arial" w:cs="Arial"/>
                <w:b/>
                <w:bCs/>
              </w:rPr>
            </w:pPr>
          </w:p>
          <w:p w14:paraId="5CA297E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participate in Team Meetings, sharing responsibility and accountability for the quality of the service provided</w:t>
            </w:r>
          </w:p>
          <w:p w14:paraId="64AB1DF6" w14:textId="77777777" w:rsidR="005B2E05" w:rsidRPr="00C7009C" w:rsidRDefault="005B2E05" w:rsidP="005B2E05">
            <w:pPr>
              <w:pStyle w:val="ListParagraph"/>
              <w:rPr>
                <w:rFonts w:ascii="Arial" w:hAnsi="Arial" w:cs="Arial"/>
                <w:b/>
                <w:bCs/>
              </w:rPr>
            </w:pPr>
          </w:p>
          <w:p w14:paraId="13A94F6B" w14:textId="6EAC4039" w:rsidR="005B2E05" w:rsidRPr="005B2E05"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Ensure adherence to statutory and departmental policies and procedures in relation to professional and administrative matters within levels of authority, e.g. complaints, health and safety, clients, specific policies/procedures</w:t>
            </w:r>
          </w:p>
          <w:p w14:paraId="71BB83E5" w14:textId="77777777" w:rsidR="005B2E05" w:rsidRPr="005B2E05" w:rsidRDefault="005B2E05" w:rsidP="005B2E05">
            <w:pPr>
              <w:pStyle w:val="ListParagraph"/>
              <w:rPr>
                <w:rFonts w:ascii="Arial" w:hAnsi="Arial" w:cs="Arial"/>
                <w:b/>
                <w:bCs/>
              </w:rPr>
            </w:pPr>
          </w:p>
          <w:p w14:paraId="3E78CB06" w14:textId="1C800F4B" w:rsidR="002F0B97" w:rsidRPr="005B2E05" w:rsidRDefault="005B2E05" w:rsidP="005B2E05">
            <w:pPr>
              <w:pStyle w:val="ListParagraph"/>
              <w:numPr>
                <w:ilvl w:val="0"/>
                <w:numId w:val="7"/>
              </w:numPr>
              <w:spacing w:after="272" w:line="244" w:lineRule="auto"/>
              <w:rPr>
                <w:rFonts w:ascii="Arial" w:hAnsi="Arial" w:cs="Arial"/>
                <w:b/>
                <w:bCs/>
              </w:rPr>
            </w:pPr>
            <w:r w:rsidRPr="005B2E05">
              <w:rPr>
                <w:rFonts w:ascii="Arial" w:hAnsi="Arial" w:cs="Arial"/>
              </w:rPr>
              <w:t>Have the ability to visit clients and attend meetings across the county and at short notice. The post holder will need access to a car in order to meet business needs and occasionally will have to travel out of county which may involve overnight stays</w:t>
            </w:r>
          </w:p>
          <w:p w14:paraId="07B3765D" w14:textId="5C4C1AC8" w:rsidR="005538F8" w:rsidRPr="00D757B0" w:rsidRDefault="005538F8" w:rsidP="005B2E05">
            <w:pPr>
              <w:autoSpaceDE w:val="0"/>
              <w:autoSpaceDN w:val="0"/>
              <w:adjustRightInd w:val="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52BD1C2"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To maintain management information systems as required. </w:t>
            </w:r>
          </w:p>
          <w:p w14:paraId="1C3AF171" w14:textId="67B7119E"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2CD455FF"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3F9D28AE" w14:textId="77777777" w:rsidTr="00A405EF">
        <w:tc>
          <w:tcPr>
            <w:tcW w:w="4045" w:type="pct"/>
          </w:tcPr>
          <w:p w14:paraId="5B0D565B"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Ensure adherence to statutory and departmental policies and procedures in relation to professional and administrative matters within levels of authority, e.g. complaints, health and safety, clients, specific policies/procedures. </w:t>
            </w:r>
          </w:p>
          <w:p w14:paraId="7F6E0554" w14:textId="70327708" w:rsidR="00114762" w:rsidRPr="00FC4D27" w:rsidRDefault="00114762" w:rsidP="00C927F1">
            <w:pPr>
              <w:spacing w:before="120" w:after="120"/>
              <w:jc w:val="both"/>
              <w:rPr>
                <w:rFonts w:ascii="Arial" w:hAnsi="Arial" w:cs="Arial"/>
                <w:noProof/>
                <w:sz w:val="20"/>
                <w:szCs w:val="20"/>
              </w:rPr>
            </w:pPr>
          </w:p>
        </w:tc>
        <w:tc>
          <w:tcPr>
            <w:tcW w:w="955" w:type="pct"/>
          </w:tcPr>
          <w:p w14:paraId="3ACF592F" w14:textId="6C81A0A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0B2E756E" w14:textId="7397C5A6" w:rsidR="00114762" w:rsidRPr="00FC4D27" w:rsidRDefault="000D07D4"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organise work according to Departmental priorities and to be responsible for managing own workload within legal and procedural requirements.</w:t>
            </w:r>
          </w:p>
        </w:tc>
        <w:tc>
          <w:tcPr>
            <w:tcW w:w="955" w:type="pct"/>
          </w:tcPr>
          <w:p w14:paraId="105BA4C0" w14:textId="7DBED06E"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1B292C93" w14:textId="77777777" w:rsidTr="00A405EF">
        <w:tc>
          <w:tcPr>
            <w:tcW w:w="4045" w:type="pct"/>
          </w:tcPr>
          <w:p w14:paraId="7FBC3DDD" w14:textId="29B040A9" w:rsidR="00114762" w:rsidRPr="00C86283" w:rsidRDefault="000D07D4" w:rsidP="00C927F1">
            <w:pPr>
              <w:spacing w:before="120" w:after="120"/>
              <w:jc w:val="both"/>
              <w:rPr>
                <w:rFonts w:ascii="Arial" w:hAnsi="Arial" w:cs="Arial"/>
                <w:noProof/>
                <w:sz w:val="24"/>
              </w:rPr>
            </w:pPr>
            <w:r w:rsidRPr="00C86283">
              <w:rPr>
                <w:rFonts w:ascii="Arial" w:hAnsi="Arial" w:cs="Arial"/>
                <w:noProof/>
                <w:sz w:val="24"/>
              </w:rPr>
              <w:t>To have three years post qualifying experience</w:t>
            </w:r>
            <w:r w:rsidR="00C86283">
              <w:rPr>
                <w:rFonts w:ascii="Arial" w:hAnsi="Arial" w:cs="Arial"/>
                <w:noProof/>
                <w:sz w:val="24"/>
              </w:rPr>
              <w:t>, including within adoption</w:t>
            </w:r>
            <w:r w:rsidRPr="00C86283">
              <w:rPr>
                <w:rFonts w:ascii="Arial" w:hAnsi="Arial" w:cs="Arial"/>
                <w:noProof/>
                <w:sz w:val="24"/>
              </w:rPr>
              <w:t>.</w:t>
            </w:r>
          </w:p>
        </w:tc>
        <w:tc>
          <w:tcPr>
            <w:tcW w:w="955" w:type="pct"/>
          </w:tcPr>
          <w:p w14:paraId="739E4E27" w14:textId="174E8196"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D/A</w:t>
            </w:r>
          </w:p>
        </w:tc>
      </w:tr>
      <w:tr w:rsidR="00114762" w:rsidRPr="009F0647" w14:paraId="55A1407B" w14:textId="77777777" w:rsidTr="00A405EF">
        <w:tc>
          <w:tcPr>
            <w:tcW w:w="4045" w:type="pct"/>
          </w:tcPr>
          <w:p w14:paraId="159FC75D" w14:textId="25E58CD4"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To provide information in respect of how they would complete a sc</w:t>
            </w:r>
            <w:r>
              <w:rPr>
                <w:rFonts w:ascii="Arial" w:hAnsi="Arial" w:cs="Arial"/>
                <w:noProof/>
                <w:sz w:val="24"/>
              </w:rPr>
              <w:t>h</w:t>
            </w:r>
            <w:r w:rsidRPr="00C86283">
              <w:rPr>
                <w:rFonts w:ascii="Arial" w:hAnsi="Arial" w:cs="Arial"/>
                <w:noProof/>
                <w:sz w:val="24"/>
              </w:rPr>
              <w:t xml:space="preserve">edual two intervention </w:t>
            </w:r>
          </w:p>
        </w:tc>
        <w:tc>
          <w:tcPr>
            <w:tcW w:w="955" w:type="pct"/>
          </w:tcPr>
          <w:p w14:paraId="2DB00AF6" w14:textId="054C7D80" w:rsidR="00114762" w:rsidRPr="007A55C8" w:rsidRDefault="00C46206" w:rsidP="007A55C8">
            <w:pPr>
              <w:spacing w:before="120" w:after="120"/>
              <w:jc w:val="both"/>
              <w:rPr>
                <w:rFonts w:ascii="Arial" w:hAnsi="Arial" w:cs="Arial"/>
                <w:noProof/>
                <w:sz w:val="20"/>
                <w:szCs w:val="20"/>
              </w:rPr>
            </w:pPr>
            <w:r>
              <w:rPr>
                <w:rFonts w:ascii="Arial" w:hAnsi="Arial" w:cs="Arial"/>
                <w:noProof/>
                <w:sz w:val="20"/>
                <w:szCs w:val="20"/>
              </w:rPr>
              <w:t>I</w:t>
            </w:r>
            <w:r w:rsidR="00114762" w:rsidRPr="007A55C8">
              <w:rPr>
                <w:rFonts w:ascii="Arial" w:hAnsi="Arial" w:cs="Arial"/>
                <w:noProof/>
                <w:sz w:val="20"/>
                <w:szCs w:val="20"/>
              </w:rPr>
              <w:fldChar w:fldCharType="begin">
                <w:ffData>
                  <w:name w:val="Text102"/>
                  <w:enabled/>
                  <w:calcOnExit w:val="0"/>
                  <w:textInput/>
                </w:ffData>
              </w:fldChar>
            </w:r>
            <w:r w:rsidR="00114762" w:rsidRPr="007A55C8">
              <w:rPr>
                <w:rFonts w:ascii="Arial" w:hAnsi="Arial" w:cs="Arial"/>
                <w:noProof/>
                <w:sz w:val="20"/>
                <w:szCs w:val="20"/>
              </w:rPr>
              <w:instrText xml:space="preserve"> FORMTEXT </w:instrText>
            </w:r>
            <w:r w:rsidR="00114762" w:rsidRPr="007A55C8">
              <w:rPr>
                <w:rFonts w:ascii="Arial" w:hAnsi="Arial" w:cs="Arial"/>
                <w:noProof/>
                <w:sz w:val="20"/>
                <w:szCs w:val="20"/>
              </w:rPr>
            </w:r>
            <w:r w:rsidR="00114762" w:rsidRPr="007A55C8">
              <w:rPr>
                <w:rFonts w:ascii="Arial" w:hAnsi="Arial" w:cs="Arial"/>
                <w:noProof/>
                <w:sz w:val="20"/>
                <w:szCs w:val="20"/>
              </w:rPr>
              <w:fldChar w:fldCharType="separate"/>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fldChar w:fldCharType="end"/>
            </w:r>
          </w:p>
        </w:tc>
      </w:tr>
      <w:tr w:rsidR="00114762" w:rsidRPr="009F0647" w14:paraId="5254FEB9" w14:textId="77777777" w:rsidTr="00A405EF">
        <w:tc>
          <w:tcPr>
            <w:tcW w:w="4045" w:type="pct"/>
          </w:tcPr>
          <w:p w14:paraId="2633829B" w14:textId="51E0A101" w:rsidR="00114762" w:rsidRPr="00FC4D27" w:rsidRDefault="00C86283"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provide information for users/potential users regarding the nature and availability of resources.</w:t>
            </w:r>
          </w:p>
        </w:tc>
        <w:tc>
          <w:tcPr>
            <w:tcW w:w="955" w:type="pct"/>
          </w:tcPr>
          <w:p w14:paraId="21263892" w14:textId="59E29B67"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0CD91B74" w14:textId="77777777" w:rsidTr="00A405EF">
        <w:trPr>
          <w:trHeight w:val="510"/>
        </w:trPr>
        <w:tc>
          <w:tcPr>
            <w:tcW w:w="4045" w:type="pct"/>
          </w:tcPr>
          <w:p w14:paraId="21BCD633" w14:textId="387C8EEA"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be able to use effective communication skills to facilitate good working relationships with services users </w:t>
            </w:r>
          </w:p>
        </w:tc>
        <w:tc>
          <w:tcPr>
            <w:tcW w:w="955" w:type="pct"/>
          </w:tcPr>
          <w:p w14:paraId="647237F2" w14:textId="66C36648"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lastRenderedPageBreak/>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811CF25"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have worked with adopted children or adults in a direct work capacity </w:t>
            </w:r>
          </w:p>
        </w:tc>
        <w:tc>
          <w:tcPr>
            <w:tcW w:w="955" w:type="pct"/>
          </w:tcPr>
          <w:p w14:paraId="65A698CC" w14:textId="279135F4"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00A405EF">
        <w:tc>
          <w:tcPr>
            <w:tcW w:w="4045" w:type="pct"/>
          </w:tcPr>
          <w:p w14:paraId="2722964C" w14:textId="2BA1E31C"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Ability to organise and prioritise own work load </w:t>
            </w:r>
          </w:p>
        </w:tc>
        <w:tc>
          <w:tcPr>
            <w:tcW w:w="955" w:type="pct"/>
          </w:tcPr>
          <w:p w14:paraId="74ECAC63" w14:textId="463D387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7EE1ED4E" w14:textId="77777777" w:rsidTr="00A405EF">
        <w:tc>
          <w:tcPr>
            <w:tcW w:w="4045" w:type="pct"/>
          </w:tcPr>
          <w:p w14:paraId="6E9B7D37" w14:textId="73966AF2" w:rsidR="00114762" w:rsidRPr="00710ED1" w:rsidRDefault="00710ED1" w:rsidP="00C927F1">
            <w:pPr>
              <w:spacing w:before="120" w:after="120"/>
              <w:jc w:val="both"/>
              <w:rPr>
                <w:rFonts w:ascii="Arial" w:hAnsi="Arial" w:cs="Arial"/>
                <w:sz w:val="24"/>
              </w:rPr>
            </w:pPr>
            <w:r w:rsidRPr="00710ED1">
              <w:rPr>
                <w:rFonts w:ascii="Arial" w:hAnsi="Arial" w:cs="Arial"/>
                <w:sz w:val="24"/>
              </w:rPr>
              <w:t xml:space="preserve">To have previous supervisory experience </w:t>
            </w:r>
          </w:p>
        </w:tc>
        <w:tc>
          <w:tcPr>
            <w:tcW w:w="955" w:type="pct"/>
          </w:tcPr>
          <w:p w14:paraId="5E1FA3F6" w14:textId="1FC46970" w:rsidR="00114762" w:rsidRPr="007A55C8" w:rsidRDefault="00710ED1"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4"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C9FBB72" w:rsidR="007A55C8" w:rsidRPr="00114762" w:rsidRDefault="005714B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5714B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5714B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5714B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5714B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15057177" w:rsidR="007A55C8"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5714B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5714BF"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lastRenderedPageBreak/>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537B02E8" w:rsidR="00114762" w:rsidRPr="009F0647" w:rsidRDefault="005714BF"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1F3E5F0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77028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352D658"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3FBF1A" w:rsidR="00114762" w:rsidRPr="00114762" w:rsidRDefault="005714B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5714BF"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106FC" w14:textId="77777777" w:rsidR="006C22AD" w:rsidRDefault="006C22AD" w:rsidP="007A55C8">
      <w:r>
        <w:separator/>
      </w:r>
    </w:p>
  </w:endnote>
  <w:endnote w:type="continuationSeparator" w:id="0">
    <w:p w14:paraId="54CC9208" w14:textId="77777777" w:rsidR="006C22AD" w:rsidRDefault="006C22A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3613E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13E5" w:rsidRDefault="003613E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3613E5"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3613E5"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3613E5" w:rsidRDefault="003613E5" w:rsidP="00FC4D27">
    <w:pPr>
      <w:pStyle w:val="Footer"/>
      <w:ind w:firstLine="2880"/>
      <w:jc w:val="right"/>
      <w:rPr>
        <w:rFonts w:ascii="Arial" w:hAnsi="Arial" w:cs="Arial"/>
        <w:noProof/>
      </w:rPr>
    </w:pPr>
  </w:p>
  <w:p w14:paraId="04BBDEFD" w14:textId="77777777" w:rsidR="003613E5" w:rsidRDefault="003613E5" w:rsidP="00FC4D27">
    <w:pPr>
      <w:pStyle w:val="Footer"/>
      <w:ind w:firstLine="2880"/>
      <w:jc w:val="right"/>
      <w:rPr>
        <w:rFonts w:ascii="Arial" w:hAnsi="Arial" w:cs="Arial"/>
        <w:noProof/>
      </w:rPr>
    </w:pPr>
  </w:p>
  <w:p w14:paraId="366639CC" w14:textId="77777777" w:rsidR="003613E5"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3613E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FCADB" w14:textId="77777777" w:rsidR="006C22AD" w:rsidRDefault="006C22AD" w:rsidP="007A55C8">
      <w:r>
        <w:separator/>
      </w:r>
    </w:p>
  </w:footnote>
  <w:footnote w:type="continuationSeparator" w:id="0">
    <w:p w14:paraId="224F058F" w14:textId="77777777" w:rsidR="006C22AD" w:rsidRDefault="006C22A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3613E5"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F474E"/>
    <w:multiLevelType w:val="hybridMultilevel"/>
    <w:tmpl w:val="9482D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90CB8"/>
    <w:multiLevelType w:val="hybridMultilevel"/>
    <w:tmpl w:val="34227C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BBF3CCE"/>
    <w:multiLevelType w:val="hybridMultilevel"/>
    <w:tmpl w:val="F65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9714E"/>
    <w:multiLevelType w:val="hybridMultilevel"/>
    <w:tmpl w:val="3892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F4FEA"/>
    <w:multiLevelType w:val="hybridMultilevel"/>
    <w:tmpl w:val="F32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7F1849"/>
    <w:multiLevelType w:val="hybridMultilevel"/>
    <w:tmpl w:val="DE725C5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72CC526D"/>
    <w:multiLevelType w:val="hybridMultilevel"/>
    <w:tmpl w:val="AB7C2144"/>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606958417">
    <w:abstractNumId w:val="2"/>
  </w:num>
  <w:num w:numId="2" w16cid:durableId="1431659826">
    <w:abstractNumId w:val="0"/>
  </w:num>
  <w:num w:numId="3" w16cid:durableId="1004361909">
    <w:abstractNumId w:val="6"/>
  </w:num>
  <w:num w:numId="4" w16cid:durableId="270549422">
    <w:abstractNumId w:val="5"/>
  </w:num>
  <w:num w:numId="5" w16cid:durableId="524365771">
    <w:abstractNumId w:val="7"/>
  </w:num>
  <w:num w:numId="6" w16cid:durableId="165368865">
    <w:abstractNumId w:val="1"/>
  </w:num>
  <w:num w:numId="7" w16cid:durableId="180122514">
    <w:abstractNumId w:val="4"/>
  </w:num>
  <w:num w:numId="8" w16cid:durableId="1410812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7E6C"/>
    <w:rsid w:val="00095994"/>
    <w:rsid w:val="000B4310"/>
    <w:rsid w:val="000D07D4"/>
    <w:rsid w:val="00114762"/>
    <w:rsid w:val="00125ADA"/>
    <w:rsid w:val="00156C09"/>
    <w:rsid w:val="00172A40"/>
    <w:rsid w:val="0019309F"/>
    <w:rsid w:val="002F0B97"/>
    <w:rsid w:val="002F2C29"/>
    <w:rsid w:val="0033398B"/>
    <w:rsid w:val="003613E5"/>
    <w:rsid w:val="00361C14"/>
    <w:rsid w:val="003930B2"/>
    <w:rsid w:val="003E7E21"/>
    <w:rsid w:val="004000D7"/>
    <w:rsid w:val="0046450A"/>
    <w:rsid w:val="004B7F59"/>
    <w:rsid w:val="004D32AC"/>
    <w:rsid w:val="004E77EF"/>
    <w:rsid w:val="00504E43"/>
    <w:rsid w:val="005538F8"/>
    <w:rsid w:val="005B2E05"/>
    <w:rsid w:val="005E0DBE"/>
    <w:rsid w:val="005E7A01"/>
    <w:rsid w:val="00601AD2"/>
    <w:rsid w:val="006171BF"/>
    <w:rsid w:val="00681693"/>
    <w:rsid w:val="006B51E3"/>
    <w:rsid w:val="006C11BB"/>
    <w:rsid w:val="006C22AD"/>
    <w:rsid w:val="006C3EC9"/>
    <w:rsid w:val="007004F3"/>
    <w:rsid w:val="00710ED1"/>
    <w:rsid w:val="007573B9"/>
    <w:rsid w:val="00760609"/>
    <w:rsid w:val="00776C9F"/>
    <w:rsid w:val="007908F4"/>
    <w:rsid w:val="007A55C8"/>
    <w:rsid w:val="007F5D3A"/>
    <w:rsid w:val="00825F51"/>
    <w:rsid w:val="008361E2"/>
    <w:rsid w:val="00863690"/>
    <w:rsid w:val="008C0294"/>
    <w:rsid w:val="00980C0A"/>
    <w:rsid w:val="009C733E"/>
    <w:rsid w:val="00A405EF"/>
    <w:rsid w:val="00A50C5D"/>
    <w:rsid w:val="00AF6FFF"/>
    <w:rsid w:val="00B0457A"/>
    <w:rsid w:val="00C322FB"/>
    <w:rsid w:val="00C46206"/>
    <w:rsid w:val="00C532CC"/>
    <w:rsid w:val="00C7665B"/>
    <w:rsid w:val="00C86283"/>
    <w:rsid w:val="00CB40BC"/>
    <w:rsid w:val="00D20953"/>
    <w:rsid w:val="00D20C6D"/>
    <w:rsid w:val="00D329C5"/>
    <w:rsid w:val="00D757B0"/>
    <w:rsid w:val="00DA7303"/>
    <w:rsid w:val="00E133D6"/>
    <w:rsid w:val="00E319C2"/>
    <w:rsid w:val="00E34F5F"/>
    <w:rsid w:val="00E96F78"/>
    <w:rsid w:val="00EB6F28"/>
    <w:rsid w:val="00F22BA3"/>
    <w:rsid w:val="00F96573"/>
    <w:rsid w:val="00F97C71"/>
    <w:rsid w:val="00FC6E28"/>
    <w:rsid w:val="00FC72B7"/>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930CA-5DDD-4DB9-81EC-A9FAF3E6E65A}">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Bradbury2, Harry - Oxfordshire County Council</cp:lastModifiedBy>
  <cp:revision>2</cp:revision>
  <dcterms:created xsi:type="dcterms:W3CDTF">2024-11-27T15:17:00Z</dcterms:created>
  <dcterms:modified xsi:type="dcterms:W3CDTF">2024-11-27T15:17:00Z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