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691EC5">
        <w:trPr>
          <w:trHeight w:val="437"/>
        </w:trPr>
        <w:tc>
          <w:tcPr>
            <w:tcW w:w="1299" w:type="pct"/>
            <w:vAlign w:val="center"/>
          </w:tcPr>
          <w:p w14:paraId="4CB0E192" w14:textId="77777777" w:rsidR="00114762" w:rsidRPr="009F0647" w:rsidRDefault="00114762" w:rsidP="00691EC5">
            <w:pPr>
              <w:pStyle w:val="Normaltable"/>
              <w:rPr>
                <w:rFonts w:ascii="Arial" w:hAnsi="Arial" w:cs="Arial"/>
              </w:rPr>
            </w:pPr>
            <w:r w:rsidRPr="009F0647">
              <w:rPr>
                <w:rFonts w:ascii="Arial" w:hAnsi="Arial" w:cs="Arial"/>
              </w:rPr>
              <w:t>Job Title:</w:t>
            </w:r>
          </w:p>
        </w:tc>
        <w:tc>
          <w:tcPr>
            <w:tcW w:w="3701" w:type="pct"/>
            <w:vAlign w:val="center"/>
          </w:tcPr>
          <w:p w14:paraId="38CA6BD1" w14:textId="64957663" w:rsidR="00114762" w:rsidRPr="00691EC5" w:rsidRDefault="00104E16" w:rsidP="00691EC5">
            <w:pPr>
              <w:pStyle w:val="Heading2"/>
              <w:rPr>
                <w:b w:val="0"/>
                <w:bCs/>
                <w:iCs/>
                <w:sz w:val="22"/>
                <w:szCs w:val="22"/>
              </w:rPr>
            </w:pPr>
            <w:r w:rsidRPr="00691EC5">
              <w:rPr>
                <w:rFonts w:cs="Arial"/>
                <w:b w:val="0"/>
                <w:bCs/>
                <w:sz w:val="22"/>
                <w:szCs w:val="22"/>
              </w:rPr>
              <w:t>Team Support Assistant</w:t>
            </w:r>
          </w:p>
        </w:tc>
      </w:tr>
      <w:tr w:rsidR="00DD3ED0" w:rsidRPr="009F0647" w14:paraId="07F6EE60" w14:textId="77777777" w:rsidTr="00691EC5">
        <w:tc>
          <w:tcPr>
            <w:tcW w:w="1299" w:type="pct"/>
            <w:vAlign w:val="center"/>
          </w:tcPr>
          <w:p w14:paraId="0A9535D1" w14:textId="5AB2C84C" w:rsidR="00DD3ED0" w:rsidRPr="009F0647" w:rsidRDefault="00DD3ED0" w:rsidP="00691EC5">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vAlign w:val="center"/>
          </w:tcPr>
          <w:p w14:paraId="193E595C" w14:textId="4023C03A" w:rsidR="00DD3ED0" w:rsidRPr="00691EC5" w:rsidRDefault="00691EC5" w:rsidP="00691EC5">
            <w:pPr>
              <w:rPr>
                <w:rFonts w:ascii="Arial" w:hAnsi="Arial" w:cs="Arial"/>
                <w:color w:val="000000" w:themeColor="text1"/>
                <w:szCs w:val="22"/>
              </w:rPr>
            </w:pPr>
            <w:r w:rsidRPr="00691EC5">
              <w:rPr>
                <w:rFonts w:ascii="Arial" w:hAnsi="Arial" w:cs="Arial"/>
                <w:color w:val="000000" w:themeColor="text1"/>
                <w:szCs w:val="22"/>
              </w:rPr>
              <w:t>£26,824</w:t>
            </w:r>
            <w:r w:rsidRPr="00691EC5">
              <w:rPr>
                <w:rFonts w:ascii="Arial" w:hAnsi="Arial" w:cs="Arial"/>
                <w:color w:val="000000" w:themeColor="text1"/>
                <w:szCs w:val="22"/>
              </w:rPr>
              <w:t xml:space="preserve"> </w:t>
            </w:r>
            <w:r w:rsidR="0086165A" w:rsidRPr="00691EC5">
              <w:rPr>
                <w:rFonts w:ascii="Arial" w:hAnsi="Arial" w:cs="Arial"/>
                <w:color w:val="000000" w:themeColor="text1"/>
                <w:szCs w:val="22"/>
              </w:rPr>
              <w:t>rising t</w:t>
            </w:r>
            <w:r w:rsidRPr="00691EC5">
              <w:rPr>
                <w:rFonts w:ascii="Arial" w:hAnsi="Arial" w:cs="Arial"/>
                <w:color w:val="000000" w:themeColor="text1"/>
                <w:szCs w:val="22"/>
              </w:rPr>
              <w:t xml:space="preserve">o </w:t>
            </w:r>
            <w:r w:rsidRPr="00691EC5">
              <w:rPr>
                <w:rFonts w:ascii="Arial" w:hAnsi="Arial" w:cs="Arial"/>
                <w:color w:val="000000" w:themeColor="text1"/>
                <w:szCs w:val="22"/>
              </w:rPr>
              <w:t>£29,064</w:t>
            </w:r>
            <w:r w:rsidRPr="00691EC5">
              <w:rPr>
                <w:rFonts w:ascii="Arial" w:hAnsi="Arial" w:cs="Arial"/>
                <w:color w:val="000000" w:themeColor="text1"/>
                <w:szCs w:val="22"/>
              </w:rPr>
              <w:t xml:space="preserve"> (Pro-rata)</w:t>
            </w:r>
          </w:p>
        </w:tc>
      </w:tr>
      <w:tr w:rsidR="00A405EF" w:rsidRPr="009F0647" w14:paraId="3199C76E" w14:textId="77777777" w:rsidTr="00691EC5">
        <w:tc>
          <w:tcPr>
            <w:tcW w:w="1299" w:type="pct"/>
            <w:vAlign w:val="center"/>
          </w:tcPr>
          <w:p w14:paraId="174ADAE6" w14:textId="6D81FA00" w:rsidR="00A405EF" w:rsidRPr="009F0647" w:rsidRDefault="00A405EF" w:rsidP="00691EC5">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vAlign w:val="center"/>
          </w:tcPr>
          <w:p w14:paraId="2DBC7323" w14:textId="5C3A6694" w:rsidR="00A405EF" w:rsidRPr="00691EC5" w:rsidRDefault="00104E16" w:rsidP="00691EC5">
            <w:pPr>
              <w:rPr>
                <w:rFonts w:ascii="Arial" w:hAnsi="Arial" w:cs="Arial"/>
                <w:color w:val="000000" w:themeColor="text1"/>
                <w:szCs w:val="22"/>
              </w:rPr>
            </w:pPr>
            <w:r w:rsidRPr="00691EC5">
              <w:rPr>
                <w:rFonts w:ascii="Arial" w:hAnsi="Arial" w:cs="Arial"/>
                <w:color w:val="000000" w:themeColor="text1"/>
                <w:szCs w:val="22"/>
              </w:rPr>
              <w:t>6</w:t>
            </w:r>
          </w:p>
        </w:tc>
      </w:tr>
      <w:tr w:rsidR="00114762" w:rsidRPr="009F0647" w14:paraId="14527B7B" w14:textId="77777777" w:rsidTr="00691EC5">
        <w:tc>
          <w:tcPr>
            <w:tcW w:w="1299" w:type="pct"/>
            <w:vAlign w:val="center"/>
          </w:tcPr>
          <w:p w14:paraId="64D7B459" w14:textId="77777777" w:rsidR="00114762" w:rsidRPr="009F0647" w:rsidRDefault="00114762" w:rsidP="00691EC5">
            <w:pPr>
              <w:pStyle w:val="Normaltable"/>
              <w:rPr>
                <w:rFonts w:ascii="Arial" w:hAnsi="Arial" w:cs="Arial"/>
              </w:rPr>
            </w:pPr>
            <w:r w:rsidRPr="009F0647">
              <w:rPr>
                <w:rFonts w:ascii="Arial" w:hAnsi="Arial" w:cs="Arial"/>
              </w:rPr>
              <w:t>Hours:</w:t>
            </w:r>
          </w:p>
        </w:tc>
        <w:tc>
          <w:tcPr>
            <w:tcW w:w="3701" w:type="pct"/>
            <w:vAlign w:val="center"/>
          </w:tcPr>
          <w:p w14:paraId="422EB13E" w14:textId="27B6659C" w:rsidR="00114762" w:rsidRPr="00691EC5" w:rsidRDefault="00691EC5" w:rsidP="00691EC5">
            <w:pPr>
              <w:rPr>
                <w:color w:val="000000" w:themeColor="text1"/>
                <w:szCs w:val="22"/>
              </w:rPr>
            </w:pPr>
            <w:r>
              <w:rPr>
                <w:color w:val="000000" w:themeColor="text1"/>
                <w:szCs w:val="22"/>
              </w:rPr>
              <w:t>18.5</w:t>
            </w:r>
          </w:p>
        </w:tc>
      </w:tr>
      <w:tr w:rsidR="00691EC5" w:rsidRPr="009F0647" w14:paraId="6DC1C384" w14:textId="77777777" w:rsidTr="00691EC5">
        <w:tc>
          <w:tcPr>
            <w:tcW w:w="1299" w:type="pct"/>
            <w:vAlign w:val="center"/>
          </w:tcPr>
          <w:p w14:paraId="5D6C65AB" w14:textId="418AC72A" w:rsidR="00691EC5" w:rsidRPr="009F0647" w:rsidRDefault="00691EC5" w:rsidP="00691EC5">
            <w:pPr>
              <w:pStyle w:val="Normaltable"/>
              <w:rPr>
                <w:rFonts w:ascii="Arial" w:hAnsi="Arial" w:cs="Arial"/>
              </w:rPr>
            </w:pPr>
            <w:r>
              <w:rPr>
                <w:rFonts w:ascii="Arial" w:hAnsi="Arial" w:cs="Arial"/>
              </w:rPr>
              <w:t>Working Pattern:</w:t>
            </w:r>
          </w:p>
        </w:tc>
        <w:tc>
          <w:tcPr>
            <w:tcW w:w="3701" w:type="pct"/>
            <w:vAlign w:val="center"/>
          </w:tcPr>
          <w:p w14:paraId="22854556" w14:textId="45007479" w:rsidR="00691EC5" w:rsidRDefault="00691EC5" w:rsidP="00691EC5">
            <w:pPr>
              <w:rPr>
                <w:color w:val="000000" w:themeColor="text1"/>
                <w:szCs w:val="22"/>
              </w:rPr>
            </w:pPr>
            <w:r>
              <w:rPr>
                <w:color w:val="000000" w:themeColor="text1"/>
                <w:szCs w:val="22"/>
              </w:rPr>
              <w:t>Wednesday 13:00–17:00; Thursday 08:30–17:00; Friday 08:30-16:00</w:t>
            </w:r>
          </w:p>
        </w:tc>
      </w:tr>
      <w:tr w:rsidR="00114762" w:rsidRPr="009F0647" w14:paraId="2D3F65CB" w14:textId="77777777" w:rsidTr="00691EC5">
        <w:tc>
          <w:tcPr>
            <w:tcW w:w="1299" w:type="pct"/>
            <w:vAlign w:val="center"/>
          </w:tcPr>
          <w:p w14:paraId="3B57DD00" w14:textId="77777777" w:rsidR="00114762" w:rsidRPr="009F0647" w:rsidRDefault="00114762" w:rsidP="00691EC5">
            <w:pPr>
              <w:pStyle w:val="Normaltable"/>
              <w:rPr>
                <w:rFonts w:ascii="Arial" w:hAnsi="Arial" w:cs="Arial"/>
              </w:rPr>
            </w:pPr>
            <w:r w:rsidRPr="009F0647">
              <w:rPr>
                <w:rFonts w:ascii="Arial" w:hAnsi="Arial" w:cs="Arial"/>
              </w:rPr>
              <w:t>Team:</w:t>
            </w:r>
          </w:p>
        </w:tc>
        <w:tc>
          <w:tcPr>
            <w:tcW w:w="3701" w:type="pct"/>
            <w:vAlign w:val="center"/>
          </w:tcPr>
          <w:p w14:paraId="34C60F22" w14:textId="366AE5E6" w:rsidR="00114762" w:rsidRPr="00691EC5" w:rsidRDefault="00691EC5" w:rsidP="00691EC5">
            <w:pPr>
              <w:rPr>
                <w:color w:val="000000" w:themeColor="text1"/>
                <w:szCs w:val="22"/>
              </w:rPr>
            </w:pPr>
            <w:r>
              <w:rPr>
                <w:color w:val="000000" w:themeColor="text1"/>
                <w:szCs w:val="22"/>
              </w:rPr>
              <w:t>Business Support Childrens Disabilities</w:t>
            </w:r>
          </w:p>
        </w:tc>
      </w:tr>
      <w:tr w:rsidR="005021D7" w:rsidRPr="009F0647" w14:paraId="2D3E1396" w14:textId="77777777" w:rsidTr="00691EC5">
        <w:tc>
          <w:tcPr>
            <w:tcW w:w="1299" w:type="pct"/>
            <w:vAlign w:val="center"/>
          </w:tcPr>
          <w:p w14:paraId="187DA0C8" w14:textId="534AA42E" w:rsidR="005021D7" w:rsidRPr="009F0647" w:rsidRDefault="005021D7" w:rsidP="00691EC5">
            <w:pPr>
              <w:pStyle w:val="Normaltable"/>
              <w:rPr>
                <w:rFonts w:ascii="Arial" w:hAnsi="Arial" w:cs="Arial"/>
              </w:rPr>
            </w:pPr>
            <w:r>
              <w:rPr>
                <w:rFonts w:ascii="Arial" w:hAnsi="Arial" w:cs="Arial"/>
              </w:rPr>
              <w:t>Service Area:</w:t>
            </w:r>
          </w:p>
        </w:tc>
        <w:tc>
          <w:tcPr>
            <w:tcW w:w="3701" w:type="pct"/>
            <w:vAlign w:val="center"/>
          </w:tcPr>
          <w:p w14:paraId="268DE95B" w14:textId="10E5925C" w:rsidR="005021D7" w:rsidRPr="00691EC5" w:rsidRDefault="00104E16" w:rsidP="00691EC5">
            <w:pPr>
              <w:rPr>
                <w:color w:val="000000" w:themeColor="text1"/>
                <w:szCs w:val="22"/>
              </w:rPr>
            </w:pPr>
            <w:r w:rsidRPr="00691EC5">
              <w:rPr>
                <w:rFonts w:ascii="Arial" w:hAnsi="Arial" w:cs="Arial"/>
                <w:color w:val="000000" w:themeColor="text1"/>
                <w:szCs w:val="22"/>
              </w:rPr>
              <w:t xml:space="preserve">CEF Administration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6413EF2C" w:rsidR="00F50B0D" w:rsidRPr="00691EC5" w:rsidRDefault="00691EC5" w:rsidP="00DD3ED0">
            <w:pPr>
              <w:rPr>
                <w:rFonts w:ascii="Arial" w:hAnsi="Arial" w:cs="Arial"/>
              </w:rPr>
            </w:pPr>
            <w:r w:rsidRPr="00691EC5">
              <w:rPr>
                <w:rFonts w:ascii="Arial" w:hAnsi="Arial" w:cs="Arial"/>
              </w:rPr>
              <w:t>Ron Groves House, Kidlington</w:t>
            </w:r>
          </w:p>
          <w:p w14:paraId="733E203D" w14:textId="77777777" w:rsidR="00691EC5" w:rsidRPr="00691EC5" w:rsidRDefault="00691EC5" w:rsidP="00DD3ED0">
            <w:pPr>
              <w:rPr>
                <w:rFonts w:ascii="Arial" w:hAnsi="Arial" w:cs="Arial"/>
                <w:i/>
                <w:iCs/>
                <w:highlight w:val="yellow"/>
              </w:rPr>
            </w:pPr>
          </w:p>
          <w:p w14:paraId="05B30B03" w14:textId="74B54B0B" w:rsidR="004A4044" w:rsidRPr="00691EC5" w:rsidRDefault="004A4044" w:rsidP="00DD3ED0">
            <w:pPr>
              <w:rPr>
                <w:rFonts w:ascii="Arial" w:hAnsi="Arial" w:cs="Arial"/>
                <w:i/>
                <w:iCs/>
                <w:sz w:val="20"/>
                <w:szCs w:val="22"/>
              </w:rPr>
            </w:pPr>
            <w:r w:rsidRPr="00691EC5">
              <w:rPr>
                <w:rFonts w:ascii="Arial" w:hAnsi="Arial" w:cs="Arial"/>
                <w:i/>
                <w:iCs/>
                <w:sz w:val="20"/>
                <w:szCs w:val="22"/>
              </w:rPr>
              <w:t>Please note we are actively looking at our ways of workin</w:t>
            </w:r>
            <w:r w:rsidR="00F50B0D" w:rsidRPr="00691EC5">
              <w:rPr>
                <w:rFonts w:ascii="Arial" w:hAnsi="Arial" w:cs="Arial"/>
                <w:i/>
                <w:iCs/>
                <w:sz w:val="20"/>
                <w:szCs w:val="22"/>
              </w:rPr>
              <w:t xml:space="preserve">g </w:t>
            </w:r>
            <w:r w:rsidRPr="00691EC5">
              <w:rPr>
                <w:rFonts w:ascii="Arial" w:hAnsi="Arial" w:cs="Arial"/>
                <w:i/>
                <w:iCs/>
                <w:sz w:val="20"/>
                <w:szCs w:val="22"/>
              </w:rPr>
              <w:t xml:space="preserve">using everything we have learnt and heard from our people about the organisational and personal benefits of </w:t>
            </w:r>
            <w:r w:rsidR="00F50B0D" w:rsidRPr="00691EC5">
              <w:rPr>
                <w:rFonts w:ascii="Arial" w:hAnsi="Arial" w:cs="Arial"/>
                <w:i/>
                <w:iCs/>
                <w:sz w:val="20"/>
                <w:szCs w:val="22"/>
              </w:rPr>
              <w:t xml:space="preserve">agile </w:t>
            </w:r>
            <w:r w:rsidRPr="00691EC5">
              <w:rPr>
                <w:rFonts w:ascii="Arial" w:hAnsi="Arial" w:cs="Arial"/>
                <w:i/>
                <w:iCs/>
                <w:sz w:val="20"/>
                <w:szCs w:val="22"/>
              </w:rPr>
              <w:t>working.  What you can absolutely expect from working at O</w:t>
            </w:r>
            <w:r w:rsidR="00F50B0D" w:rsidRPr="00691EC5">
              <w:rPr>
                <w:rFonts w:ascii="Arial" w:hAnsi="Arial" w:cs="Arial"/>
                <w:i/>
                <w:iCs/>
                <w:sz w:val="20"/>
                <w:szCs w:val="22"/>
              </w:rPr>
              <w:t xml:space="preserve">xfordshire </w:t>
            </w:r>
            <w:r w:rsidRPr="00691EC5">
              <w:rPr>
                <w:rFonts w:ascii="Arial" w:hAnsi="Arial" w:cs="Arial"/>
                <w:i/>
                <w:iCs/>
                <w:sz w:val="20"/>
                <w:szCs w:val="22"/>
              </w:rPr>
              <w:t>C</w:t>
            </w:r>
            <w:r w:rsidR="00F50B0D" w:rsidRPr="00691EC5">
              <w:rPr>
                <w:rFonts w:ascii="Arial" w:hAnsi="Arial" w:cs="Arial"/>
                <w:i/>
                <w:iCs/>
                <w:sz w:val="20"/>
                <w:szCs w:val="22"/>
              </w:rPr>
              <w:t xml:space="preserve">ounty </w:t>
            </w:r>
            <w:r w:rsidRPr="00691EC5">
              <w:rPr>
                <w:rFonts w:ascii="Arial" w:hAnsi="Arial" w:cs="Arial"/>
                <w:i/>
                <w:iCs/>
                <w:sz w:val="20"/>
                <w:szCs w:val="22"/>
              </w:rPr>
              <w:t>C</w:t>
            </w:r>
            <w:r w:rsidR="00F50B0D" w:rsidRPr="00691EC5">
              <w:rPr>
                <w:rFonts w:ascii="Arial" w:hAnsi="Arial" w:cs="Arial"/>
                <w:i/>
                <w:iCs/>
                <w:sz w:val="20"/>
                <w:szCs w:val="22"/>
              </w:rPr>
              <w:t>ouncil (OCC)</w:t>
            </w:r>
            <w:r w:rsidRPr="00691EC5">
              <w:rPr>
                <w:rFonts w:ascii="Arial" w:hAnsi="Arial" w:cs="Arial"/>
                <w:i/>
                <w:iCs/>
                <w:sz w:val="20"/>
                <w:szCs w:val="22"/>
              </w:rPr>
              <w:t xml:space="preserve"> is that you will have the </w:t>
            </w:r>
            <w:r w:rsidR="00F50B0D" w:rsidRPr="00691EC5">
              <w:rPr>
                <w:rFonts w:ascii="Arial" w:hAnsi="Arial" w:cs="Arial"/>
                <w:i/>
                <w:iCs/>
                <w:sz w:val="20"/>
                <w:szCs w:val="22"/>
              </w:rPr>
              <w:t>support</w:t>
            </w:r>
            <w:r w:rsidRPr="00691EC5">
              <w:rPr>
                <w:rFonts w:ascii="Arial" w:hAnsi="Arial" w:cs="Arial"/>
                <w:i/>
                <w:iCs/>
                <w:sz w:val="20"/>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administrative support to directorate teams who may not work from one office;</w:t>
            </w:r>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r w:rsidRPr="000176A2">
              <w:rPr>
                <w:rFonts w:ascii="Arial" w:hAnsi="Arial" w:cs="Arial"/>
                <w:sz w:val="22"/>
                <w:szCs w:val="22"/>
              </w:rPr>
              <w:lastRenderedPageBreak/>
              <w:t>main focus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22C3B92C"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w:t>
            </w:r>
            <w:r w:rsidR="00691EC5">
              <w:rPr>
                <w:rFonts w:ascii="Arial" w:hAnsi="Arial" w:cs="Arial"/>
                <w:sz w:val="22"/>
                <w:szCs w:val="22"/>
              </w:rPr>
              <w:t>s</w:t>
            </w:r>
            <w:r w:rsidRPr="00C41D98">
              <w:rPr>
                <w:rFonts w:ascii="Arial" w:hAnsi="Arial" w:cs="Arial"/>
                <w:sz w:val="22"/>
                <w:szCs w:val="22"/>
              </w:rPr>
              <w:t>; answer enquiries including some of a complex nature; redirect more complex enquiries appropriately</w:t>
            </w:r>
          </w:p>
          <w:p w14:paraId="644CA65C"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fax,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ContrOCC,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4F31DF66"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 xml:space="preserve">Comply with individual responsibilities for health and safety in the workplace including taking action to reduce the risk to self and others and contributing to the maintenance of a health and safe </w:t>
            </w:r>
            <w:r w:rsidRPr="00C41D98">
              <w:rPr>
                <w:rFonts w:ascii="Arial" w:hAnsi="Arial" w:cs="Arial"/>
                <w:sz w:val="22"/>
                <w:szCs w:val="22"/>
              </w:rPr>
              <w:lastRenderedPageBreak/>
              <w:t>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691EC5"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2EAE4E09" w14:textId="77777777" w:rsidR="00095C3A"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394F2568" w14:textId="1307D620" w:rsidR="00C57F20" w:rsidRPr="00095C3A" w:rsidRDefault="00C57F20" w:rsidP="00104E16">
            <w:pPr>
              <w:numPr>
                <w:ilvl w:val="0"/>
                <w:numId w:val="18"/>
              </w:numPr>
              <w:autoSpaceDE w:val="0"/>
              <w:autoSpaceDN w:val="0"/>
              <w:adjustRightInd w:val="0"/>
              <w:rPr>
                <w:rFonts w:ascii="Arial" w:hAnsi="Arial" w:cs="Arial"/>
                <w:szCs w:val="22"/>
                <w:lang w:val="en-US"/>
              </w:r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17C2DBF5" w14:textId="77777777" w:rsidR="00095C3A"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and regular use of Microsoft Office applications, including Word, Excel, Outlook and PowerPoint, to at least an Intermediate level</w:t>
            </w:r>
          </w:p>
          <w:p w14:paraId="635DFB6B" w14:textId="098E1188" w:rsidR="00104E16" w:rsidRPr="004C346F" w:rsidRDefault="00095C3A" w:rsidP="00104E16">
            <w:pPr>
              <w:pStyle w:val="ListParagraph"/>
              <w:numPr>
                <w:ilvl w:val="0"/>
                <w:numId w:val="19"/>
              </w:numPr>
              <w:spacing w:after="120"/>
              <w:ind w:left="360"/>
              <w:rPr>
                <w:rFonts w:ascii="Arial" w:hAnsi="Arial" w:cs="Arial"/>
                <w:bCs/>
                <w:noProof/>
                <w:szCs w:val="22"/>
              </w:rPr>
            </w:pPr>
            <w:r>
              <w:rPr>
                <w:rFonts w:ascii="Arial" w:hAnsi="Arial" w:cs="Arial"/>
                <w:bCs/>
                <w:noProof/>
                <w:szCs w:val="22"/>
              </w:rPr>
              <w:t>I</w:t>
            </w:r>
            <w:r w:rsidR="00104E16" w:rsidRPr="004C346F">
              <w:rPr>
                <w:rFonts w:ascii="Arial" w:hAnsi="Arial" w:cs="Arial"/>
                <w:bCs/>
                <w:noProof/>
                <w:szCs w:val="22"/>
              </w:rPr>
              <w:t>nformation research and collation using the internet/web based systems</w:t>
            </w:r>
          </w:p>
          <w:p w14:paraId="1669EA97" w14:textId="77777777" w:rsidR="00095C3A" w:rsidRDefault="00104E16" w:rsidP="00095C3A">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1C0785C6" w14:textId="22107016" w:rsidR="00095C3A" w:rsidRPr="00095C3A" w:rsidRDefault="00095C3A" w:rsidP="00095C3A">
            <w:pPr>
              <w:pStyle w:val="ListParagraph"/>
              <w:numPr>
                <w:ilvl w:val="0"/>
                <w:numId w:val="19"/>
              </w:numPr>
              <w:spacing w:after="120"/>
              <w:ind w:left="360"/>
              <w:rPr>
                <w:rFonts w:ascii="Arial" w:hAnsi="Arial" w:cs="Arial"/>
                <w:bCs/>
                <w:noProof/>
                <w:szCs w:val="22"/>
              </w:rPr>
            </w:pPr>
            <w:r w:rsidRPr="00095C3A">
              <w:rPr>
                <w:rFonts w:ascii="Arial" w:hAnsi="Arial" w:cs="Arial"/>
                <w:bCs/>
                <w:noProof/>
                <w:szCs w:val="22"/>
              </w:rPr>
              <w:t>Experience of processing financial claims/transactions</w:t>
            </w:r>
          </w:p>
          <w:p w14:paraId="7F6E0554" w14:textId="2701BF93" w:rsidR="00114762" w:rsidRPr="00095C3A" w:rsidRDefault="00104E16" w:rsidP="00095C3A">
            <w:pPr>
              <w:pStyle w:val="ListParagraph"/>
              <w:numPr>
                <w:ilvl w:val="0"/>
                <w:numId w:val="19"/>
              </w:numPr>
              <w:spacing w:after="120"/>
              <w:ind w:left="360"/>
              <w:rPr>
                <w:rFonts w:ascii="Arial" w:hAnsi="Arial" w:cs="Arial"/>
                <w:bCs/>
                <w:noProof/>
                <w:szCs w:val="22"/>
              </w:rPr>
            </w:pPr>
            <w:r w:rsidRPr="00095C3A">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095C3A" w:rsidRDefault="00104E16" w:rsidP="00104E16">
            <w:pPr>
              <w:spacing w:after="120"/>
              <w:rPr>
                <w:rFonts w:ascii="Arial" w:hAnsi="Arial" w:cs="Arial"/>
                <w:bCs/>
                <w:noProof/>
                <w:szCs w:val="22"/>
              </w:rPr>
            </w:pPr>
            <w:r w:rsidRPr="00095C3A">
              <w:rPr>
                <w:rFonts w:ascii="Arial" w:hAnsi="Arial" w:cs="Arial"/>
                <w:b/>
                <w:bCs/>
                <w:szCs w:val="22"/>
              </w:rPr>
              <w:fldChar w:fldCharType="begin"/>
            </w:r>
            <w:r w:rsidRPr="00095C3A">
              <w:rPr>
                <w:rFonts w:ascii="Arial" w:hAnsi="Arial" w:cs="Arial"/>
                <w:b/>
                <w:bCs/>
                <w:szCs w:val="22"/>
              </w:rPr>
              <w:instrText xml:space="preserve"> </w:instrText>
            </w:r>
            <w:r w:rsidRPr="00095C3A">
              <w:rPr>
                <w:rFonts w:ascii="Arial" w:hAnsi="Arial" w:cs="Arial"/>
                <w:bCs/>
                <w:szCs w:val="22"/>
              </w:rPr>
              <w:instrText>text238</w:instrText>
            </w:r>
            <w:r w:rsidRPr="00095C3A">
              <w:rPr>
                <w:rFonts w:ascii="Arial" w:hAnsi="Arial" w:cs="Arial"/>
                <w:b/>
                <w:bCs/>
                <w:szCs w:val="22"/>
              </w:rPr>
              <w:instrText xml:space="preserve"> </w:instrText>
            </w:r>
            <w:r w:rsidRPr="00095C3A">
              <w:rPr>
                <w:rFonts w:ascii="Arial" w:hAnsi="Arial" w:cs="Arial"/>
                <w:b/>
                <w:bCs/>
                <w:szCs w:val="22"/>
              </w:rPr>
              <w:fldChar w:fldCharType="separate"/>
            </w:r>
            <w:r w:rsidRPr="00095C3A">
              <w:rPr>
                <w:rFonts w:ascii="Arial" w:hAnsi="Arial" w:cs="Arial"/>
                <w:b/>
                <w:bCs/>
                <w:szCs w:val="22"/>
              </w:rPr>
              <w:t>Job related aptitude and skills:</w:t>
            </w:r>
          </w:p>
          <w:p w14:paraId="657B7DB0" w14:textId="77777777" w:rsidR="00104E16" w:rsidRPr="00095C3A" w:rsidRDefault="00104E16" w:rsidP="00104E16">
            <w:pPr>
              <w:pStyle w:val="ListParagraph"/>
              <w:numPr>
                <w:ilvl w:val="0"/>
                <w:numId w:val="20"/>
              </w:numPr>
              <w:spacing w:after="120"/>
              <w:ind w:left="360"/>
              <w:rPr>
                <w:rFonts w:ascii="Arial" w:hAnsi="Arial" w:cs="Arial"/>
                <w:bCs/>
                <w:noProof/>
                <w:szCs w:val="22"/>
              </w:rPr>
            </w:pPr>
            <w:r w:rsidRPr="00095C3A">
              <w:rPr>
                <w:rFonts w:ascii="Arial" w:hAnsi="Arial" w:cs="Arial"/>
                <w:bCs/>
                <w:noProof/>
                <w:szCs w:val="22"/>
              </w:rPr>
              <w:t>Ability to communicate effectively by telephone, in writing, by e-mail and in person</w:t>
            </w:r>
          </w:p>
          <w:p w14:paraId="4D91B67B" w14:textId="77777777" w:rsidR="00104E16" w:rsidRPr="00095C3A" w:rsidRDefault="00104E16" w:rsidP="00104E16">
            <w:pPr>
              <w:pStyle w:val="ListParagraph"/>
              <w:numPr>
                <w:ilvl w:val="0"/>
                <w:numId w:val="20"/>
              </w:numPr>
              <w:spacing w:after="120"/>
              <w:ind w:left="360"/>
              <w:rPr>
                <w:rFonts w:ascii="Arial" w:hAnsi="Arial" w:cs="Arial"/>
                <w:bCs/>
                <w:noProof/>
                <w:szCs w:val="22"/>
              </w:rPr>
            </w:pPr>
            <w:r w:rsidRPr="00095C3A">
              <w:rPr>
                <w:rFonts w:ascii="Arial" w:hAnsi="Arial" w:cs="Arial"/>
                <w:bCs/>
                <w:noProof/>
                <w:szCs w:val="22"/>
              </w:rPr>
              <w:t>Methodical and organised approach to tasks, with an eye for detail</w:t>
            </w:r>
          </w:p>
          <w:p w14:paraId="6A127BF3" w14:textId="77777777" w:rsidR="00104E16" w:rsidRPr="00095C3A" w:rsidRDefault="00104E16" w:rsidP="00104E16">
            <w:pPr>
              <w:pStyle w:val="ListParagraph"/>
              <w:numPr>
                <w:ilvl w:val="0"/>
                <w:numId w:val="20"/>
              </w:numPr>
              <w:spacing w:after="120"/>
              <w:ind w:left="360"/>
              <w:rPr>
                <w:rFonts w:ascii="Arial" w:hAnsi="Arial" w:cs="Arial"/>
                <w:bCs/>
                <w:noProof/>
                <w:szCs w:val="22"/>
              </w:rPr>
            </w:pPr>
            <w:r w:rsidRPr="00095C3A">
              <w:rPr>
                <w:rFonts w:ascii="Arial" w:hAnsi="Arial" w:cs="Arial"/>
                <w:bCs/>
                <w:noProof/>
                <w:szCs w:val="22"/>
              </w:rPr>
              <w:t xml:space="preserve">Ability to work calmly under pressure prioritising competing demands effectively </w:t>
            </w:r>
          </w:p>
          <w:p w14:paraId="1C87DA7D" w14:textId="77777777" w:rsidR="00095C3A" w:rsidRPr="00095C3A" w:rsidRDefault="00104E16" w:rsidP="00095C3A">
            <w:pPr>
              <w:pStyle w:val="ListParagraph"/>
              <w:numPr>
                <w:ilvl w:val="0"/>
                <w:numId w:val="20"/>
              </w:numPr>
              <w:spacing w:after="120"/>
              <w:ind w:left="360"/>
              <w:rPr>
                <w:rFonts w:ascii="Arial" w:hAnsi="Arial" w:cs="Arial"/>
                <w:bCs/>
                <w:noProof/>
                <w:szCs w:val="22"/>
              </w:rPr>
            </w:pPr>
            <w:r w:rsidRPr="00095C3A">
              <w:rPr>
                <w:rFonts w:ascii="Arial" w:hAnsi="Arial" w:cs="Arial"/>
                <w:bCs/>
                <w:noProof/>
                <w:szCs w:val="22"/>
              </w:rPr>
              <w:t xml:space="preserve">Initiative, flexibility and ability to handle change </w:t>
            </w:r>
          </w:p>
          <w:p w14:paraId="0B2E756E" w14:textId="0AEC0BA8" w:rsidR="00104E16" w:rsidRPr="00095C3A" w:rsidRDefault="00104E16" w:rsidP="00095C3A">
            <w:pPr>
              <w:pStyle w:val="ListParagraph"/>
              <w:numPr>
                <w:ilvl w:val="0"/>
                <w:numId w:val="20"/>
              </w:numPr>
              <w:spacing w:after="120"/>
              <w:ind w:left="360"/>
              <w:rPr>
                <w:rFonts w:ascii="Arial" w:hAnsi="Arial" w:cs="Arial"/>
                <w:bCs/>
                <w:noProof/>
                <w:szCs w:val="22"/>
              </w:rPr>
            </w:pPr>
            <w:r w:rsidRPr="00095C3A">
              <w:rPr>
                <w:rFonts w:ascii="Arial" w:hAnsi="Arial" w:cs="Arial"/>
                <w:bCs/>
                <w:noProof/>
                <w:szCs w:val="22"/>
              </w:rPr>
              <w:t>Ability to attend work regularly and on time</w:t>
            </w:r>
            <w:r w:rsidRPr="00095C3A">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6498508A" w14:textId="77777777" w:rsidR="00095C3A" w:rsidRDefault="00104E16" w:rsidP="00095C3A">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3FD4DFBE" w:rsidR="00104E16" w:rsidRPr="00095C3A" w:rsidRDefault="00104E16" w:rsidP="00095C3A">
            <w:pPr>
              <w:pStyle w:val="ListParagraph"/>
              <w:numPr>
                <w:ilvl w:val="0"/>
                <w:numId w:val="21"/>
              </w:numPr>
              <w:spacing w:after="120"/>
              <w:ind w:left="360"/>
              <w:rPr>
                <w:rFonts w:ascii="Arial" w:hAnsi="Arial" w:cs="Arial"/>
                <w:bCs/>
                <w:noProof/>
                <w:szCs w:val="22"/>
              </w:rPr>
            </w:pPr>
            <w:r w:rsidRPr="00095C3A">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2722964C" w14:textId="52B785C4" w:rsidR="00104E16" w:rsidRPr="00095C3A" w:rsidRDefault="00104E16" w:rsidP="00095C3A">
            <w:pPr>
              <w:pStyle w:val="ListParagraph"/>
              <w:numPr>
                <w:ilvl w:val="0"/>
                <w:numId w:val="22"/>
              </w:numPr>
              <w:spacing w:after="120"/>
              <w:ind w:left="360"/>
              <w:rPr>
                <w:rFonts w:ascii="Arial" w:hAnsi="Arial" w:cs="Arial"/>
                <w:bCs/>
                <w:noProof/>
                <w:szCs w:val="22"/>
              </w:rPr>
            </w:pPr>
            <w:r w:rsidRPr="00095C3A">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29097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29097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192092D6" w:rsidR="007A55C8" w:rsidRPr="00114762" w:rsidRDefault="0029097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9097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9097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9097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9097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9097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7F64A74" w:rsidR="00114762" w:rsidRPr="00114762" w:rsidRDefault="0029097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29097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1645B6EC" w14:textId="77777777" w:rsidR="007C432B" w:rsidRDefault="007C432B" w:rsidP="007C432B">
      <w:pPr>
        <w:rPr>
          <w:rFonts w:ascii="Arial" w:hAnsi="Arial" w:cs="Arial"/>
          <w:b/>
          <w:sz w:val="26"/>
          <w:szCs w:val="26"/>
        </w:rPr>
      </w:pPr>
      <w:r w:rsidRPr="00093BB9">
        <w:rPr>
          <w:rFonts w:ascii="Arial" w:hAnsi="Arial" w:cs="Arial"/>
          <w:b/>
          <w:sz w:val="26"/>
          <w:szCs w:val="26"/>
        </w:rPr>
        <w:t>Agile Working</w:t>
      </w:r>
    </w:p>
    <w:p w14:paraId="0B873C1A" w14:textId="77777777" w:rsidR="007C432B" w:rsidRPr="00285127" w:rsidRDefault="007C432B" w:rsidP="007C432B">
      <w:pPr>
        <w:rPr>
          <w:rFonts w:ascii="Arial" w:hAnsi="Arial" w:cs="Arial"/>
          <w:b/>
          <w:sz w:val="8"/>
          <w:szCs w:val="8"/>
        </w:rPr>
      </w:pPr>
    </w:p>
    <w:p w14:paraId="5E19660B" w14:textId="77777777" w:rsidR="007C432B" w:rsidRPr="00504E43" w:rsidRDefault="007C432B" w:rsidP="007C432B">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p>
    <w:p w14:paraId="599A4211" w14:textId="16E4A52E" w:rsidR="007C432B" w:rsidRDefault="007C432B" w:rsidP="00114762">
      <w:pPr>
        <w:rPr>
          <w:rFonts w:ascii="Arial" w:hAnsi="Arial" w:cs="Arial"/>
          <w:sz w:val="24"/>
        </w:rPr>
      </w:pPr>
      <w:r>
        <w:rPr>
          <w:rFonts w:ascii="Arial" w:hAnsi="Arial" w:cs="Arial"/>
          <w:sz w:val="24"/>
        </w:rPr>
        <w:t xml:space="preserve"> </w:t>
      </w: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7C2C0990"/>
    <w:lvl w:ilvl="0" w:tplc="08090001">
      <w:start w:val="1"/>
      <w:numFmt w:val="bullet"/>
      <w:lvlText w:val=""/>
      <w:lvlJc w:val="left"/>
      <w:pPr>
        <w:tabs>
          <w:tab w:val="num" w:pos="360"/>
        </w:tabs>
        <w:ind w:left="360" w:hanging="360"/>
      </w:pPr>
      <w:rPr>
        <w:rFonts w:ascii="Symbol" w:hAnsi="Symbol" w:hint="default"/>
        <w:b w:val="0"/>
      </w:rPr>
    </w:lvl>
    <w:lvl w:ilvl="1" w:tplc="0BB22666">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95C3A"/>
    <w:rsid w:val="000B4310"/>
    <w:rsid w:val="000C313F"/>
    <w:rsid w:val="00104E16"/>
    <w:rsid w:val="00112331"/>
    <w:rsid w:val="00114762"/>
    <w:rsid w:val="00125ADA"/>
    <w:rsid w:val="00134D58"/>
    <w:rsid w:val="00172A40"/>
    <w:rsid w:val="00190AFA"/>
    <w:rsid w:val="0019309F"/>
    <w:rsid w:val="001A3EA1"/>
    <w:rsid w:val="001E1A41"/>
    <w:rsid w:val="00277475"/>
    <w:rsid w:val="0029097B"/>
    <w:rsid w:val="002B2D2A"/>
    <w:rsid w:val="00361C14"/>
    <w:rsid w:val="003930B2"/>
    <w:rsid w:val="003E7E21"/>
    <w:rsid w:val="004000D7"/>
    <w:rsid w:val="00447A18"/>
    <w:rsid w:val="00460CB3"/>
    <w:rsid w:val="004619FB"/>
    <w:rsid w:val="0046450A"/>
    <w:rsid w:val="004A4044"/>
    <w:rsid w:val="004C112C"/>
    <w:rsid w:val="004D7CA2"/>
    <w:rsid w:val="004E77EF"/>
    <w:rsid w:val="005021D7"/>
    <w:rsid w:val="00504E43"/>
    <w:rsid w:val="005538F8"/>
    <w:rsid w:val="00584DE3"/>
    <w:rsid w:val="00586503"/>
    <w:rsid w:val="00590C0C"/>
    <w:rsid w:val="005A55A0"/>
    <w:rsid w:val="005C6495"/>
    <w:rsid w:val="005E0DBE"/>
    <w:rsid w:val="005E7A01"/>
    <w:rsid w:val="00607DED"/>
    <w:rsid w:val="00625D49"/>
    <w:rsid w:val="00630669"/>
    <w:rsid w:val="0065462D"/>
    <w:rsid w:val="006672CE"/>
    <w:rsid w:val="00675FDF"/>
    <w:rsid w:val="00691EC5"/>
    <w:rsid w:val="006B51E3"/>
    <w:rsid w:val="006C11BB"/>
    <w:rsid w:val="006C3EC9"/>
    <w:rsid w:val="007004F3"/>
    <w:rsid w:val="00725B7B"/>
    <w:rsid w:val="00743EFE"/>
    <w:rsid w:val="007573B9"/>
    <w:rsid w:val="00760609"/>
    <w:rsid w:val="007802D3"/>
    <w:rsid w:val="007908F4"/>
    <w:rsid w:val="007A55C8"/>
    <w:rsid w:val="007A5ECF"/>
    <w:rsid w:val="007C432B"/>
    <w:rsid w:val="007E0C12"/>
    <w:rsid w:val="008113A7"/>
    <w:rsid w:val="00817372"/>
    <w:rsid w:val="008361E2"/>
    <w:rsid w:val="0086165A"/>
    <w:rsid w:val="00863690"/>
    <w:rsid w:val="008802E7"/>
    <w:rsid w:val="00882210"/>
    <w:rsid w:val="008C0294"/>
    <w:rsid w:val="008C335F"/>
    <w:rsid w:val="008D59C2"/>
    <w:rsid w:val="00914FCC"/>
    <w:rsid w:val="009205F9"/>
    <w:rsid w:val="00925E8C"/>
    <w:rsid w:val="00980C0A"/>
    <w:rsid w:val="009A7FD0"/>
    <w:rsid w:val="009D43F7"/>
    <w:rsid w:val="009E3B80"/>
    <w:rsid w:val="00A1171E"/>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81E44"/>
    <w:rsid w:val="00CA1CE8"/>
    <w:rsid w:val="00CA2BAB"/>
    <w:rsid w:val="00CB40BC"/>
    <w:rsid w:val="00CB71DC"/>
    <w:rsid w:val="00D00434"/>
    <w:rsid w:val="00D104AD"/>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Heathcote, Lynn - Oxfordshire County Council</cp:lastModifiedBy>
  <cp:revision>2</cp:revision>
  <dcterms:created xsi:type="dcterms:W3CDTF">2025-08-26T12:35:00Z</dcterms:created>
  <dcterms:modified xsi:type="dcterms:W3CDTF">2025-08-26T12:35:00Z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