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012BD3" w14:paraId="4896F93B" w14:textId="77777777" w:rsidTr="37E23A11">
        <w:tc>
          <w:tcPr>
            <w:tcW w:w="1299" w:type="pct"/>
          </w:tcPr>
          <w:p w14:paraId="4CB0E192" w14:textId="77777777" w:rsidR="00114762" w:rsidRPr="00012BD3" w:rsidRDefault="00114762" w:rsidP="00DD3ED0">
            <w:pPr>
              <w:pStyle w:val="Normaltable"/>
              <w:rPr>
                <w:rFonts w:ascii="Arial" w:hAnsi="Arial" w:cs="Arial"/>
              </w:rPr>
            </w:pPr>
            <w:r w:rsidRPr="00012BD3">
              <w:rPr>
                <w:rFonts w:ascii="Arial" w:hAnsi="Arial" w:cs="Arial"/>
              </w:rPr>
              <w:t>Job Title:</w:t>
            </w:r>
          </w:p>
        </w:tc>
        <w:tc>
          <w:tcPr>
            <w:tcW w:w="3701" w:type="pct"/>
          </w:tcPr>
          <w:p w14:paraId="38CA6BD1" w14:textId="4EE923A2" w:rsidR="00114762" w:rsidRPr="00012BD3" w:rsidRDefault="00C41967" w:rsidP="00B26C50">
            <w:pPr>
              <w:pStyle w:val="Heading2"/>
              <w:jc w:val="both"/>
              <w:rPr>
                <w:rFonts w:cs="Arial"/>
                <w:b w:val="0"/>
                <w:sz w:val="24"/>
                <w:szCs w:val="24"/>
              </w:rPr>
            </w:pPr>
            <w:r w:rsidRPr="00012BD3">
              <w:rPr>
                <w:rFonts w:cs="Arial"/>
                <w:b w:val="0"/>
                <w:sz w:val="24"/>
                <w:szCs w:val="24"/>
              </w:rPr>
              <w:t>Senior Data Analyst</w:t>
            </w:r>
          </w:p>
        </w:tc>
      </w:tr>
      <w:tr w:rsidR="00DD3ED0" w:rsidRPr="00012BD3" w14:paraId="07F6EE60" w14:textId="77777777" w:rsidTr="37E23A11">
        <w:tc>
          <w:tcPr>
            <w:tcW w:w="1299" w:type="pct"/>
          </w:tcPr>
          <w:p w14:paraId="0A9535D1" w14:textId="5AB2C84C" w:rsidR="00DD3ED0" w:rsidRPr="00012BD3" w:rsidRDefault="00DD3ED0" w:rsidP="00DD3ED0">
            <w:pPr>
              <w:pStyle w:val="Normaltable"/>
              <w:rPr>
                <w:rFonts w:ascii="Arial" w:hAnsi="Arial" w:cs="Arial"/>
                <w:szCs w:val="22"/>
              </w:rPr>
            </w:pPr>
            <w:r w:rsidRPr="00012BD3">
              <w:rPr>
                <w:rFonts w:ascii="Arial" w:hAnsi="Arial" w:cs="Arial"/>
              </w:rPr>
              <w:t>Salary:</w:t>
            </w:r>
          </w:p>
        </w:tc>
        <w:tc>
          <w:tcPr>
            <w:tcW w:w="3701" w:type="pct"/>
          </w:tcPr>
          <w:p w14:paraId="193E595C" w14:textId="3B6042E5" w:rsidR="00DD3ED0" w:rsidRPr="00012BD3" w:rsidRDefault="7E92EE8D" w:rsidP="37E23A11">
            <w:pPr>
              <w:rPr>
                <w:rFonts w:ascii="Arial" w:eastAsia="Arial" w:hAnsi="Arial" w:cs="Arial"/>
                <w:sz w:val="24"/>
              </w:rPr>
            </w:pPr>
            <w:r w:rsidRPr="007432FE">
              <w:rPr>
                <w:rFonts w:ascii="Arial" w:eastAsia="Arial" w:hAnsi="Arial" w:cs="Arial"/>
                <w:sz w:val="24"/>
              </w:rPr>
              <w:t>£</w:t>
            </w:r>
            <w:r w:rsidR="00C92732">
              <w:rPr>
                <w:rFonts w:ascii="Arial" w:eastAsia="Arial" w:hAnsi="Arial" w:cs="Arial"/>
                <w:sz w:val="24"/>
              </w:rPr>
              <w:t>41</w:t>
            </w:r>
            <w:r w:rsidRPr="007432FE">
              <w:rPr>
                <w:rFonts w:ascii="Arial" w:eastAsia="Arial" w:hAnsi="Arial" w:cs="Arial"/>
                <w:sz w:val="24"/>
              </w:rPr>
              <w:t>,</w:t>
            </w:r>
            <w:r w:rsidR="00C92732">
              <w:rPr>
                <w:rFonts w:ascii="Arial" w:eastAsia="Arial" w:hAnsi="Arial" w:cs="Arial"/>
                <w:sz w:val="24"/>
              </w:rPr>
              <w:t>711</w:t>
            </w:r>
            <w:r w:rsidRPr="007432FE">
              <w:rPr>
                <w:rFonts w:ascii="Arial" w:eastAsia="Arial" w:hAnsi="Arial" w:cs="Arial"/>
                <w:sz w:val="24"/>
              </w:rPr>
              <w:t xml:space="preserve"> - £4</w:t>
            </w:r>
            <w:r w:rsidR="002A7B6F">
              <w:rPr>
                <w:rFonts w:ascii="Arial" w:eastAsia="Arial" w:hAnsi="Arial" w:cs="Arial"/>
                <w:sz w:val="24"/>
              </w:rPr>
              <w:t>5,091</w:t>
            </w:r>
          </w:p>
        </w:tc>
      </w:tr>
      <w:tr w:rsidR="00A405EF" w:rsidRPr="00012BD3" w14:paraId="3199C76E" w14:textId="77777777" w:rsidTr="37E23A11">
        <w:tc>
          <w:tcPr>
            <w:tcW w:w="1299" w:type="pct"/>
          </w:tcPr>
          <w:p w14:paraId="174ADAE6" w14:textId="6D81FA00" w:rsidR="00A405EF" w:rsidRPr="00012BD3" w:rsidRDefault="00A405EF" w:rsidP="00DD3ED0">
            <w:pPr>
              <w:pStyle w:val="Normaltable"/>
              <w:rPr>
                <w:rFonts w:ascii="Arial" w:hAnsi="Arial" w:cs="Arial"/>
              </w:rPr>
            </w:pPr>
            <w:r w:rsidRPr="00012BD3">
              <w:rPr>
                <w:rFonts w:ascii="Arial" w:hAnsi="Arial" w:cs="Arial"/>
                <w:szCs w:val="22"/>
              </w:rPr>
              <w:t>Grade:</w:t>
            </w:r>
          </w:p>
        </w:tc>
        <w:tc>
          <w:tcPr>
            <w:tcW w:w="3701" w:type="pct"/>
          </w:tcPr>
          <w:p w14:paraId="2DBC7323" w14:textId="62B39526" w:rsidR="00A405EF" w:rsidRPr="00012BD3" w:rsidRDefault="34980982" w:rsidP="37E23A11">
            <w:pPr>
              <w:rPr>
                <w:rFonts w:ascii="Arial" w:hAnsi="Arial" w:cs="Arial"/>
              </w:rPr>
            </w:pPr>
            <w:r w:rsidRPr="37E23A11">
              <w:rPr>
                <w:rFonts w:ascii="Arial" w:hAnsi="Arial" w:cs="Arial"/>
              </w:rPr>
              <w:t>Grade 11</w:t>
            </w:r>
          </w:p>
        </w:tc>
      </w:tr>
      <w:tr w:rsidR="00114762" w:rsidRPr="00012BD3" w14:paraId="14527B7B" w14:textId="77777777" w:rsidTr="37E23A11">
        <w:tc>
          <w:tcPr>
            <w:tcW w:w="1299" w:type="pct"/>
          </w:tcPr>
          <w:p w14:paraId="64D7B459" w14:textId="77777777" w:rsidR="00114762" w:rsidRPr="00012BD3" w:rsidRDefault="00114762" w:rsidP="00DD3ED0">
            <w:pPr>
              <w:pStyle w:val="Normaltable"/>
              <w:rPr>
                <w:rFonts w:ascii="Arial" w:hAnsi="Arial" w:cs="Arial"/>
              </w:rPr>
            </w:pPr>
            <w:r w:rsidRPr="00012BD3">
              <w:rPr>
                <w:rFonts w:ascii="Arial" w:hAnsi="Arial" w:cs="Arial"/>
              </w:rPr>
              <w:t>Hours:</w:t>
            </w:r>
          </w:p>
        </w:tc>
        <w:tc>
          <w:tcPr>
            <w:tcW w:w="3701" w:type="pct"/>
          </w:tcPr>
          <w:p w14:paraId="422EB13E" w14:textId="42D1686C" w:rsidR="00114762" w:rsidRPr="00012BD3" w:rsidRDefault="00B26C50" w:rsidP="00DD3ED0">
            <w:pPr>
              <w:rPr>
                <w:rFonts w:ascii="Arial" w:hAnsi="Arial" w:cs="Arial"/>
              </w:rPr>
            </w:pPr>
            <w:r w:rsidRPr="00012BD3">
              <w:rPr>
                <w:rFonts w:ascii="Arial" w:hAnsi="Arial" w:cs="Arial"/>
              </w:rPr>
              <w:t>37 per week.</w:t>
            </w:r>
            <w:r w:rsidR="00114762" w:rsidRPr="00012BD3">
              <w:rPr>
                <w:rFonts w:ascii="Arial" w:hAnsi="Arial" w:cs="Arial"/>
              </w:rPr>
              <w:t xml:space="preserve">  </w:t>
            </w:r>
            <w:r w:rsidR="005C6495" w:rsidRPr="00012BD3">
              <w:rPr>
                <w:rFonts w:ascii="Arial" w:hAnsi="Arial" w:cs="Arial"/>
              </w:rPr>
              <w:t>We are open to discussions about flexible working.</w:t>
            </w:r>
          </w:p>
        </w:tc>
      </w:tr>
      <w:tr w:rsidR="00D2005D" w:rsidRPr="00012BD3" w14:paraId="2D3F65CB" w14:textId="77777777" w:rsidTr="37E23A11">
        <w:tc>
          <w:tcPr>
            <w:tcW w:w="1299" w:type="pct"/>
          </w:tcPr>
          <w:p w14:paraId="3B57DD00" w14:textId="77777777" w:rsidR="00D2005D" w:rsidRPr="00012BD3" w:rsidRDefault="00D2005D" w:rsidP="00D2005D">
            <w:pPr>
              <w:pStyle w:val="Normaltable"/>
              <w:rPr>
                <w:rFonts w:ascii="Arial" w:hAnsi="Arial" w:cs="Arial"/>
              </w:rPr>
            </w:pPr>
            <w:r w:rsidRPr="00012BD3">
              <w:rPr>
                <w:rFonts w:ascii="Arial" w:hAnsi="Arial" w:cs="Arial"/>
              </w:rPr>
              <w:t>Team:</w:t>
            </w:r>
          </w:p>
        </w:tc>
        <w:tc>
          <w:tcPr>
            <w:tcW w:w="3701" w:type="pct"/>
          </w:tcPr>
          <w:p w14:paraId="34C60F22" w14:textId="68E105EB" w:rsidR="00D2005D" w:rsidRPr="00012BD3" w:rsidRDefault="00D2005D" w:rsidP="00D2005D">
            <w:pPr>
              <w:rPr>
                <w:rFonts w:ascii="Arial" w:hAnsi="Arial" w:cs="Arial"/>
              </w:rPr>
            </w:pPr>
            <w:r w:rsidRPr="00A03C91">
              <w:t>Programme Management Office</w:t>
            </w:r>
          </w:p>
        </w:tc>
      </w:tr>
      <w:tr w:rsidR="00D2005D" w:rsidRPr="00012BD3" w14:paraId="2D3E1396" w14:textId="77777777" w:rsidTr="37E23A11">
        <w:tc>
          <w:tcPr>
            <w:tcW w:w="1299" w:type="pct"/>
          </w:tcPr>
          <w:p w14:paraId="187DA0C8" w14:textId="534AA42E" w:rsidR="00D2005D" w:rsidRPr="00012BD3" w:rsidRDefault="00D2005D" w:rsidP="00D2005D">
            <w:pPr>
              <w:pStyle w:val="Normaltable"/>
              <w:rPr>
                <w:rFonts w:ascii="Arial" w:hAnsi="Arial" w:cs="Arial"/>
              </w:rPr>
            </w:pPr>
            <w:r w:rsidRPr="00012BD3">
              <w:rPr>
                <w:rFonts w:ascii="Arial" w:hAnsi="Arial" w:cs="Arial"/>
              </w:rPr>
              <w:t>Service Area:</w:t>
            </w:r>
          </w:p>
        </w:tc>
        <w:tc>
          <w:tcPr>
            <w:tcW w:w="3701" w:type="pct"/>
          </w:tcPr>
          <w:p w14:paraId="268DE95B" w14:textId="12F6D230" w:rsidR="00D2005D" w:rsidRPr="00012BD3" w:rsidRDefault="006224B8" w:rsidP="00D2005D">
            <w:pPr>
              <w:rPr>
                <w:rFonts w:ascii="Arial" w:hAnsi="Arial" w:cs="Arial"/>
              </w:rPr>
            </w:pPr>
            <w:r w:rsidRPr="000477E7">
              <w:t>Infrastructure Delivery / Transport and Infrastructure</w:t>
            </w:r>
          </w:p>
        </w:tc>
      </w:tr>
      <w:tr w:rsidR="00D2005D" w:rsidRPr="00012BD3" w14:paraId="13A30B79" w14:textId="77777777" w:rsidTr="37E23A11">
        <w:tc>
          <w:tcPr>
            <w:tcW w:w="1299" w:type="pct"/>
          </w:tcPr>
          <w:p w14:paraId="1E763D87" w14:textId="77777777" w:rsidR="00D2005D" w:rsidRPr="00012BD3" w:rsidRDefault="00D2005D" w:rsidP="00D2005D">
            <w:pPr>
              <w:pStyle w:val="Normaltable"/>
              <w:rPr>
                <w:rFonts w:ascii="Arial" w:hAnsi="Arial" w:cs="Arial"/>
              </w:rPr>
            </w:pPr>
            <w:r w:rsidRPr="00012BD3">
              <w:rPr>
                <w:rFonts w:ascii="Arial" w:hAnsi="Arial" w:cs="Arial"/>
              </w:rPr>
              <w:t>Primary Location:</w:t>
            </w:r>
          </w:p>
        </w:tc>
        <w:tc>
          <w:tcPr>
            <w:tcW w:w="3701" w:type="pct"/>
          </w:tcPr>
          <w:p w14:paraId="44A77B3B" w14:textId="77777777" w:rsidR="00475348" w:rsidRDefault="00475348" w:rsidP="00475348">
            <w:pPr>
              <w:rPr>
                <w:rFonts w:ascii="Arial" w:hAnsi="Arial" w:cs="Arial"/>
                <w:i/>
                <w:iCs/>
              </w:rPr>
            </w:pPr>
            <w:r w:rsidRPr="00F50B0D">
              <w:rPr>
                <w:rFonts w:ascii="Arial" w:hAnsi="Arial" w:cs="Arial"/>
                <w:i/>
                <w:iCs/>
              </w:rPr>
              <w:t xml:space="preserve">County Hall, Oxford OX1 1ND. </w:t>
            </w:r>
          </w:p>
          <w:p w14:paraId="682F4F30" w14:textId="77777777" w:rsidR="00475348" w:rsidRPr="00F50B0D" w:rsidRDefault="00475348" w:rsidP="00475348">
            <w:pPr>
              <w:rPr>
                <w:rFonts w:ascii="Arial" w:hAnsi="Arial" w:cs="Arial"/>
                <w:i/>
                <w:iCs/>
              </w:rPr>
            </w:pPr>
          </w:p>
          <w:p w14:paraId="39232083" w14:textId="57B6F360" w:rsidR="00D2005D" w:rsidRPr="00475348" w:rsidRDefault="00475348" w:rsidP="00475348">
            <w:pPr>
              <w:rPr>
                <w:rFonts w:ascii="Arial" w:hAnsi="Arial" w:cs="Arial"/>
                <w:i/>
                <w:iCs/>
              </w:rPr>
            </w:pPr>
            <w:r w:rsidRPr="00F50B0D">
              <w:rPr>
                <w:rFonts w:ascii="Arial" w:hAnsi="Arial" w:cs="Arial"/>
                <w:i/>
                <w:iCs/>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D2005D" w:rsidRPr="00012BD3" w14:paraId="7246A560" w14:textId="77777777" w:rsidTr="37E23A11">
        <w:tc>
          <w:tcPr>
            <w:tcW w:w="1299" w:type="pct"/>
          </w:tcPr>
          <w:p w14:paraId="0ED78F1C" w14:textId="7980E07B" w:rsidR="00D2005D" w:rsidRPr="00012BD3" w:rsidRDefault="00D2005D" w:rsidP="00D2005D">
            <w:pPr>
              <w:pStyle w:val="Normaltable"/>
              <w:rPr>
                <w:rFonts w:ascii="Arial" w:hAnsi="Arial" w:cs="Arial"/>
              </w:rPr>
            </w:pPr>
            <w:r w:rsidRPr="00012BD3">
              <w:rPr>
                <w:rFonts w:ascii="Arial" w:hAnsi="Arial" w:cs="Arial"/>
              </w:rPr>
              <w:t>Budget responsibility:</w:t>
            </w:r>
          </w:p>
        </w:tc>
        <w:tc>
          <w:tcPr>
            <w:tcW w:w="3701" w:type="pct"/>
          </w:tcPr>
          <w:p w14:paraId="7E99EDD9" w14:textId="318CD958" w:rsidR="00D2005D" w:rsidRPr="00012BD3" w:rsidRDefault="00D2005D" w:rsidP="00D2005D">
            <w:pPr>
              <w:rPr>
                <w:rFonts w:ascii="Arial" w:hAnsi="Arial" w:cs="Arial"/>
              </w:rPr>
            </w:pPr>
            <w:r w:rsidRPr="00012BD3">
              <w:rPr>
                <w:rFonts w:ascii="Arial" w:hAnsi="Arial" w:cs="Arial"/>
              </w:rPr>
              <w:t>None</w:t>
            </w:r>
          </w:p>
        </w:tc>
      </w:tr>
      <w:tr w:rsidR="00D2005D" w:rsidRPr="00012BD3" w14:paraId="59366AE8" w14:textId="77777777" w:rsidTr="37E23A11">
        <w:tc>
          <w:tcPr>
            <w:tcW w:w="1299" w:type="pct"/>
          </w:tcPr>
          <w:p w14:paraId="06160C01" w14:textId="093322D8" w:rsidR="00D2005D" w:rsidRPr="00012BD3" w:rsidRDefault="00D2005D" w:rsidP="00D2005D">
            <w:pPr>
              <w:pStyle w:val="Normaltable"/>
              <w:rPr>
                <w:rFonts w:ascii="Arial" w:hAnsi="Arial" w:cs="Arial"/>
              </w:rPr>
            </w:pPr>
            <w:r w:rsidRPr="00012BD3">
              <w:rPr>
                <w:rFonts w:ascii="Arial" w:hAnsi="Arial" w:cs="Arial"/>
              </w:rPr>
              <w:t>Responsible to:</w:t>
            </w:r>
          </w:p>
        </w:tc>
        <w:tc>
          <w:tcPr>
            <w:tcW w:w="3701" w:type="pct"/>
          </w:tcPr>
          <w:p w14:paraId="16D735C4" w14:textId="083BD2F4" w:rsidR="00D2005D" w:rsidRPr="00012BD3" w:rsidRDefault="00D2542A" w:rsidP="00D2005D">
            <w:pPr>
              <w:rPr>
                <w:rFonts w:ascii="Arial" w:hAnsi="Arial" w:cs="Arial"/>
              </w:rPr>
            </w:pPr>
            <w:r w:rsidRPr="00A03C91">
              <w:rPr>
                <w:rFonts w:ascii="Arial" w:hAnsi="Arial" w:cs="Arial"/>
              </w:rPr>
              <w:t xml:space="preserve">PMO </w:t>
            </w:r>
            <w:r>
              <w:rPr>
                <w:rFonts w:ascii="Arial" w:hAnsi="Arial" w:cs="Arial"/>
              </w:rPr>
              <w:t>Officer</w:t>
            </w:r>
          </w:p>
        </w:tc>
      </w:tr>
      <w:tr w:rsidR="00D2005D" w:rsidRPr="00012BD3" w14:paraId="0564E821" w14:textId="77777777" w:rsidTr="37E23A11">
        <w:tc>
          <w:tcPr>
            <w:tcW w:w="1299" w:type="pct"/>
          </w:tcPr>
          <w:p w14:paraId="2CBD7ECF" w14:textId="77777777" w:rsidR="00D2005D" w:rsidRPr="00012BD3" w:rsidRDefault="00D2005D" w:rsidP="00D2005D">
            <w:pPr>
              <w:pStyle w:val="Normaltable"/>
              <w:rPr>
                <w:rFonts w:ascii="Arial" w:hAnsi="Arial" w:cs="Arial"/>
              </w:rPr>
            </w:pPr>
            <w:r w:rsidRPr="00012BD3">
              <w:rPr>
                <w:rFonts w:ascii="Arial" w:hAnsi="Arial" w:cs="Arial"/>
              </w:rPr>
              <w:t>Responsible for:</w:t>
            </w:r>
          </w:p>
        </w:tc>
        <w:tc>
          <w:tcPr>
            <w:tcW w:w="3701" w:type="pct"/>
          </w:tcPr>
          <w:p w14:paraId="7CB6A1AA" w14:textId="0A2B7017" w:rsidR="00D2005D" w:rsidRPr="00012BD3" w:rsidRDefault="00D2005D" w:rsidP="00D2005D">
            <w:pPr>
              <w:rPr>
                <w:rFonts w:ascii="Arial" w:hAnsi="Arial" w:cs="Arial"/>
              </w:rPr>
            </w:pPr>
            <w:r w:rsidRPr="00012BD3">
              <w:rPr>
                <w:rFonts w:ascii="Arial" w:hAnsi="Arial" w:cs="Arial"/>
              </w:rPr>
              <w:t>None</w:t>
            </w:r>
          </w:p>
        </w:tc>
      </w:tr>
      <w:tr w:rsidR="00D2005D" w:rsidRPr="00012BD3" w14:paraId="57A77990" w14:textId="77777777" w:rsidTr="37E23A11">
        <w:tc>
          <w:tcPr>
            <w:tcW w:w="1299" w:type="pct"/>
          </w:tcPr>
          <w:p w14:paraId="54A73850" w14:textId="329284AA" w:rsidR="00D2005D" w:rsidRPr="00012BD3" w:rsidRDefault="00D2005D" w:rsidP="00D2005D">
            <w:pPr>
              <w:pStyle w:val="Normaltable"/>
              <w:rPr>
                <w:rFonts w:ascii="Arial" w:hAnsi="Arial" w:cs="Arial"/>
              </w:rPr>
            </w:pPr>
            <w:r w:rsidRPr="00012BD3">
              <w:rPr>
                <w:rFonts w:ascii="Arial" w:hAnsi="Arial" w:cs="Arial"/>
              </w:rPr>
              <w:t>Political Restricted Post:</w:t>
            </w:r>
          </w:p>
        </w:tc>
        <w:tc>
          <w:tcPr>
            <w:tcW w:w="3701" w:type="pct"/>
          </w:tcPr>
          <w:p w14:paraId="2E2835DF" w14:textId="7458B247" w:rsidR="00D2005D" w:rsidRPr="00012BD3" w:rsidRDefault="00D2005D" w:rsidP="00D2005D">
            <w:pPr>
              <w:rPr>
                <w:rFonts w:ascii="Arial" w:hAnsi="Arial" w:cs="Arial"/>
              </w:rPr>
            </w:pPr>
            <w:r w:rsidRPr="00012BD3">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F378B8">
        <w:tc>
          <w:tcPr>
            <w:tcW w:w="10343" w:type="dxa"/>
          </w:tcPr>
          <w:p w14:paraId="512DB0C4" w14:textId="51EE628A" w:rsidR="007C0BE8" w:rsidRDefault="007737DF" w:rsidP="007C0BE8">
            <w:pPr>
              <w:rPr>
                <w:rFonts w:ascii="Arial" w:hAnsi="Arial" w:cs="Arial"/>
                <w:kern w:val="32"/>
                <w:szCs w:val="22"/>
              </w:rPr>
            </w:pPr>
            <w:r w:rsidRPr="007C0BE8">
              <w:rPr>
                <w:rFonts w:ascii="Arial" w:hAnsi="Arial" w:cs="Arial"/>
                <w:kern w:val="32"/>
                <w:szCs w:val="22"/>
              </w:rPr>
              <w:t>The Infrastructure</w:t>
            </w:r>
            <w:r w:rsidR="007C0BE8" w:rsidRPr="007C0BE8">
              <w:rPr>
                <w:rFonts w:ascii="Arial" w:hAnsi="Arial" w:cs="Arial"/>
                <w:kern w:val="32"/>
                <w:szCs w:val="22"/>
              </w:rPr>
              <w:t xml:space="preserve"> </w:t>
            </w:r>
            <w:r w:rsidR="004865EA">
              <w:rPr>
                <w:rFonts w:ascii="Arial" w:hAnsi="Arial" w:cs="Arial"/>
                <w:kern w:val="32"/>
                <w:szCs w:val="22"/>
              </w:rPr>
              <w:t xml:space="preserve">Delivery </w:t>
            </w:r>
            <w:r w:rsidRPr="007C0BE8">
              <w:rPr>
                <w:rFonts w:ascii="Arial" w:hAnsi="Arial" w:cs="Arial"/>
                <w:kern w:val="32"/>
                <w:szCs w:val="22"/>
              </w:rPr>
              <w:t>Pro</w:t>
            </w:r>
            <w:r w:rsidR="002C316F" w:rsidRPr="007C0BE8">
              <w:rPr>
                <w:rFonts w:ascii="Arial" w:hAnsi="Arial" w:cs="Arial"/>
                <w:kern w:val="32"/>
                <w:szCs w:val="22"/>
              </w:rPr>
              <w:t>ject Management Office</w:t>
            </w:r>
            <w:r w:rsidR="007C0BE8" w:rsidRPr="007C0BE8">
              <w:rPr>
                <w:rFonts w:ascii="Arial" w:hAnsi="Arial" w:cs="Arial"/>
                <w:kern w:val="32"/>
                <w:szCs w:val="22"/>
              </w:rPr>
              <w:t xml:space="preserve"> (PMO) </w:t>
            </w:r>
            <w:r w:rsidR="00FE03B7">
              <w:rPr>
                <w:rFonts w:ascii="Arial" w:hAnsi="Arial" w:cs="Arial"/>
                <w:kern w:val="32"/>
                <w:szCs w:val="22"/>
              </w:rPr>
              <w:t>helps, supports and ena</w:t>
            </w:r>
            <w:r w:rsidR="00DE7BCA">
              <w:rPr>
                <w:rFonts w:ascii="Arial" w:hAnsi="Arial" w:cs="Arial"/>
                <w:kern w:val="32"/>
                <w:szCs w:val="22"/>
              </w:rPr>
              <w:t xml:space="preserve">bles </w:t>
            </w:r>
            <w:r w:rsidR="009920AC">
              <w:rPr>
                <w:rFonts w:ascii="Arial" w:hAnsi="Arial" w:cs="Arial"/>
                <w:kern w:val="32"/>
                <w:szCs w:val="22"/>
              </w:rPr>
              <w:t xml:space="preserve">the </w:t>
            </w:r>
            <w:r w:rsidR="001058E8">
              <w:rPr>
                <w:rFonts w:ascii="Arial" w:hAnsi="Arial" w:cs="Arial"/>
                <w:kern w:val="32"/>
                <w:szCs w:val="22"/>
              </w:rPr>
              <w:t>p</w:t>
            </w:r>
            <w:r w:rsidR="009920AC">
              <w:rPr>
                <w:rFonts w:ascii="Arial" w:hAnsi="Arial" w:cs="Arial"/>
                <w:kern w:val="32"/>
                <w:szCs w:val="22"/>
              </w:rPr>
              <w:t xml:space="preserve">roject delivery teams to </w:t>
            </w:r>
            <w:r w:rsidR="006C30BF">
              <w:rPr>
                <w:rFonts w:ascii="Arial" w:hAnsi="Arial" w:cs="Arial"/>
                <w:kern w:val="32"/>
                <w:szCs w:val="22"/>
              </w:rPr>
              <w:t>do</w:t>
            </w:r>
            <w:r w:rsidR="00DE7BCA">
              <w:rPr>
                <w:rFonts w:ascii="Arial" w:hAnsi="Arial" w:cs="Arial"/>
                <w:kern w:val="32"/>
                <w:szCs w:val="22"/>
              </w:rPr>
              <w:t xml:space="preserve"> their job as </w:t>
            </w:r>
            <w:r w:rsidR="000C0B58">
              <w:rPr>
                <w:rFonts w:ascii="Arial" w:hAnsi="Arial" w:cs="Arial"/>
                <w:kern w:val="32"/>
                <w:szCs w:val="22"/>
              </w:rPr>
              <w:t>efficiently</w:t>
            </w:r>
            <w:r w:rsidR="00DE7BCA">
              <w:rPr>
                <w:rFonts w:ascii="Arial" w:hAnsi="Arial" w:cs="Arial"/>
                <w:kern w:val="32"/>
                <w:szCs w:val="22"/>
              </w:rPr>
              <w:t xml:space="preserve"> as possible</w:t>
            </w:r>
            <w:r w:rsidR="00FE676B">
              <w:rPr>
                <w:rFonts w:ascii="Arial" w:hAnsi="Arial" w:cs="Arial"/>
                <w:kern w:val="32"/>
                <w:szCs w:val="22"/>
              </w:rPr>
              <w:t xml:space="preserve"> whether that be providing </w:t>
            </w:r>
            <w:r w:rsidR="00395DF6">
              <w:rPr>
                <w:rFonts w:ascii="Arial" w:hAnsi="Arial" w:cs="Arial"/>
                <w:kern w:val="32"/>
                <w:szCs w:val="22"/>
              </w:rPr>
              <w:t xml:space="preserve">business as usual </w:t>
            </w:r>
            <w:r w:rsidR="001B3E0B">
              <w:rPr>
                <w:rFonts w:ascii="Arial" w:hAnsi="Arial" w:cs="Arial"/>
                <w:kern w:val="32"/>
                <w:szCs w:val="22"/>
              </w:rPr>
              <w:t xml:space="preserve">management dashboards </w:t>
            </w:r>
            <w:r w:rsidR="00395DF6">
              <w:rPr>
                <w:rFonts w:ascii="Arial" w:hAnsi="Arial" w:cs="Arial"/>
                <w:kern w:val="32"/>
                <w:szCs w:val="22"/>
              </w:rPr>
              <w:t xml:space="preserve">to </w:t>
            </w:r>
            <w:r w:rsidR="002E70D5">
              <w:rPr>
                <w:rFonts w:ascii="Arial" w:hAnsi="Arial" w:cs="Arial"/>
                <w:kern w:val="32"/>
                <w:szCs w:val="22"/>
              </w:rPr>
              <w:t xml:space="preserve">delivering </w:t>
            </w:r>
            <w:r w:rsidR="00E4715A">
              <w:rPr>
                <w:rFonts w:ascii="Arial" w:hAnsi="Arial" w:cs="Arial"/>
                <w:kern w:val="32"/>
                <w:szCs w:val="22"/>
              </w:rPr>
              <w:t>bespoke reporting requirements to challenging timescales</w:t>
            </w:r>
            <w:r w:rsidR="00717CB4">
              <w:rPr>
                <w:rFonts w:ascii="Arial" w:hAnsi="Arial" w:cs="Arial"/>
                <w:kern w:val="32"/>
                <w:szCs w:val="22"/>
              </w:rPr>
              <w:t>.</w:t>
            </w:r>
          </w:p>
          <w:p w14:paraId="5065AB3A" w14:textId="4428E440" w:rsidR="00852BA6" w:rsidRDefault="00994C37" w:rsidP="00D4793E">
            <w:pPr>
              <w:rPr>
                <w:rFonts w:ascii="Arial" w:hAnsi="Arial" w:cs="Arial"/>
                <w:shd w:val="clear" w:color="auto" w:fill="FFFFFF" w:themeFill="background1"/>
              </w:rPr>
            </w:pPr>
            <w:r w:rsidRPr="00A03C91">
              <w:rPr>
                <w:rFonts w:ascii="Arial" w:hAnsi="Arial" w:cs="Arial"/>
              </w:rPr>
              <w:t>Ensuring that robust governance processes are in place is a key function of the PMO team and this role will take the lead in managing and analysing datasets to provide accurate, clear and decision-ready data</w:t>
            </w:r>
            <w:r>
              <w:rPr>
                <w:rFonts w:ascii="Arial" w:hAnsi="Arial" w:cs="Arial"/>
              </w:rPr>
              <w:t>.</w:t>
            </w:r>
          </w:p>
          <w:p w14:paraId="7051887C" w14:textId="77777777" w:rsidR="00532B07" w:rsidRDefault="00D4793E" w:rsidP="00D74B2D">
            <w:pPr>
              <w:rPr>
                <w:rFonts w:ascii="Arial" w:hAnsi="Arial" w:cs="Arial"/>
                <w:szCs w:val="22"/>
              </w:rPr>
            </w:pPr>
            <w:r w:rsidRPr="007C0BE8">
              <w:rPr>
                <w:rFonts w:ascii="Arial" w:hAnsi="Arial" w:cs="Arial"/>
                <w:shd w:val="clear" w:color="auto" w:fill="FFFFFF" w:themeFill="background1"/>
              </w:rPr>
              <w:t>As the Senior Data Analyst, you will work</w:t>
            </w:r>
            <w:r w:rsidRPr="007407C1">
              <w:rPr>
                <w:rFonts w:ascii="Arial" w:hAnsi="Arial" w:cs="Arial"/>
                <w:shd w:val="clear" w:color="auto" w:fill="FFFFFF" w:themeFill="background1"/>
              </w:rPr>
              <w:t xml:space="preserve"> closely with PMO colleagues, the Infrastructure Portfolio Manager, service delivery team members and wider stakeholders across and outside of Oxfordshire </w:t>
            </w:r>
            <w:r w:rsidRPr="00FD39AB">
              <w:rPr>
                <w:rFonts w:ascii="Arial" w:hAnsi="Arial" w:cs="Arial"/>
                <w:shd w:val="clear" w:color="auto" w:fill="FFFFFF" w:themeFill="background1"/>
              </w:rPr>
              <w:t>County Council.</w:t>
            </w:r>
            <w:r w:rsidRPr="00FD39AB">
              <w:rPr>
                <w:rFonts w:ascii="Arial" w:hAnsi="Arial" w:cs="Arial"/>
              </w:rPr>
              <w:t xml:space="preserve"> You will be responsible for determining and planning our data infrastructure to </w:t>
            </w:r>
            <w:r w:rsidR="003D6F04">
              <w:rPr>
                <w:rFonts w:ascii="Arial" w:hAnsi="Arial" w:cs="Arial"/>
              </w:rPr>
              <w:t>maintain</w:t>
            </w:r>
            <w:r w:rsidR="004E582F">
              <w:rPr>
                <w:rFonts w:ascii="Arial" w:hAnsi="Arial" w:cs="Arial"/>
              </w:rPr>
              <w:t xml:space="preserve"> and </w:t>
            </w:r>
            <w:r w:rsidR="003D6F04">
              <w:rPr>
                <w:rFonts w:ascii="Arial" w:hAnsi="Arial" w:cs="Arial"/>
              </w:rPr>
              <w:t>develop</w:t>
            </w:r>
            <w:r w:rsidRPr="00FD39AB">
              <w:rPr>
                <w:rFonts w:ascii="Arial" w:hAnsi="Arial" w:cs="Arial"/>
              </w:rPr>
              <w:t xml:space="preserve"> an effective reporting structure and provide analysis and </w:t>
            </w:r>
            <w:r w:rsidRPr="00FD39AB">
              <w:rPr>
                <w:rFonts w:ascii="Arial" w:hAnsi="Arial" w:cs="Arial"/>
                <w:szCs w:val="22"/>
              </w:rPr>
              <w:t>insights to drive our continuous improvement culture.</w:t>
            </w:r>
          </w:p>
          <w:p w14:paraId="51BA6954" w14:textId="674F59C8" w:rsidR="00D74B2D" w:rsidRPr="00532B07" w:rsidRDefault="00D74B2D" w:rsidP="00D74B2D">
            <w:pPr>
              <w:rPr>
                <w:rFonts w:ascii="Arial" w:hAnsi="Arial" w:cs="Arial"/>
                <w:szCs w:val="22"/>
              </w:rPr>
            </w:pPr>
          </w:p>
        </w:tc>
      </w:tr>
    </w:tbl>
    <w:p w14:paraId="3CDF08A0" w14:textId="64DD6F41" w:rsidR="00E34F5F" w:rsidRPr="00760609" w:rsidRDefault="00B0457A" w:rsidP="00B22A8C">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73B6F7B6">
        <w:trPr>
          <w:trHeight w:val="859"/>
        </w:trPr>
        <w:tc>
          <w:tcPr>
            <w:tcW w:w="10343" w:type="dxa"/>
          </w:tcPr>
          <w:p w14:paraId="58F6996B" w14:textId="7203AE23" w:rsidR="003C6660" w:rsidRDefault="00D74B2D" w:rsidP="00996D5E">
            <w:pPr>
              <w:pStyle w:val="ListParagraph"/>
              <w:numPr>
                <w:ilvl w:val="0"/>
                <w:numId w:val="11"/>
              </w:numPr>
              <w:rPr>
                <w:rFonts w:ascii="Arial" w:hAnsi="Arial" w:cs="Arial"/>
                <w:szCs w:val="22"/>
              </w:rPr>
            </w:pPr>
            <w:r>
              <w:rPr>
                <w:rFonts w:ascii="Arial" w:hAnsi="Arial" w:cs="Arial"/>
                <w:szCs w:val="22"/>
              </w:rPr>
              <w:t>S</w:t>
            </w:r>
            <w:r w:rsidR="00754338" w:rsidRPr="00B22A8C">
              <w:rPr>
                <w:rFonts w:ascii="Arial" w:hAnsi="Arial" w:cs="Arial"/>
                <w:szCs w:val="22"/>
              </w:rPr>
              <w:t>upport</w:t>
            </w:r>
            <w:r w:rsidR="00D8139E">
              <w:rPr>
                <w:rFonts w:ascii="Arial" w:hAnsi="Arial" w:cs="Arial"/>
                <w:szCs w:val="22"/>
              </w:rPr>
              <w:t>,</w:t>
            </w:r>
            <w:r w:rsidR="00754338" w:rsidRPr="00B22A8C">
              <w:rPr>
                <w:rFonts w:ascii="Arial" w:hAnsi="Arial" w:cs="Arial"/>
                <w:szCs w:val="22"/>
              </w:rPr>
              <w:t xml:space="preserve"> develop and</w:t>
            </w:r>
            <w:r w:rsidR="005429D0" w:rsidRPr="00B22A8C">
              <w:rPr>
                <w:rFonts w:ascii="Arial" w:hAnsi="Arial" w:cs="Arial"/>
                <w:szCs w:val="22"/>
              </w:rPr>
              <w:t xml:space="preserve"> </w:t>
            </w:r>
            <w:r w:rsidR="00F5278D" w:rsidRPr="00B22A8C">
              <w:rPr>
                <w:rFonts w:ascii="Arial" w:hAnsi="Arial" w:cs="Arial"/>
                <w:szCs w:val="22"/>
              </w:rPr>
              <w:t xml:space="preserve">continually </w:t>
            </w:r>
            <w:r w:rsidR="0050374E" w:rsidRPr="00B22A8C">
              <w:rPr>
                <w:rFonts w:ascii="Arial" w:hAnsi="Arial" w:cs="Arial"/>
                <w:szCs w:val="22"/>
              </w:rPr>
              <w:t>assess</w:t>
            </w:r>
            <w:r w:rsidR="00473F8C" w:rsidRPr="00B22A8C">
              <w:rPr>
                <w:rFonts w:ascii="Arial" w:hAnsi="Arial" w:cs="Arial"/>
                <w:szCs w:val="22"/>
              </w:rPr>
              <w:t xml:space="preserve"> the data architecture of the </w:t>
            </w:r>
            <w:r w:rsidR="00747BF5">
              <w:rPr>
                <w:rFonts w:ascii="Arial" w:hAnsi="Arial" w:cs="Arial"/>
                <w:szCs w:val="22"/>
              </w:rPr>
              <w:t>department</w:t>
            </w:r>
            <w:r w:rsidR="00114EE5">
              <w:rPr>
                <w:rFonts w:ascii="Arial" w:hAnsi="Arial" w:cs="Arial"/>
                <w:szCs w:val="22"/>
              </w:rPr>
              <w:t xml:space="preserve"> and</w:t>
            </w:r>
            <w:r w:rsidR="00747BF5">
              <w:rPr>
                <w:rFonts w:ascii="Arial" w:hAnsi="Arial" w:cs="Arial"/>
                <w:szCs w:val="22"/>
              </w:rPr>
              <w:t xml:space="preserve"> directorate</w:t>
            </w:r>
            <w:r w:rsidR="00114EE5">
              <w:rPr>
                <w:rFonts w:ascii="Arial" w:hAnsi="Arial" w:cs="Arial"/>
                <w:szCs w:val="22"/>
              </w:rPr>
              <w:t>.</w:t>
            </w:r>
          </w:p>
          <w:p w14:paraId="0FD41AB8" w14:textId="41CFBF59" w:rsidR="00E50A59" w:rsidRPr="00E50A59" w:rsidRDefault="00D74B2D" w:rsidP="00E50A59">
            <w:pPr>
              <w:pStyle w:val="ListParagraph"/>
              <w:numPr>
                <w:ilvl w:val="0"/>
                <w:numId w:val="11"/>
              </w:numPr>
              <w:spacing w:after="240"/>
              <w:rPr>
                <w:rFonts w:ascii="Arial" w:hAnsi="Arial" w:cs="Arial"/>
                <w:szCs w:val="22"/>
              </w:rPr>
            </w:pPr>
            <w:r>
              <w:rPr>
                <w:rFonts w:ascii="Arial" w:hAnsi="Arial" w:cs="Arial"/>
                <w:szCs w:val="22"/>
              </w:rPr>
              <w:t>W</w:t>
            </w:r>
            <w:r w:rsidR="00E50A59" w:rsidRPr="00C64233">
              <w:rPr>
                <w:rFonts w:ascii="Arial" w:hAnsi="Arial" w:cs="Arial"/>
                <w:szCs w:val="22"/>
              </w:rPr>
              <w:t xml:space="preserve">ork with colleagues across the organisation, particularly those within </w:t>
            </w:r>
            <w:r w:rsidR="00EC39B0">
              <w:rPr>
                <w:rFonts w:ascii="Arial" w:hAnsi="Arial" w:cs="Arial"/>
                <w:szCs w:val="22"/>
              </w:rPr>
              <w:t xml:space="preserve">the </w:t>
            </w:r>
            <w:r w:rsidR="00E50A59" w:rsidRPr="00C64233">
              <w:rPr>
                <w:rFonts w:ascii="Arial" w:hAnsi="Arial" w:cs="Arial"/>
                <w:szCs w:val="22"/>
              </w:rPr>
              <w:t>IT</w:t>
            </w:r>
            <w:r w:rsidR="00680D01">
              <w:rPr>
                <w:rFonts w:ascii="Arial" w:hAnsi="Arial" w:cs="Arial"/>
                <w:szCs w:val="22"/>
              </w:rPr>
              <w:t>,</w:t>
            </w:r>
            <w:r w:rsidR="00E50A59" w:rsidRPr="00C64233">
              <w:rPr>
                <w:rFonts w:ascii="Arial" w:hAnsi="Arial" w:cs="Arial"/>
                <w:szCs w:val="22"/>
              </w:rPr>
              <w:t xml:space="preserve"> Digital </w:t>
            </w:r>
            <w:r w:rsidR="00680D01">
              <w:rPr>
                <w:rFonts w:ascii="Arial" w:hAnsi="Arial" w:cs="Arial"/>
                <w:szCs w:val="22"/>
              </w:rPr>
              <w:t xml:space="preserve">and Finance </w:t>
            </w:r>
            <w:r w:rsidR="00E50A59" w:rsidRPr="00C64233">
              <w:rPr>
                <w:rFonts w:ascii="Arial" w:hAnsi="Arial" w:cs="Arial"/>
                <w:szCs w:val="22"/>
              </w:rPr>
              <w:t>teams to develop the wider data architecture and warehousing approach.</w:t>
            </w:r>
          </w:p>
          <w:p w14:paraId="5BAA1C3B" w14:textId="28687EA0" w:rsidR="003C6660" w:rsidRDefault="00D74B2D" w:rsidP="00996D5E">
            <w:pPr>
              <w:pStyle w:val="ListParagraph"/>
              <w:numPr>
                <w:ilvl w:val="0"/>
                <w:numId w:val="11"/>
              </w:numPr>
              <w:spacing w:after="240"/>
              <w:rPr>
                <w:rFonts w:ascii="Arial" w:hAnsi="Arial" w:cs="Arial"/>
                <w:szCs w:val="22"/>
              </w:rPr>
            </w:pPr>
            <w:r>
              <w:rPr>
                <w:rFonts w:ascii="Arial" w:hAnsi="Arial" w:cs="Arial"/>
                <w:szCs w:val="22"/>
              </w:rPr>
              <w:t>G</w:t>
            </w:r>
            <w:r w:rsidR="00A67510" w:rsidRPr="00B22A8C">
              <w:rPr>
                <w:rFonts w:ascii="Arial" w:hAnsi="Arial" w:cs="Arial"/>
                <w:szCs w:val="22"/>
              </w:rPr>
              <w:t>ather requirements and build reporting structure</w:t>
            </w:r>
            <w:r w:rsidR="008C6599">
              <w:rPr>
                <w:rFonts w:ascii="Arial" w:hAnsi="Arial" w:cs="Arial"/>
                <w:szCs w:val="22"/>
              </w:rPr>
              <w:t>s</w:t>
            </w:r>
            <w:r w:rsidR="00A67510" w:rsidRPr="00B22A8C">
              <w:rPr>
                <w:rFonts w:ascii="Arial" w:hAnsi="Arial" w:cs="Arial"/>
                <w:szCs w:val="22"/>
              </w:rPr>
              <w:t xml:space="preserve">, automated where possible and to produce a reporting cycle that </w:t>
            </w:r>
            <w:r w:rsidR="0050374E" w:rsidRPr="00B22A8C">
              <w:rPr>
                <w:rFonts w:ascii="Arial" w:hAnsi="Arial" w:cs="Arial"/>
                <w:szCs w:val="22"/>
              </w:rPr>
              <w:t xml:space="preserve">meets the </w:t>
            </w:r>
            <w:r w:rsidR="007F3D15" w:rsidRPr="00B22A8C">
              <w:rPr>
                <w:rFonts w:ascii="Arial" w:hAnsi="Arial" w:cs="Arial"/>
                <w:szCs w:val="22"/>
              </w:rPr>
              <w:t xml:space="preserve">key </w:t>
            </w:r>
            <w:r w:rsidR="00851417" w:rsidRPr="00B22A8C">
              <w:rPr>
                <w:rFonts w:ascii="Arial" w:hAnsi="Arial" w:cs="Arial"/>
                <w:szCs w:val="22"/>
              </w:rPr>
              <w:t>stakeholders’</w:t>
            </w:r>
            <w:r w:rsidR="0050374E" w:rsidRPr="00B22A8C">
              <w:rPr>
                <w:rFonts w:ascii="Arial" w:hAnsi="Arial" w:cs="Arial"/>
                <w:szCs w:val="22"/>
              </w:rPr>
              <w:t xml:space="preserve"> requirements.</w:t>
            </w:r>
          </w:p>
          <w:p w14:paraId="5EF86728" w14:textId="051FF124" w:rsidR="00D8139E" w:rsidRDefault="00D8139E" w:rsidP="00D8139E">
            <w:pPr>
              <w:pStyle w:val="ListParagraph"/>
              <w:numPr>
                <w:ilvl w:val="0"/>
                <w:numId w:val="11"/>
              </w:numPr>
              <w:spacing w:after="240"/>
              <w:rPr>
                <w:rFonts w:ascii="Arial" w:hAnsi="Arial" w:cs="Arial"/>
                <w:szCs w:val="22"/>
              </w:rPr>
            </w:pPr>
            <w:r>
              <w:rPr>
                <w:rFonts w:ascii="Arial" w:hAnsi="Arial" w:cs="Arial"/>
                <w:szCs w:val="22"/>
              </w:rPr>
              <w:t>C</w:t>
            </w:r>
            <w:r w:rsidRPr="00C64233">
              <w:rPr>
                <w:rFonts w:ascii="Arial" w:hAnsi="Arial" w:cs="Arial"/>
                <w:szCs w:val="22"/>
              </w:rPr>
              <w:t>ommunication with a variety of customers of all abilities is key to succeeding in this role.</w:t>
            </w:r>
            <w:r>
              <w:rPr>
                <w:rFonts w:ascii="Arial" w:hAnsi="Arial" w:cs="Arial"/>
                <w:szCs w:val="22"/>
              </w:rPr>
              <w:t xml:space="preserve"> </w:t>
            </w:r>
            <w:r w:rsidRPr="00C64233">
              <w:rPr>
                <w:rFonts w:ascii="Arial" w:hAnsi="Arial" w:cs="Arial"/>
                <w:szCs w:val="22"/>
              </w:rPr>
              <w:t>The successful candidate must be able to underst</w:t>
            </w:r>
            <w:r>
              <w:rPr>
                <w:rFonts w:ascii="Arial" w:hAnsi="Arial" w:cs="Arial"/>
                <w:szCs w:val="22"/>
              </w:rPr>
              <w:t>and</w:t>
            </w:r>
            <w:r w:rsidRPr="00C64233">
              <w:rPr>
                <w:rFonts w:ascii="Arial" w:hAnsi="Arial" w:cs="Arial"/>
                <w:szCs w:val="22"/>
              </w:rPr>
              <w:t xml:space="preserve"> how best to present data, so it is most useable for different audiences.</w:t>
            </w:r>
            <w:r>
              <w:rPr>
                <w:rFonts w:ascii="Arial" w:hAnsi="Arial" w:cs="Arial"/>
                <w:szCs w:val="22"/>
              </w:rPr>
              <w:t xml:space="preserve"> </w:t>
            </w:r>
            <w:r w:rsidRPr="00C64233">
              <w:rPr>
                <w:rFonts w:ascii="Arial" w:hAnsi="Arial" w:cs="Arial"/>
                <w:szCs w:val="22"/>
              </w:rPr>
              <w:t>The ability to explain technical concepts to non-technical staff, production of training documents, deliver</w:t>
            </w:r>
            <w:r>
              <w:rPr>
                <w:rFonts w:ascii="Arial" w:hAnsi="Arial" w:cs="Arial"/>
                <w:szCs w:val="22"/>
              </w:rPr>
              <w:t>y</w:t>
            </w:r>
            <w:r w:rsidRPr="00C64233">
              <w:rPr>
                <w:rFonts w:ascii="Arial" w:hAnsi="Arial" w:cs="Arial"/>
                <w:szCs w:val="22"/>
              </w:rPr>
              <w:t xml:space="preserve"> training to large groups and individuals either in person or online is also required.</w:t>
            </w:r>
          </w:p>
          <w:p w14:paraId="110D5FEB" w14:textId="49C9393A" w:rsidR="007F4071" w:rsidRPr="00C64233" w:rsidRDefault="00D74B2D" w:rsidP="007F4071">
            <w:pPr>
              <w:pStyle w:val="ListParagraph"/>
              <w:numPr>
                <w:ilvl w:val="0"/>
                <w:numId w:val="11"/>
              </w:numPr>
              <w:spacing w:after="240"/>
              <w:rPr>
                <w:rFonts w:ascii="Arial" w:hAnsi="Arial" w:cs="Arial"/>
                <w:szCs w:val="22"/>
              </w:rPr>
            </w:pPr>
            <w:r>
              <w:rPr>
                <w:rFonts w:ascii="Arial" w:hAnsi="Arial" w:cs="Arial"/>
                <w:szCs w:val="22"/>
              </w:rPr>
              <w:t>E</w:t>
            </w:r>
            <w:r w:rsidR="007F4071" w:rsidRPr="007F4071">
              <w:rPr>
                <w:rFonts w:ascii="Arial" w:hAnsi="Arial" w:cs="Arial"/>
                <w:szCs w:val="22"/>
              </w:rPr>
              <w:t xml:space="preserve">ngage with users to facilitate continuous </w:t>
            </w:r>
            <w:r w:rsidR="007F4071" w:rsidRPr="002952EC">
              <w:rPr>
                <w:rFonts w:ascii="Arial" w:hAnsi="Arial" w:cs="Arial"/>
                <w:szCs w:val="22"/>
              </w:rPr>
              <w:t>improvement</w:t>
            </w:r>
            <w:r w:rsidR="002952EC" w:rsidRPr="002952EC">
              <w:rPr>
                <w:rFonts w:ascii="Arial" w:hAnsi="Arial" w:cs="Arial"/>
                <w:szCs w:val="22"/>
              </w:rPr>
              <w:t>.</w:t>
            </w:r>
            <w:r w:rsidR="007F4071" w:rsidRPr="002952EC">
              <w:rPr>
                <w:rFonts w:ascii="Arial" w:hAnsi="Arial" w:cs="Arial"/>
                <w:szCs w:val="22"/>
              </w:rPr>
              <w:t xml:space="preserve"> This includes delivering user workshops, process mapping and embedding solutions.</w:t>
            </w:r>
            <w:r w:rsidR="007F4071" w:rsidRPr="00C64233">
              <w:rPr>
                <w:rFonts w:ascii="Arial" w:hAnsi="Arial" w:cs="Arial"/>
                <w:szCs w:val="22"/>
              </w:rPr>
              <w:t xml:space="preserve"> </w:t>
            </w:r>
          </w:p>
          <w:p w14:paraId="4E331CC3" w14:textId="70F452DA" w:rsidR="00277475" w:rsidRPr="002952EC" w:rsidRDefault="00D74B2D" w:rsidP="002952EC">
            <w:pPr>
              <w:pStyle w:val="ListParagraph"/>
              <w:numPr>
                <w:ilvl w:val="0"/>
                <w:numId w:val="11"/>
              </w:numPr>
              <w:spacing w:after="240"/>
              <w:rPr>
                <w:rFonts w:ascii="Arial" w:hAnsi="Arial" w:cs="Arial"/>
                <w:szCs w:val="22"/>
              </w:rPr>
            </w:pPr>
            <w:r>
              <w:rPr>
                <w:rFonts w:ascii="Arial" w:hAnsi="Arial" w:cs="Arial"/>
                <w:szCs w:val="22"/>
              </w:rPr>
              <w:t>P</w:t>
            </w:r>
            <w:r w:rsidR="000E65DE" w:rsidRPr="002952EC">
              <w:rPr>
                <w:rFonts w:ascii="Arial" w:hAnsi="Arial" w:cs="Arial"/>
                <w:szCs w:val="22"/>
              </w:rPr>
              <w:t>rovide</w:t>
            </w:r>
            <w:r w:rsidR="00DF4CF7" w:rsidRPr="002952EC">
              <w:rPr>
                <w:rFonts w:ascii="Arial" w:hAnsi="Arial" w:cs="Arial"/>
                <w:szCs w:val="22"/>
              </w:rPr>
              <w:t xml:space="preserve"> </w:t>
            </w:r>
            <w:r w:rsidR="000E65DE" w:rsidRPr="002952EC">
              <w:rPr>
                <w:rFonts w:ascii="Arial" w:hAnsi="Arial" w:cs="Arial"/>
                <w:szCs w:val="22"/>
              </w:rPr>
              <w:t>high level analysis on trends and</w:t>
            </w:r>
            <w:r w:rsidR="007F3D15" w:rsidRPr="002952EC">
              <w:rPr>
                <w:rFonts w:ascii="Arial" w:hAnsi="Arial" w:cs="Arial"/>
                <w:szCs w:val="22"/>
              </w:rPr>
              <w:t xml:space="preserve"> root</w:t>
            </w:r>
            <w:r w:rsidR="000E65DE" w:rsidRPr="002952EC">
              <w:rPr>
                <w:rFonts w:ascii="Arial" w:hAnsi="Arial" w:cs="Arial"/>
                <w:szCs w:val="22"/>
              </w:rPr>
              <w:t xml:space="preserve"> causes </w:t>
            </w:r>
            <w:r w:rsidR="007F3D15" w:rsidRPr="002952EC">
              <w:rPr>
                <w:rFonts w:ascii="Arial" w:hAnsi="Arial" w:cs="Arial"/>
                <w:szCs w:val="22"/>
              </w:rPr>
              <w:t>to enable mitigation</w:t>
            </w:r>
            <w:r w:rsidR="00A2755C" w:rsidRPr="002952EC">
              <w:rPr>
                <w:rFonts w:ascii="Arial" w:hAnsi="Arial" w:cs="Arial"/>
                <w:szCs w:val="22"/>
              </w:rPr>
              <w:t xml:space="preserve"> of negative</w:t>
            </w:r>
            <w:r w:rsidR="0043466F" w:rsidRPr="002952EC">
              <w:rPr>
                <w:rFonts w:ascii="Arial" w:hAnsi="Arial" w:cs="Arial"/>
                <w:szCs w:val="22"/>
              </w:rPr>
              <w:t xml:space="preserve"> </w:t>
            </w:r>
            <w:r w:rsidR="00A2755C" w:rsidRPr="002952EC">
              <w:rPr>
                <w:rFonts w:ascii="Arial" w:hAnsi="Arial" w:cs="Arial"/>
                <w:szCs w:val="22"/>
              </w:rPr>
              <w:t>impacts</w:t>
            </w:r>
            <w:r w:rsidR="00A50BFE" w:rsidRPr="002952EC">
              <w:rPr>
                <w:rFonts w:ascii="Arial" w:hAnsi="Arial" w:cs="Arial"/>
                <w:szCs w:val="22"/>
              </w:rPr>
              <w:t xml:space="preserve"> and </w:t>
            </w:r>
            <w:r w:rsidR="00AE5444" w:rsidRPr="002952EC">
              <w:rPr>
                <w:rFonts w:ascii="Arial" w:hAnsi="Arial" w:cs="Arial"/>
                <w:szCs w:val="22"/>
              </w:rPr>
              <w:t>improvements.</w:t>
            </w:r>
          </w:p>
          <w:p w14:paraId="5F8A5FBA" w14:textId="688FFAD2" w:rsidR="00D50427" w:rsidRPr="00D50427" w:rsidRDefault="00D74B2D" w:rsidP="00D50427">
            <w:pPr>
              <w:pStyle w:val="ListParagraph"/>
              <w:numPr>
                <w:ilvl w:val="0"/>
                <w:numId w:val="11"/>
              </w:numPr>
              <w:spacing w:after="240"/>
              <w:rPr>
                <w:rFonts w:ascii="Arial" w:hAnsi="Arial" w:cs="Arial"/>
                <w:szCs w:val="22"/>
              </w:rPr>
            </w:pPr>
            <w:r>
              <w:rPr>
                <w:rFonts w:ascii="Arial" w:hAnsi="Arial" w:cs="Arial"/>
                <w:szCs w:val="22"/>
              </w:rPr>
              <w:t>C</w:t>
            </w:r>
            <w:r w:rsidR="00D50427" w:rsidRPr="00C64233">
              <w:rPr>
                <w:rFonts w:ascii="Arial" w:hAnsi="Arial" w:cs="Arial"/>
                <w:szCs w:val="22"/>
              </w:rPr>
              <w:t>oach</w:t>
            </w:r>
            <w:r w:rsidR="00D50427">
              <w:rPr>
                <w:rFonts w:ascii="Arial" w:hAnsi="Arial" w:cs="Arial"/>
                <w:szCs w:val="22"/>
              </w:rPr>
              <w:t>,</w:t>
            </w:r>
            <w:r w:rsidR="00D50427" w:rsidRPr="00C64233">
              <w:rPr>
                <w:rFonts w:ascii="Arial" w:hAnsi="Arial" w:cs="Arial"/>
                <w:szCs w:val="22"/>
              </w:rPr>
              <w:t xml:space="preserve"> train</w:t>
            </w:r>
            <w:r w:rsidR="00D50427">
              <w:rPr>
                <w:rFonts w:ascii="Arial" w:hAnsi="Arial" w:cs="Arial"/>
                <w:szCs w:val="22"/>
              </w:rPr>
              <w:t xml:space="preserve"> and mentor</w:t>
            </w:r>
            <w:r w:rsidR="00D50427" w:rsidRPr="00C64233">
              <w:rPr>
                <w:rFonts w:ascii="Arial" w:hAnsi="Arial" w:cs="Arial"/>
                <w:szCs w:val="22"/>
              </w:rPr>
              <w:t xml:space="preserve"> others within and outside the department</w:t>
            </w:r>
            <w:r w:rsidR="00D50427">
              <w:rPr>
                <w:rFonts w:ascii="Arial" w:hAnsi="Arial" w:cs="Arial"/>
                <w:szCs w:val="22"/>
              </w:rPr>
              <w:t>.</w:t>
            </w:r>
          </w:p>
          <w:p w14:paraId="2C18ED61" w14:textId="77777777" w:rsidR="003364EA" w:rsidRDefault="00996D5E" w:rsidP="003364EA">
            <w:pPr>
              <w:pStyle w:val="ListParagraph"/>
              <w:numPr>
                <w:ilvl w:val="0"/>
                <w:numId w:val="11"/>
              </w:numPr>
              <w:spacing w:after="240"/>
              <w:rPr>
                <w:rFonts w:ascii="Arial" w:hAnsi="Arial" w:cs="Arial"/>
                <w:szCs w:val="22"/>
              </w:rPr>
            </w:pPr>
            <w:r w:rsidRPr="00840354">
              <w:rPr>
                <w:rFonts w:ascii="Arial" w:hAnsi="Arial" w:cs="Arial"/>
                <w:szCs w:val="22"/>
              </w:rPr>
              <w:t>Provide technical support and advice to users; problem solving, investigations and communicating resolutions.</w:t>
            </w:r>
          </w:p>
          <w:p w14:paraId="77062E0E" w14:textId="263B9430" w:rsidR="00D74B2D" w:rsidRPr="00D74B2D" w:rsidRDefault="00D74B2D" w:rsidP="00D74B2D">
            <w:pPr>
              <w:pStyle w:val="ListParagraph"/>
              <w:numPr>
                <w:ilvl w:val="0"/>
                <w:numId w:val="11"/>
              </w:numPr>
              <w:spacing w:after="240"/>
              <w:rPr>
                <w:rFonts w:ascii="Arial" w:hAnsi="Arial" w:cs="Arial"/>
                <w:szCs w:val="22"/>
              </w:rPr>
            </w:pPr>
            <w:r>
              <w:rPr>
                <w:rFonts w:ascii="Arial" w:hAnsi="Arial" w:cs="Arial"/>
                <w:szCs w:val="22"/>
              </w:rPr>
              <w:t>D</w:t>
            </w:r>
            <w:r w:rsidRPr="00C64233">
              <w:rPr>
                <w:rFonts w:ascii="Arial" w:hAnsi="Arial" w:cs="Arial"/>
                <w:szCs w:val="22"/>
              </w:rPr>
              <w:t>eliver analytical outputs for improvement projects being delivered within the service.</w:t>
            </w:r>
          </w:p>
          <w:p w14:paraId="3EA62259" w14:textId="113BA245" w:rsidR="00277475" w:rsidRPr="003364EA" w:rsidRDefault="00D74B2D" w:rsidP="003364EA">
            <w:pPr>
              <w:pStyle w:val="ListParagraph"/>
              <w:numPr>
                <w:ilvl w:val="0"/>
                <w:numId w:val="11"/>
              </w:numPr>
              <w:spacing w:after="240"/>
              <w:rPr>
                <w:rFonts w:ascii="Arial" w:hAnsi="Arial" w:cs="Arial"/>
                <w:szCs w:val="22"/>
              </w:rPr>
            </w:pPr>
            <w:r>
              <w:rPr>
                <w:rFonts w:ascii="Arial" w:hAnsi="Arial" w:cs="Arial"/>
                <w:szCs w:val="22"/>
              </w:rPr>
              <w:t>E</w:t>
            </w:r>
            <w:r w:rsidR="00851417" w:rsidRPr="003364EA">
              <w:rPr>
                <w:rFonts w:ascii="Arial" w:hAnsi="Arial" w:cs="Arial"/>
                <w:szCs w:val="22"/>
              </w:rPr>
              <w:t>nable ad-hoc reporting and insight where required</w:t>
            </w:r>
            <w:r w:rsidR="00754338" w:rsidRPr="003364EA">
              <w:rPr>
                <w:rFonts w:ascii="Arial" w:hAnsi="Arial" w:cs="Arial"/>
                <w:szCs w:val="22"/>
              </w:rPr>
              <w:t>.</w:t>
            </w:r>
          </w:p>
          <w:p w14:paraId="3BC2741D" w14:textId="3F2C8580" w:rsidR="00191E4F" w:rsidRPr="00C64233" w:rsidRDefault="00191E4F" w:rsidP="00996D5E">
            <w:pPr>
              <w:pStyle w:val="ListParagraph"/>
              <w:numPr>
                <w:ilvl w:val="0"/>
                <w:numId w:val="11"/>
              </w:numPr>
              <w:spacing w:after="240"/>
              <w:rPr>
                <w:rFonts w:ascii="Arial" w:hAnsi="Arial" w:cs="Arial"/>
                <w:szCs w:val="22"/>
              </w:rPr>
            </w:pPr>
            <w:r w:rsidRPr="00C64233">
              <w:rPr>
                <w:rFonts w:ascii="Arial" w:hAnsi="Arial" w:cs="Arial"/>
                <w:szCs w:val="22"/>
              </w:rPr>
              <w:t>Undertake data cleansing and validation exercises required for the delivery of services.</w:t>
            </w:r>
          </w:p>
          <w:p w14:paraId="07B3765D" w14:textId="0DEA8FDB" w:rsidR="0065462D" w:rsidRPr="00D74B2D" w:rsidRDefault="00C57F20" w:rsidP="00B22A8C">
            <w:pPr>
              <w:pStyle w:val="ListParagraph"/>
              <w:numPr>
                <w:ilvl w:val="0"/>
                <w:numId w:val="11"/>
              </w:numPr>
              <w:spacing w:after="240"/>
              <w:rPr>
                <w:rFonts w:ascii="Arial" w:hAnsi="Arial" w:cs="Arial"/>
                <w:szCs w:val="22"/>
              </w:rPr>
            </w:pPr>
            <w:r w:rsidRPr="00C64233">
              <w:rPr>
                <w:rFonts w:ascii="Arial" w:hAnsi="Arial" w:cs="Arial"/>
                <w:szCs w:val="22"/>
              </w:rPr>
              <w:t>Any other duties as may be deemed necessary to carry out the full remit of the role</w:t>
            </w:r>
            <w:r w:rsidR="00D74B2D">
              <w:rPr>
                <w:rFonts w:ascii="Arial" w:hAnsi="Arial" w:cs="Arial"/>
                <w:szCs w:val="22"/>
              </w:rPr>
              <w:t>.</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73B6F7B6">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D83240">
        <w:trPr>
          <w:trHeight w:val="567"/>
        </w:trPr>
        <w:tc>
          <w:tcPr>
            <w:tcW w:w="4015" w:type="pct"/>
            <w:shd w:val="clear" w:color="auto" w:fill="D9D9D9" w:themeFill="background1" w:themeFillShade="D9"/>
            <w:vAlign w:val="center"/>
          </w:tcPr>
          <w:p w14:paraId="1C3AF171" w14:textId="4F2B2381" w:rsidR="00DA7303" w:rsidRPr="00D83240" w:rsidRDefault="00096949" w:rsidP="00D83240">
            <w:pPr>
              <w:autoSpaceDE w:val="0"/>
              <w:autoSpaceDN w:val="0"/>
              <w:adjustRightInd w:val="0"/>
              <w:spacing w:after="120"/>
              <w:rPr>
                <w:rFonts w:ascii="Arial" w:hAnsi="Arial" w:cs="Arial"/>
                <w:color w:val="000000"/>
                <w:sz w:val="24"/>
                <w:lang w:eastAsia="en-GB"/>
              </w:rPr>
            </w:pPr>
            <w:r w:rsidRPr="00D83240">
              <w:rPr>
                <w:rFonts w:ascii="Arial" w:hAnsi="Arial" w:cs="Arial"/>
                <w:bCs/>
                <w:sz w:val="24"/>
              </w:rPr>
              <w:t xml:space="preserve">Relevant experience / </w:t>
            </w:r>
            <w:r w:rsidR="00542699" w:rsidRPr="00D83240">
              <w:rPr>
                <w:rFonts w:ascii="Arial" w:hAnsi="Arial" w:cs="Arial"/>
                <w:bCs/>
                <w:sz w:val="24"/>
              </w:rPr>
              <w:t>Qualifications</w:t>
            </w:r>
          </w:p>
        </w:tc>
        <w:tc>
          <w:tcPr>
            <w:tcW w:w="985" w:type="pct"/>
            <w:shd w:val="clear" w:color="auto" w:fill="D9D9D9" w:themeFill="background1" w:themeFillShade="D9"/>
            <w:vAlign w:val="center"/>
          </w:tcPr>
          <w:p w14:paraId="1C4D3E4A" w14:textId="5082407E" w:rsidR="00114762" w:rsidRPr="00D83240" w:rsidRDefault="00114762" w:rsidP="00D83240">
            <w:pPr>
              <w:spacing w:before="120" w:after="120"/>
              <w:rPr>
                <w:rFonts w:ascii="Arial" w:hAnsi="Arial" w:cs="Arial"/>
                <w:sz w:val="24"/>
              </w:rPr>
            </w:pPr>
          </w:p>
        </w:tc>
      </w:tr>
      <w:tr w:rsidR="00D268C7" w:rsidRPr="009F0647" w14:paraId="0742A657" w14:textId="77777777" w:rsidTr="00331C62">
        <w:trPr>
          <w:trHeight w:val="567"/>
        </w:trPr>
        <w:tc>
          <w:tcPr>
            <w:tcW w:w="4015" w:type="pct"/>
            <w:vAlign w:val="center"/>
          </w:tcPr>
          <w:p w14:paraId="2645F962" w14:textId="360E96AC" w:rsidR="00D268C7" w:rsidRPr="73B6F7B6" w:rsidRDefault="00510A30" w:rsidP="00D83240">
            <w:pPr>
              <w:spacing w:before="120" w:after="120"/>
              <w:rPr>
                <w:rFonts w:ascii="Arial" w:hAnsi="Arial" w:cs="Arial"/>
              </w:rPr>
            </w:pPr>
            <w:r>
              <w:rPr>
                <w:rFonts w:ascii="Arial" w:hAnsi="Arial" w:cs="Arial"/>
              </w:rPr>
              <w:t xml:space="preserve">3 years’ experience </w:t>
            </w:r>
            <w:r w:rsidR="00C04047">
              <w:rPr>
                <w:rFonts w:ascii="Arial" w:hAnsi="Arial" w:cs="Arial"/>
              </w:rPr>
              <w:t xml:space="preserve">as a Data Analyst </w:t>
            </w:r>
            <w:r w:rsidR="00074C1C">
              <w:rPr>
                <w:rFonts w:ascii="Arial" w:hAnsi="Arial" w:cs="Arial"/>
              </w:rPr>
              <w:t>or Business Analyst</w:t>
            </w:r>
          </w:p>
        </w:tc>
        <w:tc>
          <w:tcPr>
            <w:tcW w:w="985" w:type="pct"/>
            <w:vAlign w:val="center"/>
          </w:tcPr>
          <w:p w14:paraId="657CFEAA" w14:textId="4389AFF3" w:rsidR="00D268C7" w:rsidRPr="0EDA3804" w:rsidRDefault="00C04047" w:rsidP="00D83240">
            <w:pPr>
              <w:spacing w:before="120" w:after="120"/>
              <w:rPr>
                <w:rFonts w:ascii="Arial" w:hAnsi="Arial" w:cs="Arial"/>
              </w:rPr>
            </w:pPr>
            <w:r w:rsidRPr="0EDA3804">
              <w:rPr>
                <w:rFonts w:ascii="Arial" w:hAnsi="Arial" w:cs="Arial"/>
              </w:rPr>
              <w:t>A, I</w:t>
            </w:r>
          </w:p>
        </w:tc>
      </w:tr>
      <w:tr w:rsidR="00B5268C" w:rsidRPr="009F0647" w14:paraId="6711235B" w14:textId="77777777" w:rsidTr="00331C62">
        <w:trPr>
          <w:trHeight w:val="567"/>
        </w:trPr>
        <w:tc>
          <w:tcPr>
            <w:tcW w:w="4015" w:type="pct"/>
            <w:vAlign w:val="center"/>
          </w:tcPr>
          <w:p w14:paraId="0E83A676" w14:textId="15D60F36" w:rsidR="00B5268C" w:rsidRDefault="00B5268C" w:rsidP="00D83240">
            <w:pPr>
              <w:spacing w:before="120" w:after="120"/>
              <w:rPr>
                <w:rFonts w:ascii="Arial" w:hAnsi="Arial" w:cs="Arial"/>
                <w:szCs w:val="22"/>
              </w:rPr>
            </w:pPr>
            <w:r w:rsidRPr="73B6F7B6">
              <w:rPr>
                <w:rFonts w:ascii="Arial" w:hAnsi="Arial" w:cs="Arial"/>
              </w:rPr>
              <w:t>Strong experience of MS Power B</w:t>
            </w:r>
            <w:r w:rsidR="00812CFD">
              <w:rPr>
                <w:rFonts w:ascii="Arial" w:hAnsi="Arial" w:cs="Arial"/>
              </w:rPr>
              <w:t>I</w:t>
            </w:r>
            <w:r w:rsidRPr="73B6F7B6">
              <w:rPr>
                <w:rFonts w:ascii="Arial" w:hAnsi="Arial" w:cs="Arial"/>
              </w:rPr>
              <w:t xml:space="preserve"> as an effective visualisation tool</w:t>
            </w:r>
          </w:p>
        </w:tc>
        <w:tc>
          <w:tcPr>
            <w:tcW w:w="985" w:type="pct"/>
            <w:vAlign w:val="center"/>
          </w:tcPr>
          <w:p w14:paraId="6B95A613" w14:textId="29B2F883" w:rsidR="00B5268C" w:rsidRPr="0EDA3804" w:rsidRDefault="00B5268C" w:rsidP="00D83240">
            <w:pPr>
              <w:spacing w:before="120" w:after="120"/>
              <w:rPr>
                <w:rFonts w:ascii="Arial" w:hAnsi="Arial" w:cs="Arial"/>
              </w:rPr>
            </w:pPr>
            <w:r w:rsidRPr="0EDA3804">
              <w:rPr>
                <w:rFonts w:ascii="Arial" w:hAnsi="Arial" w:cs="Arial"/>
              </w:rPr>
              <w:t>A, I</w:t>
            </w:r>
            <w:r w:rsidR="00A85241">
              <w:rPr>
                <w:rFonts w:ascii="Arial" w:hAnsi="Arial" w:cs="Arial"/>
              </w:rPr>
              <w:t xml:space="preserve">, </w:t>
            </w:r>
            <w:r w:rsidR="00C57385">
              <w:rPr>
                <w:rFonts w:ascii="Arial" w:hAnsi="Arial" w:cs="Arial"/>
              </w:rPr>
              <w:t>P</w:t>
            </w:r>
          </w:p>
        </w:tc>
      </w:tr>
      <w:tr w:rsidR="00B5268C" w:rsidRPr="009F0647" w14:paraId="3F9D28AE" w14:textId="77777777" w:rsidTr="00331C62">
        <w:trPr>
          <w:trHeight w:val="567"/>
        </w:trPr>
        <w:tc>
          <w:tcPr>
            <w:tcW w:w="4015" w:type="pct"/>
            <w:vAlign w:val="center"/>
          </w:tcPr>
          <w:p w14:paraId="7F6E0554" w14:textId="4591788F" w:rsidR="00B5268C" w:rsidRPr="00925E8C" w:rsidRDefault="00B5268C" w:rsidP="00D83240">
            <w:pPr>
              <w:spacing w:before="120" w:after="120"/>
              <w:rPr>
                <w:rFonts w:ascii="Arial" w:hAnsi="Arial" w:cs="Arial"/>
                <w:szCs w:val="22"/>
              </w:rPr>
            </w:pPr>
            <w:r>
              <w:rPr>
                <w:rFonts w:ascii="Arial" w:hAnsi="Arial" w:cs="Arial"/>
                <w:szCs w:val="22"/>
              </w:rPr>
              <w:t>Experience in automation of data using languages such as Python, R</w:t>
            </w:r>
            <w:r w:rsidR="00AE1282">
              <w:rPr>
                <w:rFonts w:ascii="Arial" w:hAnsi="Arial" w:cs="Arial"/>
                <w:szCs w:val="22"/>
              </w:rPr>
              <w:t>,</w:t>
            </w:r>
            <w:r>
              <w:rPr>
                <w:rFonts w:ascii="Arial" w:hAnsi="Arial" w:cs="Arial"/>
                <w:szCs w:val="22"/>
              </w:rPr>
              <w:t xml:space="preserve"> SQL</w:t>
            </w:r>
          </w:p>
        </w:tc>
        <w:tc>
          <w:tcPr>
            <w:tcW w:w="985" w:type="pct"/>
            <w:vAlign w:val="center"/>
          </w:tcPr>
          <w:p w14:paraId="3ACF592F" w14:textId="19AD13E7" w:rsidR="00B5268C" w:rsidRPr="00925E8C" w:rsidRDefault="00B5268C" w:rsidP="00D83240">
            <w:pPr>
              <w:spacing w:before="120" w:after="120"/>
              <w:rPr>
                <w:rFonts w:ascii="Arial" w:hAnsi="Arial" w:cs="Arial"/>
              </w:rPr>
            </w:pPr>
            <w:r w:rsidRPr="0EDA3804">
              <w:rPr>
                <w:rFonts w:ascii="Arial" w:hAnsi="Arial" w:cs="Arial"/>
              </w:rPr>
              <w:t>A, I</w:t>
            </w:r>
          </w:p>
        </w:tc>
      </w:tr>
      <w:tr w:rsidR="00B5268C" w:rsidRPr="009F0647" w14:paraId="26CC1E89" w14:textId="77777777" w:rsidTr="00331C62">
        <w:trPr>
          <w:trHeight w:val="567"/>
        </w:trPr>
        <w:tc>
          <w:tcPr>
            <w:tcW w:w="4015" w:type="pct"/>
            <w:vAlign w:val="center"/>
          </w:tcPr>
          <w:p w14:paraId="0B2E756E" w14:textId="34C0F5F5" w:rsidR="00B5268C" w:rsidRPr="009C585C" w:rsidRDefault="007C2AE8" w:rsidP="00D83240">
            <w:pPr>
              <w:rPr>
                <w:rFonts w:ascii="Arial" w:hAnsi="Arial" w:cs="Arial"/>
                <w:lang w:val="en-US"/>
              </w:rPr>
            </w:pPr>
            <w:r w:rsidRPr="00EE1F5C">
              <w:rPr>
                <w:rFonts w:ascii="Arial" w:hAnsi="Arial" w:cs="Arial"/>
                <w:lang w:val="en-US"/>
              </w:rPr>
              <w:t>Experience</w:t>
            </w:r>
            <w:r w:rsidR="00B5268C" w:rsidRPr="00EE1F5C">
              <w:rPr>
                <w:rFonts w:ascii="Arial" w:hAnsi="Arial" w:cs="Arial"/>
                <w:lang w:val="en-US"/>
              </w:rPr>
              <w:t xml:space="preserve"> of data analysis, interpretation and dissemination using a variety of methods</w:t>
            </w:r>
          </w:p>
        </w:tc>
        <w:tc>
          <w:tcPr>
            <w:tcW w:w="985" w:type="pct"/>
            <w:vAlign w:val="center"/>
          </w:tcPr>
          <w:p w14:paraId="105BA4C0" w14:textId="2D1852A0" w:rsidR="00B5268C" w:rsidRPr="00925E8C" w:rsidRDefault="00B5268C" w:rsidP="00D83240">
            <w:pPr>
              <w:spacing w:before="120" w:after="120"/>
              <w:rPr>
                <w:rFonts w:ascii="Arial" w:hAnsi="Arial" w:cs="Arial"/>
              </w:rPr>
            </w:pPr>
            <w:r w:rsidRPr="0EDA3804">
              <w:rPr>
                <w:rFonts w:ascii="Arial" w:hAnsi="Arial" w:cs="Arial"/>
              </w:rPr>
              <w:t>A, I</w:t>
            </w:r>
          </w:p>
        </w:tc>
      </w:tr>
      <w:tr w:rsidR="00B5268C" w:rsidRPr="009F0647" w14:paraId="1B292C93" w14:textId="77777777" w:rsidTr="00D83240">
        <w:trPr>
          <w:trHeight w:val="567"/>
        </w:trPr>
        <w:tc>
          <w:tcPr>
            <w:tcW w:w="4015" w:type="pct"/>
            <w:shd w:val="clear" w:color="auto" w:fill="D9D9D9" w:themeFill="background1" w:themeFillShade="D9"/>
            <w:vAlign w:val="center"/>
          </w:tcPr>
          <w:p w14:paraId="7FBC3DDD" w14:textId="610E2899" w:rsidR="00B5268C" w:rsidRPr="00D83240" w:rsidRDefault="00D83240" w:rsidP="00D83240">
            <w:pPr>
              <w:autoSpaceDE w:val="0"/>
              <w:autoSpaceDN w:val="0"/>
              <w:adjustRightInd w:val="0"/>
              <w:spacing w:after="120"/>
              <w:rPr>
                <w:rFonts w:ascii="Arial" w:hAnsi="Arial" w:cs="Arial"/>
                <w:bCs/>
                <w:sz w:val="24"/>
              </w:rPr>
            </w:pPr>
            <w:r w:rsidRPr="00D83240">
              <w:rPr>
                <w:rFonts w:ascii="Arial" w:hAnsi="Arial" w:cs="Arial"/>
                <w:bCs/>
                <w:sz w:val="24"/>
              </w:rPr>
              <w:t>Sk</w:t>
            </w:r>
            <w:r w:rsidR="00B5268C" w:rsidRPr="00D83240">
              <w:rPr>
                <w:rFonts w:ascii="Arial" w:hAnsi="Arial" w:cs="Arial"/>
                <w:bCs/>
                <w:sz w:val="24"/>
              </w:rPr>
              <w:t>ills and knowledge</w:t>
            </w:r>
          </w:p>
        </w:tc>
        <w:tc>
          <w:tcPr>
            <w:tcW w:w="985" w:type="pct"/>
            <w:shd w:val="clear" w:color="auto" w:fill="D9D9D9" w:themeFill="background1" w:themeFillShade="D9"/>
            <w:vAlign w:val="center"/>
          </w:tcPr>
          <w:p w14:paraId="739E4E27" w14:textId="1781C1D8" w:rsidR="00B5268C" w:rsidRPr="00D83240" w:rsidRDefault="00B5268C" w:rsidP="00D83240">
            <w:pPr>
              <w:spacing w:before="120" w:after="120"/>
              <w:rPr>
                <w:rFonts w:ascii="Arial" w:hAnsi="Arial" w:cs="Arial"/>
                <w:bCs/>
                <w:sz w:val="24"/>
              </w:rPr>
            </w:pPr>
          </w:p>
        </w:tc>
      </w:tr>
      <w:tr w:rsidR="00B5268C" w:rsidRPr="009F0647" w14:paraId="55A1407B" w14:textId="77777777" w:rsidTr="00D83240">
        <w:trPr>
          <w:trHeight w:val="567"/>
        </w:trPr>
        <w:tc>
          <w:tcPr>
            <w:tcW w:w="4015" w:type="pct"/>
            <w:vAlign w:val="center"/>
          </w:tcPr>
          <w:p w14:paraId="159FC75D" w14:textId="3FCB0426" w:rsidR="00B5268C" w:rsidRPr="009C585C" w:rsidRDefault="00B5268C" w:rsidP="00D83240">
            <w:pPr>
              <w:overflowPunct w:val="0"/>
              <w:autoSpaceDE w:val="0"/>
              <w:autoSpaceDN w:val="0"/>
              <w:adjustRightInd w:val="0"/>
              <w:textAlignment w:val="baseline"/>
              <w:rPr>
                <w:rFonts w:ascii="Arial" w:hAnsi="Arial" w:cs="Arial"/>
                <w:szCs w:val="22"/>
              </w:rPr>
            </w:pPr>
            <w:r w:rsidRPr="009C585C">
              <w:rPr>
                <w:rFonts w:ascii="Arial" w:hAnsi="Arial" w:cs="Arial"/>
                <w:szCs w:val="22"/>
              </w:rPr>
              <w:t>High level of data analysis skill</w:t>
            </w:r>
            <w:r>
              <w:rPr>
                <w:rFonts w:ascii="Arial" w:hAnsi="Arial" w:cs="Arial"/>
                <w:szCs w:val="22"/>
              </w:rPr>
              <w:t>, technique and insight</w:t>
            </w:r>
          </w:p>
        </w:tc>
        <w:tc>
          <w:tcPr>
            <w:tcW w:w="985" w:type="pct"/>
            <w:vAlign w:val="center"/>
          </w:tcPr>
          <w:p w14:paraId="2DB00AF6" w14:textId="559E52D2" w:rsidR="00B5268C" w:rsidRPr="00925E8C" w:rsidRDefault="00B5268C" w:rsidP="00D83240">
            <w:pPr>
              <w:spacing w:before="120" w:after="120"/>
              <w:rPr>
                <w:rFonts w:ascii="Arial" w:hAnsi="Arial" w:cs="Arial"/>
              </w:rPr>
            </w:pPr>
            <w:r w:rsidRPr="0EDA3804">
              <w:rPr>
                <w:rFonts w:ascii="Arial" w:hAnsi="Arial" w:cs="Arial"/>
              </w:rPr>
              <w:t>A, I</w:t>
            </w:r>
            <w:r w:rsidR="00360947">
              <w:rPr>
                <w:rFonts w:ascii="Arial" w:hAnsi="Arial" w:cs="Arial"/>
              </w:rPr>
              <w:t>, P</w:t>
            </w:r>
          </w:p>
        </w:tc>
      </w:tr>
      <w:tr w:rsidR="00B5268C" w:rsidRPr="009F0647" w14:paraId="5254FEB9" w14:textId="77777777" w:rsidTr="00D83240">
        <w:trPr>
          <w:trHeight w:val="567"/>
        </w:trPr>
        <w:tc>
          <w:tcPr>
            <w:tcW w:w="4015" w:type="pct"/>
            <w:vAlign w:val="center"/>
          </w:tcPr>
          <w:p w14:paraId="2633829B" w14:textId="429D3802" w:rsidR="00B5268C" w:rsidRPr="009C585C" w:rsidRDefault="00B5268C" w:rsidP="00D83240">
            <w:pPr>
              <w:spacing w:before="120" w:after="120"/>
              <w:rPr>
                <w:rFonts w:ascii="Arial" w:hAnsi="Arial" w:cs="Arial"/>
              </w:rPr>
            </w:pPr>
            <w:r w:rsidRPr="009C585C">
              <w:rPr>
                <w:rFonts w:ascii="Arial" w:hAnsi="Arial" w:cs="Arial"/>
              </w:rPr>
              <w:t>Excellent numeracy skills</w:t>
            </w:r>
            <w:r>
              <w:rPr>
                <w:rFonts w:ascii="Arial" w:hAnsi="Arial" w:cs="Arial"/>
              </w:rPr>
              <w:t xml:space="preserve"> and ability to </w:t>
            </w:r>
            <w:r w:rsidR="009B1F73">
              <w:rPr>
                <w:rFonts w:ascii="Arial" w:hAnsi="Arial" w:cs="Arial"/>
              </w:rPr>
              <w:t xml:space="preserve">efficiently </w:t>
            </w:r>
            <w:r>
              <w:rPr>
                <w:rFonts w:ascii="Arial" w:hAnsi="Arial" w:cs="Arial"/>
              </w:rPr>
              <w:t>manipulate data</w:t>
            </w:r>
          </w:p>
        </w:tc>
        <w:tc>
          <w:tcPr>
            <w:tcW w:w="985" w:type="pct"/>
            <w:vAlign w:val="center"/>
          </w:tcPr>
          <w:p w14:paraId="21263892" w14:textId="7C81893C" w:rsidR="00B5268C" w:rsidRPr="00925E8C" w:rsidRDefault="00B5268C" w:rsidP="00D83240">
            <w:pPr>
              <w:spacing w:before="120" w:after="120"/>
              <w:rPr>
                <w:rFonts w:ascii="Arial" w:hAnsi="Arial" w:cs="Arial"/>
              </w:rPr>
            </w:pPr>
            <w:r w:rsidRPr="0EDA3804">
              <w:rPr>
                <w:rFonts w:ascii="Arial" w:hAnsi="Arial" w:cs="Arial"/>
              </w:rPr>
              <w:t xml:space="preserve">A, I, </w:t>
            </w:r>
            <w:r w:rsidR="006D5DCB">
              <w:rPr>
                <w:rFonts w:ascii="Arial" w:hAnsi="Arial" w:cs="Arial"/>
              </w:rPr>
              <w:t>P</w:t>
            </w:r>
          </w:p>
        </w:tc>
      </w:tr>
      <w:tr w:rsidR="00104FA0" w:rsidRPr="009F0647" w14:paraId="1B499C27" w14:textId="77777777" w:rsidTr="00D83240">
        <w:trPr>
          <w:trHeight w:val="567"/>
        </w:trPr>
        <w:tc>
          <w:tcPr>
            <w:tcW w:w="4015" w:type="pct"/>
            <w:vAlign w:val="center"/>
          </w:tcPr>
          <w:p w14:paraId="1E20D2D2" w14:textId="268C7712" w:rsidR="00104FA0" w:rsidRPr="009C585C" w:rsidRDefault="00104FA0" w:rsidP="00D83240">
            <w:pPr>
              <w:spacing w:before="120" w:after="120"/>
              <w:rPr>
                <w:rFonts w:ascii="Arial" w:hAnsi="Arial" w:cs="Arial"/>
              </w:rPr>
            </w:pPr>
            <w:r>
              <w:rPr>
                <w:rFonts w:ascii="Arial" w:hAnsi="Arial" w:cs="Arial"/>
              </w:rPr>
              <w:t xml:space="preserve">Excellent </w:t>
            </w:r>
            <w:r w:rsidR="000A730A">
              <w:rPr>
                <w:rFonts w:ascii="Arial" w:hAnsi="Arial" w:cs="Arial"/>
              </w:rPr>
              <w:t>c</w:t>
            </w:r>
            <w:r>
              <w:rPr>
                <w:rFonts w:ascii="Arial" w:hAnsi="Arial" w:cs="Arial"/>
              </w:rPr>
              <w:t xml:space="preserve">ommunication skills – ability to </w:t>
            </w:r>
            <w:r w:rsidR="006906A1">
              <w:rPr>
                <w:rFonts w:ascii="Arial" w:hAnsi="Arial" w:cs="Arial"/>
              </w:rPr>
              <w:t xml:space="preserve">interpret requests, </w:t>
            </w:r>
            <w:r w:rsidR="00107794">
              <w:rPr>
                <w:rFonts w:ascii="Arial" w:hAnsi="Arial" w:cs="Arial"/>
              </w:rPr>
              <w:t>create, present</w:t>
            </w:r>
            <w:r w:rsidR="001420C9">
              <w:rPr>
                <w:rFonts w:ascii="Arial" w:hAnsi="Arial" w:cs="Arial"/>
              </w:rPr>
              <w:t xml:space="preserve"> and iterate solutions as well as </w:t>
            </w:r>
            <w:r w:rsidR="006A6435">
              <w:rPr>
                <w:rFonts w:ascii="Arial" w:hAnsi="Arial" w:cs="Arial"/>
              </w:rPr>
              <w:t xml:space="preserve">make the </w:t>
            </w:r>
            <w:r w:rsidR="00107794">
              <w:rPr>
                <w:rFonts w:ascii="Arial" w:hAnsi="Arial" w:cs="Arial"/>
              </w:rPr>
              <w:t xml:space="preserve">complex </w:t>
            </w:r>
            <w:r w:rsidR="006A6435">
              <w:rPr>
                <w:rFonts w:ascii="Arial" w:hAnsi="Arial" w:cs="Arial"/>
              </w:rPr>
              <w:t xml:space="preserve">simple </w:t>
            </w:r>
            <w:r w:rsidR="00087F4F">
              <w:rPr>
                <w:rFonts w:ascii="Arial" w:hAnsi="Arial" w:cs="Arial"/>
              </w:rPr>
              <w:t>in t</w:t>
            </w:r>
            <w:r w:rsidR="00107794">
              <w:rPr>
                <w:rFonts w:ascii="Arial" w:hAnsi="Arial" w:cs="Arial"/>
              </w:rPr>
              <w:t>raining non-technical staff</w:t>
            </w:r>
          </w:p>
        </w:tc>
        <w:tc>
          <w:tcPr>
            <w:tcW w:w="985" w:type="pct"/>
            <w:vAlign w:val="center"/>
          </w:tcPr>
          <w:p w14:paraId="6C44825A" w14:textId="4EAD75DA" w:rsidR="00104FA0" w:rsidRPr="0EDA3804" w:rsidRDefault="00CD7CCF" w:rsidP="00D83240">
            <w:pPr>
              <w:spacing w:before="120" w:after="120"/>
              <w:rPr>
                <w:rFonts w:ascii="Arial" w:hAnsi="Arial" w:cs="Arial"/>
              </w:rPr>
            </w:pPr>
            <w:r>
              <w:rPr>
                <w:rFonts w:ascii="Arial" w:hAnsi="Arial" w:cs="Arial"/>
              </w:rPr>
              <w:t>A, I, P</w:t>
            </w:r>
          </w:p>
        </w:tc>
      </w:tr>
      <w:tr w:rsidR="00840696" w:rsidRPr="009F0647" w14:paraId="44A40657" w14:textId="77777777" w:rsidTr="00D83240">
        <w:trPr>
          <w:trHeight w:val="567"/>
        </w:trPr>
        <w:tc>
          <w:tcPr>
            <w:tcW w:w="4015" w:type="pct"/>
            <w:vAlign w:val="center"/>
          </w:tcPr>
          <w:p w14:paraId="7F211EA7" w14:textId="48C84FB9" w:rsidR="00840696" w:rsidRDefault="006B2E1E" w:rsidP="002F3CA3">
            <w:pPr>
              <w:spacing w:before="120" w:after="120"/>
              <w:rPr>
                <w:rFonts w:ascii="Arial" w:hAnsi="Arial" w:cs="Arial"/>
              </w:rPr>
            </w:pPr>
            <w:r w:rsidRPr="006B2E1E">
              <w:rPr>
                <w:rFonts w:ascii="Arial" w:hAnsi="Arial" w:cs="Arial"/>
              </w:rPr>
              <w:t>Change management</w:t>
            </w:r>
            <w:r w:rsidR="00CD2298">
              <w:rPr>
                <w:rFonts w:ascii="Arial" w:hAnsi="Arial" w:cs="Arial"/>
              </w:rPr>
              <w:t xml:space="preserve"> – ability </w:t>
            </w:r>
            <w:r w:rsidR="007E54D4">
              <w:rPr>
                <w:rFonts w:ascii="Arial" w:hAnsi="Arial" w:cs="Arial"/>
              </w:rPr>
              <w:t xml:space="preserve">to </w:t>
            </w:r>
            <w:r w:rsidR="00C54944">
              <w:rPr>
                <w:rFonts w:ascii="Arial" w:hAnsi="Arial" w:cs="Arial"/>
              </w:rPr>
              <w:t>pro</w:t>
            </w:r>
            <w:r w:rsidR="00EE6608">
              <w:rPr>
                <w:rFonts w:ascii="Arial" w:hAnsi="Arial" w:cs="Arial"/>
              </w:rPr>
              <w:t>actively</w:t>
            </w:r>
            <w:r w:rsidRPr="006B2E1E">
              <w:rPr>
                <w:rFonts w:ascii="Arial" w:hAnsi="Arial" w:cs="Arial"/>
              </w:rPr>
              <w:t xml:space="preserve"> engage users</w:t>
            </w:r>
            <w:r w:rsidR="00656C86">
              <w:rPr>
                <w:rFonts w:ascii="Arial" w:hAnsi="Arial" w:cs="Arial"/>
              </w:rPr>
              <w:t xml:space="preserve">, senior management </w:t>
            </w:r>
            <w:r w:rsidRPr="006B2E1E">
              <w:rPr>
                <w:rFonts w:ascii="Arial" w:hAnsi="Arial" w:cs="Arial"/>
              </w:rPr>
              <w:t xml:space="preserve">and </w:t>
            </w:r>
            <w:r w:rsidR="007E54D4">
              <w:rPr>
                <w:rFonts w:ascii="Arial" w:hAnsi="Arial" w:cs="Arial"/>
              </w:rPr>
              <w:t xml:space="preserve">wider </w:t>
            </w:r>
            <w:r w:rsidR="00EE6608">
              <w:rPr>
                <w:rFonts w:ascii="Arial" w:hAnsi="Arial" w:cs="Arial"/>
              </w:rPr>
              <w:t>stakeholders</w:t>
            </w:r>
            <w:r w:rsidR="002F3CA3">
              <w:rPr>
                <w:rFonts w:ascii="Arial" w:hAnsi="Arial" w:cs="Arial"/>
              </w:rPr>
              <w:t xml:space="preserve"> </w:t>
            </w:r>
            <w:r w:rsidRPr="006B2E1E">
              <w:rPr>
                <w:rFonts w:ascii="Arial" w:hAnsi="Arial" w:cs="Arial"/>
              </w:rPr>
              <w:t>when system and process changes are linked</w:t>
            </w:r>
          </w:p>
        </w:tc>
        <w:tc>
          <w:tcPr>
            <w:tcW w:w="985" w:type="pct"/>
            <w:vAlign w:val="center"/>
          </w:tcPr>
          <w:p w14:paraId="34A1F796" w14:textId="327E8878" w:rsidR="00840696" w:rsidRPr="0EDA3804" w:rsidRDefault="00EE671D" w:rsidP="00D83240">
            <w:pPr>
              <w:spacing w:before="120" w:after="120"/>
              <w:rPr>
                <w:rFonts w:ascii="Arial" w:hAnsi="Arial" w:cs="Arial"/>
              </w:rPr>
            </w:pPr>
            <w:r>
              <w:rPr>
                <w:rFonts w:ascii="Arial" w:hAnsi="Arial" w:cs="Arial"/>
              </w:rPr>
              <w:t>A, I</w:t>
            </w:r>
          </w:p>
        </w:tc>
      </w:tr>
      <w:tr w:rsidR="00B5268C" w:rsidRPr="009F0647" w14:paraId="1B8FC6BF" w14:textId="77777777" w:rsidTr="00D83240">
        <w:trPr>
          <w:trHeight w:val="567"/>
        </w:trPr>
        <w:tc>
          <w:tcPr>
            <w:tcW w:w="4015" w:type="pct"/>
            <w:vAlign w:val="center"/>
          </w:tcPr>
          <w:p w14:paraId="7FFEF120" w14:textId="7DC173D2" w:rsidR="00B5268C" w:rsidRPr="009C585C" w:rsidRDefault="00B5268C" w:rsidP="00D83240">
            <w:pPr>
              <w:spacing w:before="120" w:after="120"/>
              <w:rPr>
                <w:rFonts w:ascii="Arial" w:hAnsi="Arial" w:cs="Arial"/>
                <w:szCs w:val="22"/>
              </w:rPr>
            </w:pPr>
            <w:r w:rsidRPr="009C585C">
              <w:rPr>
                <w:rFonts w:ascii="Arial" w:hAnsi="Arial" w:cs="Arial"/>
                <w:bCs/>
              </w:rPr>
              <w:t>Delivering Results</w:t>
            </w:r>
            <w:r w:rsidR="00656C86">
              <w:rPr>
                <w:rFonts w:ascii="Arial" w:hAnsi="Arial" w:cs="Arial"/>
                <w:bCs/>
              </w:rPr>
              <w:t xml:space="preserve"> - </w:t>
            </w:r>
            <w:r w:rsidRPr="009C585C">
              <w:rPr>
                <w:rFonts w:ascii="Arial" w:hAnsi="Arial" w:cs="Arial"/>
                <w:bCs/>
              </w:rPr>
              <w:t>consistently deliver personal objectives and support achievements of team and service objectives through appropriate prioritisation</w:t>
            </w:r>
            <w:r w:rsidR="000A7508">
              <w:rPr>
                <w:rFonts w:ascii="Arial" w:hAnsi="Arial" w:cs="Arial"/>
                <w:bCs/>
              </w:rPr>
              <w:t xml:space="preserve"> </w:t>
            </w:r>
            <w:r w:rsidRPr="009C585C">
              <w:rPr>
                <w:rFonts w:ascii="Arial" w:hAnsi="Arial" w:cs="Arial"/>
                <w:bCs/>
              </w:rPr>
              <w:t>and a</w:t>
            </w:r>
            <w:r w:rsidR="000743B6">
              <w:rPr>
                <w:rFonts w:ascii="Arial" w:hAnsi="Arial" w:cs="Arial"/>
                <w:bCs/>
              </w:rPr>
              <w:t xml:space="preserve"> highly</w:t>
            </w:r>
            <w:r w:rsidRPr="009C585C">
              <w:rPr>
                <w:rFonts w:ascii="Arial" w:hAnsi="Arial" w:cs="Arial"/>
                <w:bCs/>
              </w:rPr>
              <w:t xml:space="preserve"> organi</w:t>
            </w:r>
            <w:r w:rsidR="000743B6">
              <w:rPr>
                <w:rFonts w:ascii="Arial" w:hAnsi="Arial" w:cs="Arial"/>
                <w:bCs/>
              </w:rPr>
              <w:t>s</w:t>
            </w:r>
            <w:r w:rsidRPr="009C585C">
              <w:rPr>
                <w:rFonts w:ascii="Arial" w:hAnsi="Arial" w:cs="Arial"/>
                <w:bCs/>
              </w:rPr>
              <w:t>ed approach</w:t>
            </w:r>
          </w:p>
        </w:tc>
        <w:tc>
          <w:tcPr>
            <w:tcW w:w="985" w:type="pct"/>
            <w:vAlign w:val="center"/>
          </w:tcPr>
          <w:p w14:paraId="32944418" w14:textId="28510D99" w:rsidR="00B5268C" w:rsidRPr="002C4239" w:rsidRDefault="00B5268C" w:rsidP="00D83240">
            <w:pPr>
              <w:spacing w:before="120" w:after="120"/>
              <w:rPr>
                <w:rFonts w:ascii="Arial" w:hAnsi="Arial" w:cs="Arial"/>
              </w:rPr>
            </w:pPr>
            <w:r w:rsidRPr="68C46DE9">
              <w:rPr>
                <w:rFonts w:ascii="Arial" w:hAnsi="Arial" w:cs="Arial"/>
              </w:rPr>
              <w:t>A, I</w:t>
            </w:r>
          </w:p>
          <w:p w14:paraId="72755D78" w14:textId="7F61F480" w:rsidR="00B5268C" w:rsidRPr="002C4239" w:rsidRDefault="00B5268C" w:rsidP="00D83240">
            <w:pPr>
              <w:rPr>
                <w:rFonts w:ascii="Arial" w:hAnsi="Arial" w:cs="Arial"/>
              </w:rPr>
            </w:pPr>
          </w:p>
        </w:tc>
      </w:tr>
      <w:tr w:rsidR="001C356C" w:rsidRPr="009F0647" w14:paraId="74920A46" w14:textId="77777777" w:rsidTr="00D83240">
        <w:trPr>
          <w:trHeight w:val="567"/>
        </w:trPr>
        <w:tc>
          <w:tcPr>
            <w:tcW w:w="4015" w:type="pct"/>
            <w:vAlign w:val="center"/>
          </w:tcPr>
          <w:p w14:paraId="6A93A13A" w14:textId="725710EE" w:rsidR="001C356C" w:rsidRPr="009C585C" w:rsidRDefault="001C356C" w:rsidP="00D83240">
            <w:pPr>
              <w:spacing w:before="120" w:after="120"/>
              <w:rPr>
                <w:rFonts w:ascii="Arial" w:hAnsi="Arial" w:cs="Arial"/>
                <w:bCs/>
              </w:rPr>
            </w:pPr>
            <w:r w:rsidRPr="001C356C">
              <w:rPr>
                <w:rFonts w:ascii="Arial" w:hAnsi="Arial" w:cs="Arial"/>
                <w:bCs/>
              </w:rPr>
              <w:t>Good written, oral and presentational skills</w:t>
            </w:r>
            <w:r w:rsidR="000A7508">
              <w:rPr>
                <w:rFonts w:ascii="Arial" w:hAnsi="Arial" w:cs="Arial"/>
                <w:bCs/>
              </w:rPr>
              <w:t>, comfortable presenting to a wide range of audiences</w:t>
            </w:r>
          </w:p>
        </w:tc>
        <w:tc>
          <w:tcPr>
            <w:tcW w:w="985" w:type="pct"/>
            <w:vAlign w:val="center"/>
          </w:tcPr>
          <w:p w14:paraId="3C9D2B47" w14:textId="0C2D5DBA" w:rsidR="001C356C" w:rsidRPr="68C46DE9" w:rsidRDefault="00B81475" w:rsidP="00D83240">
            <w:pPr>
              <w:spacing w:before="120" w:after="120"/>
              <w:rPr>
                <w:rFonts w:ascii="Arial" w:hAnsi="Arial" w:cs="Arial"/>
              </w:rPr>
            </w:pPr>
            <w:r>
              <w:rPr>
                <w:rFonts w:ascii="Arial" w:hAnsi="Arial" w:cs="Arial"/>
              </w:rPr>
              <w:t>A, I, P</w:t>
            </w:r>
          </w:p>
        </w:tc>
      </w:tr>
      <w:tr w:rsidR="00B5268C" w:rsidRPr="009F0647" w14:paraId="6D9D6C05" w14:textId="77777777" w:rsidTr="00331C62">
        <w:trPr>
          <w:trHeight w:val="567"/>
        </w:trPr>
        <w:tc>
          <w:tcPr>
            <w:tcW w:w="4015" w:type="pct"/>
            <w:shd w:val="clear" w:color="auto" w:fill="D9D9D9" w:themeFill="background1" w:themeFillShade="D9"/>
            <w:vAlign w:val="center"/>
          </w:tcPr>
          <w:p w14:paraId="4EA190E4" w14:textId="6A897934" w:rsidR="00B5268C" w:rsidRPr="00B070CC" w:rsidRDefault="00B5268C" w:rsidP="00D83240">
            <w:pPr>
              <w:pStyle w:val="Heading3"/>
              <w:jc w:val="left"/>
              <w:rPr>
                <w:rFonts w:cs="Arial"/>
                <w:b w:val="0"/>
                <w:bCs w:val="0"/>
                <w:sz w:val="22"/>
                <w:szCs w:val="22"/>
              </w:rPr>
            </w:pPr>
            <w:r w:rsidRPr="00B070CC">
              <w:rPr>
                <w:rFonts w:cs="Arial"/>
                <w:b w:val="0"/>
                <w:bCs w:val="0"/>
                <w:sz w:val="24"/>
              </w:rPr>
              <w:t>Personal attributes</w:t>
            </w:r>
          </w:p>
        </w:tc>
        <w:tc>
          <w:tcPr>
            <w:tcW w:w="985" w:type="pct"/>
            <w:shd w:val="clear" w:color="auto" w:fill="D9D9D9" w:themeFill="background1" w:themeFillShade="D9"/>
            <w:vAlign w:val="center"/>
          </w:tcPr>
          <w:p w14:paraId="27406CDF" w14:textId="401B9F04" w:rsidR="00B5268C" w:rsidRPr="00B070CC" w:rsidRDefault="00B5268C" w:rsidP="00D83240">
            <w:pPr>
              <w:pStyle w:val="Heading3"/>
              <w:jc w:val="left"/>
              <w:rPr>
                <w:b w:val="0"/>
                <w:bCs w:val="0"/>
              </w:rPr>
            </w:pPr>
          </w:p>
        </w:tc>
      </w:tr>
      <w:tr w:rsidR="00B5268C" w:rsidRPr="009F0647" w14:paraId="6CBB6A94" w14:textId="77777777" w:rsidTr="007B2E84">
        <w:trPr>
          <w:trHeight w:val="567"/>
        </w:trPr>
        <w:tc>
          <w:tcPr>
            <w:tcW w:w="4015" w:type="pct"/>
            <w:vAlign w:val="center"/>
          </w:tcPr>
          <w:p w14:paraId="0F8026C7" w14:textId="7AC829F1" w:rsidR="00B5268C" w:rsidRPr="009C585C" w:rsidRDefault="00B5268C" w:rsidP="00D83240">
            <w:pPr>
              <w:pStyle w:val="Heading3"/>
              <w:jc w:val="left"/>
              <w:rPr>
                <w:rFonts w:cs="Arial"/>
                <w:b w:val="0"/>
                <w:bCs w:val="0"/>
                <w:sz w:val="22"/>
                <w:szCs w:val="22"/>
              </w:rPr>
            </w:pPr>
            <w:r w:rsidRPr="009C585C">
              <w:rPr>
                <w:rFonts w:cs="Arial"/>
                <w:b w:val="0"/>
                <w:bCs w:val="0"/>
                <w:sz w:val="22"/>
                <w:szCs w:val="22"/>
              </w:rPr>
              <w:t>Independent problem solver with the ability to create a range of options and solutions, and use</w:t>
            </w:r>
            <w:r w:rsidR="00C3611E">
              <w:rPr>
                <w:rFonts w:cs="Arial"/>
                <w:b w:val="0"/>
                <w:bCs w:val="0"/>
                <w:sz w:val="22"/>
                <w:szCs w:val="22"/>
              </w:rPr>
              <w:t xml:space="preserve">, </w:t>
            </w:r>
            <w:r w:rsidRPr="009C585C">
              <w:rPr>
                <w:rFonts w:cs="Arial"/>
                <w:b w:val="0"/>
                <w:bCs w:val="0"/>
                <w:sz w:val="22"/>
                <w:szCs w:val="22"/>
              </w:rPr>
              <w:t>interrogate</w:t>
            </w:r>
            <w:r w:rsidR="00C3611E">
              <w:rPr>
                <w:rFonts w:cs="Arial"/>
                <w:b w:val="0"/>
                <w:bCs w:val="0"/>
                <w:sz w:val="22"/>
                <w:szCs w:val="22"/>
              </w:rPr>
              <w:t xml:space="preserve"> and develop</w:t>
            </w:r>
            <w:r w:rsidRPr="009C585C">
              <w:rPr>
                <w:rFonts w:cs="Arial"/>
                <w:b w:val="0"/>
                <w:bCs w:val="0"/>
                <w:sz w:val="22"/>
                <w:szCs w:val="22"/>
              </w:rPr>
              <w:t xml:space="preserve"> a wide range of service-related systems and software packages</w:t>
            </w:r>
          </w:p>
        </w:tc>
        <w:tc>
          <w:tcPr>
            <w:tcW w:w="985" w:type="pct"/>
            <w:vAlign w:val="center"/>
          </w:tcPr>
          <w:p w14:paraId="0BDA6CB2" w14:textId="06994E43" w:rsidR="00B5268C" w:rsidRPr="009F0647" w:rsidRDefault="00B5268C" w:rsidP="00D83240">
            <w:pPr>
              <w:spacing w:before="120" w:after="120"/>
              <w:rPr>
                <w:rFonts w:ascii="Arial" w:hAnsi="Arial" w:cs="Arial"/>
              </w:rPr>
            </w:pPr>
            <w:r w:rsidRPr="68C46DE9">
              <w:rPr>
                <w:rFonts w:ascii="Arial" w:hAnsi="Arial" w:cs="Arial"/>
              </w:rPr>
              <w:t>A, I</w:t>
            </w:r>
          </w:p>
          <w:p w14:paraId="425C5F28" w14:textId="5816114A" w:rsidR="00B5268C" w:rsidRPr="009F0647" w:rsidRDefault="00B5268C" w:rsidP="00D83240"/>
        </w:tc>
      </w:tr>
      <w:tr w:rsidR="00CE7C97" w:rsidRPr="009F0647" w14:paraId="6B066CBE" w14:textId="77777777" w:rsidTr="007B2E84">
        <w:trPr>
          <w:trHeight w:val="567"/>
        </w:trPr>
        <w:tc>
          <w:tcPr>
            <w:tcW w:w="4015" w:type="pct"/>
            <w:vAlign w:val="center"/>
          </w:tcPr>
          <w:p w14:paraId="3A99DB89" w14:textId="44208F2E" w:rsidR="00CE7C97" w:rsidRPr="009C585C" w:rsidRDefault="00CE7C97" w:rsidP="00CE7C97">
            <w:pPr>
              <w:pStyle w:val="Heading3"/>
              <w:jc w:val="left"/>
              <w:rPr>
                <w:rFonts w:cs="Arial"/>
                <w:b w:val="0"/>
                <w:bCs w:val="0"/>
                <w:sz w:val="22"/>
                <w:szCs w:val="22"/>
              </w:rPr>
            </w:pPr>
            <w:r w:rsidRPr="009A7BCA">
              <w:rPr>
                <w:rFonts w:cs="Arial"/>
                <w:b w:val="0"/>
                <w:sz w:val="22"/>
              </w:rPr>
              <w:t>Decision-making – makes clear decisions based on information and knowledge, considering risk assessment and impact on others</w:t>
            </w:r>
          </w:p>
        </w:tc>
        <w:tc>
          <w:tcPr>
            <w:tcW w:w="985" w:type="pct"/>
            <w:vAlign w:val="center"/>
          </w:tcPr>
          <w:p w14:paraId="3B87FD1F" w14:textId="3021A5A3" w:rsidR="00CE7C97" w:rsidRPr="68C46DE9" w:rsidRDefault="00CE7C97" w:rsidP="00CE7C97">
            <w:pPr>
              <w:spacing w:before="120" w:after="120"/>
              <w:rPr>
                <w:rFonts w:ascii="Arial" w:hAnsi="Arial" w:cs="Arial"/>
              </w:rPr>
            </w:pPr>
            <w:r w:rsidRPr="68C46DE9">
              <w:rPr>
                <w:rFonts w:ascii="Arial" w:hAnsi="Arial" w:cs="Arial"/>
              </w:rPr>
              <w:t>A, I</w:t>
            </w:r>
          </w:p>
        </w:tc>
      </w:tr>
      <w:tr w:rsidR="00CE7C97" w:rsidRPr="009F0647" w14:paraId="0657817B" w14:textId="77777777" w:rsidTr="007B2E84">
        <w:trPr>
          <w:trHeight w:val="567"/>
        </w:trPr>
        <w:tc>
          <w:tcPr>
            <w:tcW w:w="4015" w:type="pct"/>
            <w:vAlign w:val="center"/>
          </w:tcPr>
          <w:p w14:paraId="3DBF7CAA" w14:textId="045C547C" w:rsidR="00CE7C97" w:rsidRPr="009C585C" w:rsidRDefault="00CE7C97" w:rsidP="00CE7C97">
            <w:pPr>
              <w:pStyle w:val="Heading3"/>
              <w:jc w:val="left"/>
              <w:rPr>
                <w:rFonts w:cs="Arial"/>
                <w:b w:val="0"/>
                <w:bCs w:val="0"/>
                <w:sz w:val="22"/>
                <w:szCs w:val="22"/>
              </w:rPr>
            </w:pPr>
            <w:r w:rsidRPr="00707A48">
              <w:rPr>
                <w:rFonts w:cs="Arial"/>
                <w:b w:val="0"/>
                <w:sz w:val="22"/>
              </w:rPr>
              <w:t xml:space="preserve">Customer focus – takes responsibility for delivering excellent customer service through active feedback and a good understanding of </w:t>
            </w:r>
            <w:r>
              <w:rPr>
                <w:rFonts w:cs="Arial"/>
                <w:b w:val="0"/>
                <w:sz w:val="22"/>
              </w:rPr>
              <w:t>the customer base</w:t>
            </w:r>
          </w:p>
        </w:tc>
        <w:tc>
          <w:tcPr>
            <w:tcW w:w="985" w:type="pct"/>
            <w:vAlign w:val="center"/>
          </w:tcPr>
          <w:p w14:paraId="2D0E4FAD" w14:textId="77777777" w:rsidR="00CE7C97" w:rsidRDefault="00CE7C97" w:rsidP="00CE7C97">
            <w:pPr>
              <w:spacing w:before="120" w:after="120"/>
              <w:rPr>
                <w:rFonts w:ascii="Arial" w:hAnsi="Arial" w:cs="Arial"/>
              </w:rPr>
            </w:pPr>
            <w:r w:rsidRPr="68C46DE9">
              <w:rPr>
                <w:rFonts w:ascii="Arial" w:hAnsi="Arial" w:cs="Arial"/>
              </w:rPr>
              <w:t>A, I</w:t>
            </w:r>
          </w:p>
          <w:p w14:paraId="761E600B" w14:textId="77777777" w:rsidR="00CE7C97" w:rsidRPr="68C46DE9" w:rsidRDefault="00CE7C97" w:rsidP="00CE7C97">
            <w:pPr>
              <w:spacing w:before="120" w:after="120"/>
              <w:rPr>
                <w:rFonts w:ascii="Arial" w:hAnsi="Arial" w:cs="Arial"/>
              </w:rPr>
            </w:pPr>
          </w:p>
        </w:tc>
      </w:tr>
      <w:tr w:rsidR="00CE7C97" w:rsidRPr="009F0647" w14:paraId="7C4FACFA" w14:textId="77777777" w:rsidTr="007B2E84">
        <w:trPr>
          <w:trHeight w:val="567"/>
        </w:trPr>
        <w:tc>
          <w:tcPr>
            <w:tcW w:w="4015" w:type="pct"/>
            <w:vAlign w:val="center"/>
          </w:tcPr>
          <w:p w14:paraId="3CB2F989" w14:textId="3D65F190" w:rsidR="00CE7C97" w:rsidRPr="009C585C" w:rsidRDefault="00CE7C97" w:rsidP="00CE7C97">
            <w:pPr>
              <w:spacing w:before="120" w:after="120"/>
              <w:rPr>
                <w:rFonts w:ascii="Arial" w:hAnsi="Arial" w:cs="Arial"/>
                <w:szCs w:val="22"/>
              </w:rPr>
            </w:pPr>
            <w:r w:rsidRPr="009C585C">
              <w:rPr>
                <w:rFonts w:ascii="Arial" w:hAnsi="Arial" w:cs="Arial"/>
                <w:szCs w:val="22"/>
              </w:rPr>
              <w:t xml:space="preserve">Self-motivated, flexible, well organised with an attention to detail and able to work as a member of </w:t>
            </w:r>
            <w:r>
              <w:rPr>
                <w:rFonts w:ascii="Arial" w:hAnsi="Arial" w:cs="Arial"/>
                <w:szCs w:val="22"/>
              </w:rPr>
              <w:t>the</w:t>
            </w:r>
            <w:r w:rsidRPr="009C585C">
              <w:rPr>
                <w:rFonts w:ascii="Arial" w:hAnsi="Arial" w:cs="Arial"/>
                <w:szCs w:val="22"/>
              </w:rPr>
              <w:t xml:space="preserve"> team</w:t>
            </w:r>
          </w:p>
        </w:tc>
        <w:tc>
          <w:tcPr>
            <w:tcW w:w="985" w:type="pct"/>
            <w:vAlign w:val="center"/>
          </w:tcPr>
          <w:p w14:paraId="704DAEC1" w14:textId="06994E43" w:rsidR="00CE7C97" w:rsidRPr="009F0647" w:rsidRDefault="00CE7C97" w:rsidP="00CE7C97">
            <w:pPr>
              <w:spacing w:before="120" w:after="120"/>
              <w:rPr>
                <w:rFonts w:ascii="Arial" w:hAnsi="Arial" w:cs="Arial"/>
              </w:rPr>
            </w:pPr>
            <w:r w:rsidRPr="68C46DE9">
              <w:rPr>
                <w:rFonts w:ascii="Arial" w:hAnsi="Arial" w:cs="Arial"/>
              </w:rPr>
              <w:t>A, I</w:t>
            </w:r>
          </w:p>
          <w:p w14:paraId="391BD88F" w14:textId="4D5AC086" w:rsidR="00CE7C97" w:rsidRPr="009F0647" w:rsidRDefault="00CE7C97" w:rsidP="00CE7C97"/>
        </w:tc>
      </w:tr>
      <w:tr w:rsidR="00CE7C97" w:rsidRPr="009F0647" w14:paraId="39E602BF" w14:textId="77777777" w:rsidTr="002C0673">
        <w:trPr>
          <w:trHeight w:val="567"/>
        </w:trPr>
        <w:tc>
          <w:tcPr>
            <w:tcW w:w="4015" w:type="pct"/>
            <w:shd w:val="clear" w:color="auto" w:fill="D9D9D9" w:themeFill="background1" w:themeFillShade="D9"/>
            <w:vAlign w:val="center"/>
          </w:tcPr>
          <w:p w14:paraId="75C8547E" w14:textId="77777777" w:rsidR="00CE7C97" w:rsidRPr="00112331" w:rsidRDefault="00CE7C97" w:rsidP="00CE7C97">
            <w:pPr>
              <w:pStyle w:val="Heading3"/>
              <w:jc w:val="left"/>
              <w:rPr>
                <w:rFonts w:cs="Arial"/>
              </w:rPr>
            </w:pPr>
            <w:r w:rsidRPr="00112331">
              <w:rPr>
                <w:rFonts w:cs="Arial"/>
              </w:rPr>
              <w:lastRenderedPageBreak/>
              <w:t>Desirable Criteria</w:t>
            </w:r>
          </w:p>
        </w:tc>
        <w:tc>
          <w:tcPr>
            <w:tcW w:w="985" w:type="pct"/>
            <w:shd w:val="clear" w:color="auto" w:fill="D9D9D9" w:themeFill="background1" w:themeFillShade="D9"/>
            <w:vAlign w:val="center"/>
          </w:tcPr>
          <w:p w14:paraId="215E4E13" w14:textId="77777777" w:rsidR="00CE7C97" w:rsidRPr="009F0647" w:rsidRDefault="00CE7C97" w:rsidP="00CE7C97">
            <w:pPr>
              <w:pStyle w:val="Heading3"/>
              <w:jc w:val="left"/>
            </w:pPr>
            <w:r w:rsidRPr="009F0647">
              <w:t>Assessed By:</w:t>
            </w:r>
          </w:p>
        </w:tc>
      </w:tr>
      <w:tr w:rsidR="00CE7C97" w:rsidRPr="009F0647" w14:paraId="5ED7318F" w14:textId="77777777" w:rsidTr="007B2E84">
        <w:trPr>
          <w:trHeight w:val="567"/>
        </w:trPr>
        <w:tc>
          <w:tcPr>
            <w:tcW w:w="4015" w:type="pct"/>
            <w:vAlign w:val="center"/>
          </w:tcPr>
          <w:p w14:paraId="4D47C7C3" w14:textId="1D6A5AC4" w:rsidR="00CE7C97" w:rsidRDefault="00CE7C97" w:rsidP="00CE7C97">
            <w:pPr>
              <w:spacing w:before="120" w:after="120"/>
              <w:rPr>
                <w:rFonts w:ascii="Arial" w:hAnsi="Arial" w:cs="Arial"/>
                <w:szCs w:val="28"/>
              </w:rPr>
            </w:pPr>
            <w:r>
              <w:rPr>
                <w:rFonts w:ascii="Arial" w:hAnsi="Arial" w:cs="Arial"/>
                <w:szCs w:val="28"/>
              </w:rPr>
              <w:t>Degree in information Systems / Business administration / analytics or similar with 3 years’ experience</w:t>
            </w:r>
          </w:p>
        </w:tc>
        <w:tc>
          <w:tcPr>
            <w:tcW w:w="985" w:type="pct"/>
            <w:vAlign w:val="center"/>
          </w:tcPr>
          <w:p w14:paraId="55C76E16" w14:textId="383894B4" w:rsidR="00CE7C97" w:rsidRPr="68C46DE9" w:rsidRDefault="00CE7C97" w:rsidP="00CE7C97">
            <w:pPr>
              <w:spacing w:before="120" w:after="120"/>
              <w:rPr>
                <w:rFonts w:ascii="Arial" w:hAnsi="Arial" w:cs="Arial"/>
              </w:rPr>
            </w:pPr>
            <w:r>
              <w:rPr>
                <w:rFonts w:ascii="Arial" w:hAnsi="Arial" w:cs="Arial"/>
              </w:rPr>
              <w:t>A, D</w:t>
            </w:r>
          </w:p>
        </w:tc>
      </w:tr>
      <w:tr w:rsidR="00CE7C97" w:rsidRPr="009F0647" w14:paraId="1CAB8BBF" w14:textId="77777777" w:rsidTr="007B2E84">
        <w:trPr>
          <w:trHeight w:val="567"/>
        </w:trPr>
        <w:tc>
          <w:tcPr>
            <w:tcW w:w="4015" w:type="pct"/>
            <w:vAlign w:val="center"/>
          </w:tcPr>
          <w:p w14:paraId="0F0F47A5" w14:textId="2394C7CA" w:rsidR="00CE7C97" w:rsidRDefault="00CE7C97" w:rsidP="00CE7C97">
            <w:pPr>
              <w:spacing w:before="120" w:after="120"/>
              <w:rPr>
                <w:rFonts w:ascii="Arial" w:hAnsi="Arial" w:cs="Arial"/>
                <w:szCs w:val="28"/>
              </w:rPr>
            </w:pPr>
            <w:r>
              <w:rPr>
                <w:rFonts w:ascii="Arial" w:hAnsi="Arial" w:cs="Arial"/>
                <w:szCs w:val="28"/>
              </w:rPr>
              <w:t>Certified holder of a Project Management Qualification such as APM PMQ / Prince2</w:t>
            </w:r>
          </w:p>
        </w:tc>
        <w:tc>
          <w:tcPr>
            <w:tcW w:w="985" w:type="pct"/>
            <w:vAlign w:val="center"/>
          </w:tcPr>
          <w:p w14:paraId="583C4EE5" w14:textId="18484DC7" w:rsidR="00CE7C97" w:rsidRPr="68C46DE9" w:rsidRDefault="00CE7C97" w:rsidP="00CE7C97">
            <w:pPr>
              <w:spacing w:before="120" w:after="120"/>
              <w:rPr>
                <w:rFonts w:ascii="Arial" w:hAnsi="Arial" w:cs="Arial"/>
              </w:rPr>
            </w:pPr>
            <w:r>
              <w:rPr>
                <w:rFonts w:ascii="Arial" w:hAnsi="Arial" w:cs="Arial"/>
              </w:rPr>
              <w:t>A, D</w:t>
            </w:r>
          </w:p>
        </w:tc>
      </w:tr>
      <w:tr w:rsidR="00CE7C97" w:rsidRPr="009F0647" w14:paraId="0178966A" w14:textId="77777777" w:rsidTr="007B2E84">
        <w:trPr>
          <w:trHeight w:val="567"/>
        </w:trPr>
        <w:tc>
          <w:tcPr>
            <w:tcW w:w="4015" w:type="pct"/>
            <w:vAlign w:val="center"/>
          </w:tcPr>
          <w:p w14:paraId="27832FE9" w14:textId="691EA977" w:rsidR="00CE7C97" w:rsidRDefault="00CE7C97" w:rsidP="00CE7C97">
            <w:pPr>
              <w:spacing w:before="120" w:after="120"/>
              <w:rPr>
                <w:rFonts w:ascii="Arial" w:hAnsi="Arial" w:cs="Arial"/>
                <w:szCs w:val="28"/>
              </w:rPr>
            </w:pPr>
            <w:r>
              <w:rPr>
                <w:rFonts w:ascii="Arial" w:hAnsi="Arial" w:cs="Arial"/>
                <w:szCs w:val="28"/>
              </w:rPr>
              <w:t>Holder of Lean / Business Improvement Qualification such as Lean Six Sigma or demonstrable experience of using business improvement methodologies</w:t>
            </w:r>
          </w:p>
        </w:tc>
        <w:tc>
          <w:tcPr>
            <w:tcW w:w="985" w:type="pct"/>
            <w:vAlign w:val="center"/>
          </w:tcPr>
          <w:p w14:paraId="6ED1CB7E" w14:textId="28B25EB6" w:rsidR="00CE7C97" w:rsidRPr="68C46DE9" w:rsidRDefault="00CE7C97" w:rsidP="00CE7C97">
            <w:pPr>
              <w:spacing w:before="120" w:after="120"/>
              <w:rPr>
                <w:rFonts w:ascii="Arial" w:hAnsi="Arial" w:cs="Arial"/>
              </w:rPr>
            </w:pPr>
            <w:r>
              <w:rPr>
                <w:rFonts w:ascii="Arial" w:hAnsi="Arial" w:cs="Arial"/>
              </w:rPr>
              <w:t>A, I, D</w:t>
            </w:r>
          </w:p>
        </w:tc>
      </w:tr>
      <w:tr w:rsidR="00CE7C97" w:rsidRPr="009F0647" w14:paraId="4340C717" w14:textId="77777777" w:rsidTr="007B2E84">
        <w:trPr>
          <w:trHeight w:val="567"/>
        </w:trPr>
        <w:tc>
          <w:tcPr>
            <w:tcW w:w="4015" w:type="pct"/>
            <w:vAlign w:val="center"/>
          </w:tcPr>
          <w:p w14:paraId="48043D0B" w14:textId="52B3FB95" w:rsidR="00CE7C97" w:rsidRPr="00EC1988" w:rsidRDefault="00CE7C97" w:rsidP="00CE7C97">
            <w:pPr>
              <w:spacing w:before="120" w:after="120"/>
              <w:rPr>
                <w:rFonts w:ascii="Arial" w:hAnsi="Arial" w:cs="Arial"/>
                <w:szCs w:val="22"/>
              </w:rPr>
            </w:pPr>
            <w:r w:rsidRPr="00EC1988">
              <w:rPr>
                <w:rFonts w:ascii="Arial" w:hAnsi="Arial" w:cs="Arial"/>
                <w:szCs w:val="28"/>
              </w:rPr>
              <w:t>Experience of a similar role in local</w:t>
            </w:r>
            <w:r>
              <w:rPr>
                <w:rFonts w:ascii="Arial" w:hAnsi="Arial" w:cs="Arial"/>
                <w:szCs w:val="28"/>
              </w:rPr>
              <w:t xml:space="preserve"> government</w:t>
            </w:r>
            <w:r w:rsidRPr="00EC1988">
              <w:rPr>
                <w:rFonts w:ascii="Arial" w:hAnsi="Arial" w:cs="Arial"/>
                <w:szCs w:val="28"/>
              </w:rPr>
              <w:t xml:space="preserve"> or </w:t>
            </w:r>
            <w:r>
              <w:rPr>
                <w:rFonts w:ascii="Arial" w:hAnsi="Arial" w:cs="Arial"/>
                <w:szCs w:val="28"/>
              </w:rPr>
              <w:t>other public authority</w:t>
            </w:r>
          </w:p>
        </w:tc>
        <w:tc>
          <w:tcPr>
            <w:tcW w:w="985" w:type="pct"/>
            <w:vAlign w:val="center"/>
          </w:tcPr>
          <w:p w14:paraId="65A698CC" w14:textId="4667047D" w:rsidR="00CE7C97" w:rsidRPr="007A55C8" w:rsidRDefault="00CE7C97" w:rsidP="00CE7C97">
            <w:pPr>
              <w:spacing w:before="120" w:after="120"/>
              <w:rPr>
                <w:rFonts w:ascii="Arial" w:hAnsi="Arial" w:cs="Arial"/>
              </w:rPr>
            </w:pPr>
            <w:r w:rsidRPr="68C46DE9">
              <w:rPr>
                <w:rFonts w:ascii="Arial" w:hAnsi="Arial" w:cs="Arial"/>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2AFFD265"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185D4D" w:rsidRPr="009F0647">
        <w:rPr>
          <w:rFonts w:cs="Arial"/>
          <w:szCs w:val="22"/>
        </w:rPr>
        <w:t>pre-employment</w:t>
      </w:r>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lastRenderedPageBreak/>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37E23A11">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37E23A11">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37E23A11">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601FAD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36338A">
                  <w:rPr>
                    <w:rFonts w:ascii="Wingdings 2" w:eastAsia="Wingdings 2" w:hAnsi="Wingdings 2" w:cs="Wingdings 2"/>
                    <w:sz w:val="36"/>
                  </w:rPr>
                  <w:t>R</w:t>
                </w:r>
              </w:sdtContent>
            </w:sdt>
          </w:p>
        </w:tc>
        <w:tc>
          <w:tcPr>
            <w:tcW w:w="2381" w:type="pct"/>
          </w:tcPr>
          <w:p w14:paraId="4B97933C" w14:textId="77777777" w:rsidR="00114762" w:rsidRPr="0036338A" w:rsidRDefault="00114762" w:rsidP="007A55C8">
            <w:pPr>
              <w:pStyle w:val="Normaltable"/>
              <w:rPr>
                <w:rFonts w:ascii="Arial" w:hAnsi="Arial" w:cs="Arial"/>
                <w:b/>
                <w:bCs/>
              </w:rPr>
            </w:pPr>
            <w:r w:rsidRPr="0036338A">
              <w:rPr>
                <w:rFonts w:ascii="Arial" w:hAnsi="Arial" w:cs="Arial"/>
                <w:b/>
                <w:bCs/>
              </w:rPr>
              <w:t>Restricted postural change – prolonged sitting</w:t>
            </w:r>
          </w:p>
        </w:tc>
      </w:tr>
      <w:tr w:rsidR="00114762" w:rsidRPr="007A55C8" w14:paraId="3C7EAB5F" w14:textId="77777777" w:rsidTr="37E23A11">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37E23A11">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37E23A11">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37E23A11">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37E23A11">
        <w:tc>
          <w:tcPr>
            <w:tcW w:w="278" w:type="pct"/>
          </w:tcPr>
          <w:p w14:paraId="0C0D2157" w14:textId="1764891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2C599F">
                  <w:rPr>
                    <w:rFonts w:ascii="Wingdings 2" w:hAnsi="Wingdings 2" w:cs="Arial"/>
                    <w:sz w:val="36"/>
                  </w:rPr>
                  <w:t>R</w:t>
                </w:r>
              </w:sdtContent>
            </w:sdt>
          </w:p>
        </w:tc>
        <w:tc>
          <w:tcPr>
            <w:tcW w:w="2062" w:type="pct"/>
          </w:tcPr>
          <w:p w14:paraId="6EC4CFA8" w14:textId="77777777" w:rsidR="00114762" w:rsidRPr="009F0647" w:rsidRDefault="00114762" w:rsidP="37E23A11">
            <w:pPr>
              <w:pStyle w:val="Normaltable"/>
              <w:rPr>
                <w:rFonts w:ascii="Arial" w:hAnsi="Arial" w:cs="Arial"/>
                <w:b/>
                <w:bCs/>
              </w:rPr>
            </w:pPr>
            <w:r w:rsidRPr="37E23A11">
              <w:rPr>
                <w:rFonts w:ascii="Arial" w:hAnsi="Arial" w:cs="Arial"/>
                <w:b/>
                <w:bCs/>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37E23A11">
        <w:tc>
          <w:tcPr>
            <w:tcW w:w="278" w:type="pct"/>
          </w:tcPr>
          <w:p w14:paraId="4C6DCAE5" w14:textId="7C085CC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Content>
                <w:r w:rsidR="0036338A">
                  <w:rPr>
                    <w:rFonts w:ascii="Wingdings 2" w:eastAsia="Wingdings 2" w:hAnsi="Wingdings 2" w:cs="Wingdings 2"/>
                    <w:sz w:val="36"/>
                  </w:rPr>
                  <w:t>R</w:t>
                </w:r>
              </w:sdtContent>
            </w:sdt>
          </w:p>
        </w:tc>
        <w:tc>
          <w:tcPr>
            <w:tcW w:w="2062" w:type="pct"/>
          </w:tcPr>
          <w:p w14:paraId="2B0D8BE8" w14:textId="77777777" w:rsidR="00114762" w:rsidRPr="0036338A" w:rsidRDefault="00114762" w:rsidP="007A55C8">
            <w:pPr>
              <w:pStyle w:val="Normaltable"/>
              <w:rPr>
                <w:rFonts w:ascii="Arial" w:hAnsi="Arial" w:cs="Arial"/>
                <w:b/>
                <w:bCs/>
              </w:rPr>
            </w:pPr>
            <w:r w:rsidRPr="0036338A">
              <w:rPr>
                <w:rFonts w:ascii="Arial" w:hAnsi="Arial" w:cs="Arial"/>
                <w:b/>
                <w:bCs/>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37E23A11">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37E23A11">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37E23A11">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37E23A11">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37E23A11">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5CB56A40" w:rsidR="00C57F20" w:rsidRPr="008113A7" w:rsidRDefault="00C57F20" w:rsidP="37E23A11">
      <w:pPr>
        <w:rPr>
          <w:rFonts w:ascii="Arial" w:hAnsi="Arial" w:cs="Arial"/>
        </w:rPr>
      </w:pP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DEFF" w14:textId="77777777" w:rsidR="00761A4F" w:rsidRDefault="00761A4F" w:rsidP="007A55C8">
      <w:r>
        <w:separator/>
      </w:r>
    </w:p>
  </w:endnote>
  <w:endnote w:type="continuationSeparator" w:id="0">
    <w:p w14:paraId="359884C8" w14:textId="77777777" w:rsidR="00761A4F" w:rsidRDefault="00761A4F" w:rsidP="007A55C8">
      <w:r>
        <w:continuationSeparator/>
      </w:r>
    </w:p>
  </w:endnote>
  <w:endnote w:type="continuationNotice" w:id="1">
    <w:p w14:paraId="7BE32C46" w14:textId="77777777" w:rsidR="00761A4F" w:rsidRDefault="00761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05BD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05BD3" w:rsidRDefault="00505BD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05BD3" w:rsidRPr="0006028D" w:rsidRDefault="00505BD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05BD3"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505BD3" w:rsidRDefault="00505BD3" w:rsidP="00FC4D27">
    <w:pPr>
      <w:pStyle w:val="Footer"/>
      <w:ind w:firstLine="2880"/>
      <w:jc w:val="right"/>
      <w:rPr>
        <w:rFonts w:ascii="Arial" w:hAnsi="Arial" w:cs="Arial"/>
        <w:noProof/>
      </w:rPr>
    </w:pPr>
  </w:p>
  <w:p w14:paraId="04BBDEFD" w14:textId="77777777" w:rsidR="00505BD3" w:rsidRDefault="00505BD3" w:rsidP="00FC4D27">
    <w:pPr>
      <w:pStyle w:val="Footer"/>
      <w:ind w:firstLine="2880"/>
      <w:jc w:val="right"/>
      <w:rPr>
        <w:rFonts w:ascii="Arial" w:hAnsi="Arial" w:cs="Arial"/>
        <w:noProof/>
      </w:rPr>
    </w:pPr>
  </w:p>
  <w:p w14:paraId="0AC40F32" w14:textId="77777777" w:rsidR="00505BD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DF9D" w14:textId="77777777" w:rsidR="00761A4F" w:rsidRDefault="00761A4F" w:rsidP="007A55C8">
      <w:r>
        <w:separator/>
      </w:r>
    </w:p>
  </w:footnote>
  <w:footnote w:type="continuationSeparator" w:id="0">
    <w:p w14:paraId="269470FF" w14:textId="77777777" w:rsidR="00761A4F" w:rsidRDefault="00761A4F" w:rsidP="007A55C8">
      <w:r>
        <w:continuationSeparator/>
      </w:r>
    </w:p>
  </w:footnote>
  <w:footnote w:type="continuationNotice" w:id="1">
    <w:p w14:paraId="0256395A" w14:textId="77777777" w:rsidR="00761A4F" w:rsidRDefault="00761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5438754" name="Picture 13543875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05BD3"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625813803" name="Picture 6258138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12FE9"/>
    <w:multiLevelType w:val="hybridMultilevel"/>
    <w:tmpl w:val="9A4E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6F81460"/>
    <w:multiLevelType w:val="hybridMultilevel"/>
    <w:tmpl w:val="98C8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E5CD9"/>
    <w:multiLevelType w:val="hybridMultilevel"/>
    <w:tmpl w:val="77FE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B4080E"/>
    <w:multiLevelType w:val="hybridMultilevel"/>
    <w:tmpl w:val="7C90365E"/>
    <w:lvl w:ilvl="0" w:tplc="0FCA28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DA94148"/>
    <w:multiLevelType w:val="hybridMultilevel"/>
    <w:tmpl w:val="8D62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C83435"/>
    <w:multiLevelType w:val="hybridMultilevel"/>
    <w:tmpl w:val="AB8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324606">
    <w:abstractNumId w:val="3"/>
  </w:num>
  <w:num w:numId="2" w16cid:durableId="547032861">
    <w:abstractNumId w:val="12"/>
  </w:num>
  <w:num w:numId="3" w16cid:durableId="939069667">
    <w:abstractNumId w:val="9"/>
  </w:num>
  <w:num w:numId="4" w16cid:durableId="624699207">
    <w:abstractNumId w:val="7"/>
  </w:num>
  <w:num w:numId="5" w16cid:durableId="1414274759">
    <w:abstractNumId w:val="13"/>
  </w:num>
  <w:num w:numId="6" w16cid:durableId="485362853">
    <w:abstractNumId w:val="11"/>
  </w:num>
  <w:num w:numId="7" w16cid:durableId="1445492857">
    <w:abstractNumId w:val="2"/>
  </w:num>
  <w:num w:numId="8" w16cid:durableId="549340933">
    <w:abstractNumId w:val="15"/>
  </w:num>
  <w:num w:numId="9" w16cid:durableId="1073892019">
    <w:abstractNumId w:val="6"/>
  </w:num>
  <w:num w:numId="10" w16cid:durableId="436489237">
    <w:abstractNumId w:val="0"/>
  </w:num>
  <w:num w:numId="11" w16cid:durableId="1826236270">
    <w:abstractNumId w:val="10"/>
  </w:num>
  <w:num w:numId="12" w16cid:durableId="2140108514">
    <w:abstractNumId w:val="5"/>
  </w:num>
  <w:num w:numId="13" w16cid:durableId="2046296458">
    <w:abstractNumId w:val="1"/>
  </w:num>
  <w:num w:numId="14" w16cid:durableId="97794207">
    <w:abstractNumId w:val="14"/>
  </w:num>
  <w:num w:numId="15" w16cid:durableId="1252198192">
    <w:abstractNumId w:val="16"/>
  </w:num>
  <w:num w:numId="16" w16cid:durableId="1514152456">
    <w:abstractNumId w:val="4"/>
  </w:num>
  <w:num w:numId="17" w16cid:durableId="1979065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49D9"/>
    <w:rsid w:val="00010194"/>
    <w:rsid w:val="00012BD3"/>
    <w:rsid w:val="0001410F"/>
    <w:rsid w:val="00036C65"/>
    <w:rsid w:val="000374AA"/>
    <w:rsid w:val="00042E71"/>
    <w:rsid w:val="00055AA4"/>
    <w:rsid w:val="00067FD0"/>
    <w:rsid w:val="000743B6"/>
    <w:rsid w:val="00074C1C"/>
    <w:rsid w:val="00087F4F"/>
    <w:rsid w:val="0009241F"/>
    <w:rsid w:val="00095994"/>
    <w:rsid w:val="00096949"/>
    <w:rsid w:val="000A730A"/>
    <w:rsid w:val="000A7508"/>
    <w:rsid w:val="000B4310"/>
    <w:rsid w:val="000C0B58"/>
    <w:rsid w:val="000C0D5C"/>
    <w:rsid w:val="000C313F"/>
    <w:rsid w:val="000C4E7B"/>
    <w:rsid w:val="000D4B1D"/>
    <w:rsid w:val="000E65DE"/>
    <w:rsid w:val="00104FA0"/>
    <w:rsid w:val="001058E8"/>
    <w:rsid w:val="00107794"/>
    <w:rsid w:val="00111E5D"/>
    <w:rsid w:val="00112331"/>
    <w:rsid w:val="00113E3E"/>
    <w:rsid w:val="00114762"/>
    <w:rsid w:val="00114EE5"/>
    <w:rsid w:val="00116C24"/>
    <w:rsid w:val="00125ADA"/>
    <w:rsid w:val="00127E97"/>
    <w:rsid w:val="00132704"/>
    <w:rsid w:val="00133145"/>
    <w:rsid w:val="00136452"/>
    <w:rsid w:val="001420C9"/>
    <w:rsid w:val="001524F5"/>
    <w:rsid w:val="00152BE7"/>
    <w:rsid w:val="001716E3"/>
    <w:rsid w:val="00172A40"/>
    <w:rsid w:val="00180368"/>
    <w:rsid w:val="00185D4D"/>
    <w:rsid w:val="00191E4F"/>
    <w:rsid w:val="0019309F"/>
    <w:rsid w:val="001A3EA1"/>
    <w:rsid w:val="001B3E0B"/>
    <w:rsid w:val="001B4E5B"/>
    <w:rsid w:val="001C356C"/>
    <w:rsid w:val="001E1A41"/>
    <w:rsid w:val="00207877"/>
    <w:rsid w:val="00230B1D"/>
    <w:rsid w:val="00246B53"/>
    <w:rsid w:val="00266D1E"/>
    <w:rsid w:val="0027106D"/>
    <w:rsid w:val="00277475"/>
    <w:rsid w:val="002859E3"/>
    <w:rsid w:val="002952EC"/>
    <w:rsid w:val="002A1532"/>
    <w:rsid w:val="002A7B6F"/>
    <w:rsid w:val="002B2D2A"/>
    <w:rsid w:val="002C0673"/>
    <w:rsid w:val="002C316F"/>
    <w:rsid w:val="002C4239"/>
    <w:rsid w:val="002C599F"/>
    <w:rsid w:val="002E70D5"/>
    <w:rsid w:val="002E70E0"/>
    <w:rsid w:val="002F3CA3"/>
    <w:rsid w:val="0030554B"/>
    <w:rsid w:val="00331C62"/>
    <w:rsid w:val="003364EA"/>
    <w:rsid w:val="00337735"/>
    <w:rsid w:val="00342717"/>
    <w:rsid w:val="00353357"/>
    <w:rsid w:val="003545F9"/>
    <w:rsid w:val="003574CC"/>
    <w:rsid w:val="00360947"/>
    <w:rsid w:val="00361C14"/>
    <w:rsid w:val="0036338A"/>
    <w:rsid w:val="00364082"/>
    <w:rsid w:val="00370DB0"/>
    <w:rsid w:val="003834A2"/>
    <w:rsid w:val="003930B2"/>
    <w:rsid w:val="003958A2"/>
    <w:rsid w:val="00395DF6"/>
    <w:rsid w:val="00396585"/>
    <w:rsid w:val="003C6660"/>
    <w:rsid w:val="003D151C"/>
    <w:rsid w:val="003D6F04"/>
    <w:rsid w:val="003E7E21"/>
    <w:rsid w:val="003F63AA"/>
    <w:rsid w:val="004000D7"/>
    <w:rsid w:val="004225AF"/>
    <w:rsid w:val="0043466F"/>
    <w:rsid w:val="00442DCF"/>
    <w:rsid w:val="004436C4"/>
    <w:rsid w:val="00447A18"/>
    <w:rsid w:val="00460CB3"/>
    <w:rsid w:val="004619FB"/>
    <w:rsid w:val="0046450A"/>
    <w:rsid w:val="00472972"/>
    <w:rsid w:val="00473F8C"/>
    <w:rsid w:val="00475348"/>
    <w:rsid w:val="00475F9B"/>
    <w:rsid w:val="00477B0E"/>
    <w:rsid w:val="00485E8E"/>
    <w:rsid w:val="004865EA"/>
    <w:rsid w:val="004A4044"/>
    <w:rsid w:val="004B4454"/>
    <w:rsid w:val="004D7CA2"/>
    <w:rsid w:val="004E4930"/>
    <w:rsid w:val="004E582F"/>
    <w:rsid w:val="004E77EF"/>
    <w:rsid w:val="004F4BA2"/>
    <w:rsid w:val="00500DF2"/>
    <w:rsid w:val="005021D7"/>
    <w:rsid w:val="0050374E"/>
    <w:rsid w:val="00504E43"/>
    <w:rsid w:val="00505BD3"/>
    <w:rsid w:val="00510A30"/>
    <w:rsid w:val="00515145"/>
    <w:rsid w:val="00527008"/>
    <w:rsid w:val="00532B07"/>
    <w:rsid w:val="005337FF"/>
    <w:rsid w:val="005406A7"/>
    <w:rsid w:val="00542699"/>
    <w:rsid w:val="005429D0"/>
    <w:rsid w:val="005538F8"/>
    <w:rsid w:val="00584DE3"/>
    <w:rsid w:val="00586503"/>
    <w:rsid w:val="005A55A0"/>
    <w:rsid w:val="005A6F6F"/>
    <w:rsid w:val="005C6495"/>
    <w:rsid w:val="005D065C"/>
    <w:rsid w:val="005E0DBE"/>
    <w:rsid w:val="005E7A01"/>
    <w:rsid w:val="005F0F84"/>
    <w:rsid w:val="00603A78"/>
    <w:rsid w:val="006056AF"/>
    <w:rsid w:val="0060657C"/>
    <w:rsid w:val="00607DED"/>
    <w:rsid w:val="0061180B"/>
    <w:rsid w:val="006212E6"/>
    <w:rsid w:val="006224B8"/>
    <w:rsid w:val="00625D49"/>
    <w:rsid w:val="00630669"/>
    <w:rsid w:val="00632EDE"/>
    <w:rsid w:val="0065462D"/>
    <w:rsid w:val="00654CBD"/>
    <w:rsid w:val="00656C86"/>
    <w:rsid w:val="00660A23"/>
    <w:rsid w:val="00662610"/>
    <w:rsid w:val="00675FDF"/>
    <w:rsid w:val="00680D01"/>
    <w:rsid w:val="006863C0"/>
    <w:rsid w:val="006906A1"/>
    <w:rsid w:val="006A42E1"/>
    <w:rsid w:val="006A6435"/>
    <w:rsid w:val="006B2E1E"/>
    <w:rsid w:val="006B51E3"/>
    <w:rsid w:val="006C11BB"/>
    <w:rsid w:val="006C30BF"/>
    <w:rsid w:val="006C3EC9"/>
    <w:rsid w:val="006D5DCB"/>
    <w:rsid w:val="006E6480"/>
    <w:rsid w:val="007004F3"/>
    <w:rsid w:val="00706029"/>
    <w:rsid w:val="00707A48"/>
    <w:rsid w:val="00717CB4"/>
    <w:rsid w:val="00725B7B"/>
    <w:rsid w:val="00736470"/>
    <w:rsid w:val="007407C1"/>
    <w:rsid w:val="007432FE"/>
    <w:rsid w:val="00743EFE"/>
    <w:rsid w:val="00747BF5"/>
    <w:rsid w:val="00754338"/>
    <w:rsid w:val="007573B9"/>
    <w:rsid w:val="00760609"/>
    <w:rsid w:val="00761A4F"/>
    <w:rsid w:val="00762530"/>
    <w:rsid w:val="007722E2"/>
    <w:rsid w:val="007737DF"/>
    <w:rsid w:val="007755A0"/>
    <w:rsid w:val="007802D3"/>
    <w:rsid w:val="00785C96"/>
    <w:rsid w:val="007908F4"/>
    <w:rsid w:val="007A4CD2"/>
    <w:rsid w:val="007A55C8"/>
    <w:rsid w:val="007A5ECF"/>
    <w:rsid w:val="007B1E42"/>
    <w:rsid w:val="007B2E84"/>
    <w:rsid w:val="007B4E6A"/>
    <w:rsid w:val="007C0BE8"/>
    <w:rsid w:val="007C2AE8"/>
    <w:rsid w:val="007D348A"/>
    <w:rsid w:val="007D6BD1"/>
    <w:rsid w:val="007E54D4"/>
    <w:rsid w:val="007F3D15"/>
    <w:rsid w:val="007F4071"/>
    <w:rsid w:val="007F4A3D"/>
    <w:rsid w:val="008010A5"/>
    <w:rsid w:val="008113A7"/>
    <w:rsid w:val="00812C02"/>
    <w:rsid w:val="00812CFD"/>
    <w:rsid w:val="00817372"/>
    <w:rsid w:val="0082688D"/>
    <w:rsid w:val="00827494"/>
    <w:rsid w:val="00832390"/>
    <w:rsid w:val="008361E2"/>
    <w:rsid w:val="008374F0"/>
    <w:rsid w:val="00840354"/>
    <w:rsid w:val="00840696"/>
    <w:rsid w:val="00851417"/>
    <w:rsid w:val="00852BA6"/>
    <w:rsid w:val="00852F70"/>
    <w:rsid w:val="00863690"/>
    <w:rsid w:val="008802E7"/>
    <w:rsid w:val="008814FE"/>
    <w:rsid w:val="00882210"/>
    <w:rsid w:val="0089780E"/>
    <w:rsid w:val="008A2615"/>
    <w:rsid w:val="008C0294"/>
    <w:rsid w:val="008C335F"/>
    <w:rsid w:val="008C6599"/>
    <w:rsid w:val="008C6A64"/>
    <w:rsid w:val="008D59C2"/>
    <w:rsid w:val="008D7554"/>
    <w:rsid w:val="008E312D"/>
    <w:rsid w:val="008E48FD"/>
    <w:rsid w:val="008E7A7E"/>
    <w:rsid w:val="00905763"/>
    <w:rsid w:val="00914FCC"/>
    <w:rsid w:val="00920978"/>
    <w:rsid w:val="0092578C"/>
    <w:rsid w:val="00925E8C"/>
    <w:rsid w:val="00935E72"/>
    <w:rsid w:val="009579CF"/>
    <w:rsid w:val="00960C10"/>
    <w:rsid w:val="00967B1D"/>
    <w:rsid w:val="00980C0A"/>
    <w:rsid w:val="00981DAE"/>
    <w:rsid w:val="00986141"/>
    <w:rsid w:val="009920AC"/>
    <w:rsid w:val="00994C37"/>
    <w:rsid w:val="00996D5E"/>
    <w:rsid w:val="009A7BCA"/>
    <w:rsid w:val="009A7FD0"/>
    <w:rsid w:val="009B1443"/>
    <w:rsid w:val="009B1F73"/>
    <w:rsid w:val="009C243B"/>
    <w:rsid w:val="009C585C"/>
    <w:rsid w:val="009C6FCB"/>
    <w:rsid w:val="009D1644"/>
    <w:rsid w:val="009D26AD"/>
    <w:rsid w:val="009D43F7"/>
    <w:rsid w:val="009E3B80"/>
    <w:rsid w:val="00A2755C"/>
    <w:rsid w:val="00A30690"/>
    <w:rsid w:val="00A34CDC"/>
    <w:rsid w:val="00A405EF"/>
    <w:rsid w:val="00A434A4"/>
    <w:rsid w:val="00A442AE"/>
    <w:rsid w:val="00A50BFE"/>
    <w:rsid w:val="00A50C5D"/>
    <w:rsid w:val="00A67510"/>
    <w:rsid w:val="00A827C9"/>
    <w:rsid w:val="00A85241"/>
    <w:rsid w:val="00A9293D"/>
    <w:rsid w:val="00A96B7F"/>
    <w:rsid w:val="00AA3969"/>
    <w:rsid w:val="00AD3168"/>
    <w:rsid w:val="00AD47F9"/>
    <w:rsid w:val="00AE1282"/>
    <w:rsid w:val="00AE45E4"/>
    <w:rsid w:val="00AE5444"/>
    <w:rsid w:val="00AE5EC5"/>
    <w:rsid w:val="00AE63D7"/>
    <w:rsid w:val="00B0457A"/>
    <w:rsid w:val="00B06CBF"/>
    <w:rsid w:val="00B070CC"/>
    <w:rsid w:val="00B22A8C"/>
    <w:rsid w:val="00B255C0"/>
    <w:rsid w:val="00B26C50"/>
    <w:rsid w:val="00B339D2"/>
    <w:rsid w:val="00B3534A"/>
    <w:rsid w:val="00B402F1"/>
    <w:rsid w:val="00B470D0"/>
    <w:rsid w:val="00B50963"/>
    <w:rsid w:val="00B5268C"/>
    <w:rsid w:val="00B52BA5"/>
    <w:rsid w:val="00B60D27"/>
    <w:rsid w:val="00B6481A"/>
    <w:rsid w:val="00B70CF1"/>
    <w:rsid w:val="00B81475"/>
    <w:rsid w:val="00B90CB7"/>
    <w:rsid w:val="00B9228B"/>
    <w:rsid w:val="00BA65A0"/>
    <w:rsid w:val="00BC3FA0"/>
    <w:rsid w:val="00BC58AB"/>
    <w:rsid w:val="00BD2EB1"/>
    <w:rsid w:val="00BD2F2F"/>
    <w:rsid w:val="00BE2AC8"/>
    <w:rsid w:val="00BE3A8A"/>
    <w:rsid w:val="00C036D9"/>
    <w:rsid w:val="00C04047"/>
    <w:rsid w:val="00C07FD7"/>
    <w:rsid w:val="00C179AE"/>
    <w:rsid w:val="00C21E4D"/>
    <w:rsid w:val="00C22EE6"/>
    <w:rsid w:val="00C31E05"/>
    <w:rsid w:val="00C3265D"/>
    <w:rsid w:val="00C3611E"/>
    <w:rsid w:val="00C37757"/>
    <w:rsid w:val="00C41967"/>
    <w:rsid w:val="00C46035"/>
    <w:rsid w:val="00C54944"/>
    <w:rsid w:val="00C57385"/>
    <w:rsid w:val="00C57F20"/>
    <w:rsid w:val="00C64233"/>
    <w:rsid w:val="00C7665B"/>
    <w:rsid w:val="00C80465"/>
    <w:rsid w:val="00C83530"/>
    <w:rsid w:val="00C92732"/>
    <w:rsid w:val="00CA1CE8"/>
    <w:rsid w:val="00CA2BAB"/>
    <w:rsid w:val="00CB2EA0"/>
    <w:rsid w:val="00CB40BC"/>
    <w:rsid w:val="00CB71DC"/>
    <w:rsid w:val="00CB7456"/>
    <w:rsid w:val="00CD2298"/>
    <w:rsid w:val="00CD7CCF"/>
    <w:rsid w:val="00CE659B"/>
    <w:rsid w:val="00CE7C97"/>
    <w:rsid w:val="00D00434"/>
    <w:rsid w:val="00D2005D"/>
    <w:rsid w:val="00D20953"/>
    <w:rsid w:val="00D2542A"/>
    <w:rsid w:val="00D268C7"/>
    <w:rsid w:val="00D2703A"/>
    <w:rsid w:val="00D320D8"/>
    <w:rsid w:val="00D4534C"/>
    <w:rsid w:val="00D4562B"/>
    <w:rsid w:val="00D4779A"/>
    <w:rsid w:val="00D4793E"/>
    <w:rsid w:val="00D50427"/>
    <w:rsid w:val="00D74B2D"/>
    <w:rsid w:val="00D757B0"/>
    <w:rsid w:val="00D8139E"/>
    <w:rsid w:val="00D83240"/>
    <w:rsid w:val="00D9211A"/>
    <w:rsid w:val="00D93D43"/>
    <w:rsid w:val="00D9615A"/>
    <w:rsid w:val="00DA7303"/>
    <w:rsid w:val="00DB0AB8"/>
    <w:rsid w:val="00DB2194"/>
    <w:rsid w:val="00DC4A7B"/>
    <w:rsid w:val="00DC6159"/>
    <w:rsid w:val="00DD211C"/>
    <w:rsid w:val="00DD3ED0"/>
    <w:rsid w:val="00DD55FE"/>
    <w:rsid w:val="00DE7BCA"/>
    <w:rsid w:val="00DF3CC6"/>
    <w:rsid w:val="00DF4CF7"/>
    <w:rsid w:val="00DF518B"/>
    <w:rsid w:val="00E01AD6"/>
    <w:rsid w:val="00E0622C"/>
    <w:rsid w:val="00E245AC"/>
    <w:rsid w:val="00E24D10"/>
    <w:rsid w:val="00E34F5F"/>
    <w:rsid w:val="00E371C1"/>
    <w:rsid w:val="00E43B90"/>
    <w:rsid w:val="00E4715A"/>
    <w:rsid w:val="00E50A59"/>
    <w:rsid w:val="00E602BD"/>
    <w:rsid w:val="00E655B2"/>
    <w:rsid w:val="00E709E9"/>
    <w:rsid w:val="00E7379B"/>
    <w:rsid w:val="00E80B3D"/>
    <w:rsid w:val="00E86136"/>
    <w:rsid w:val="00E953C5"/>
    <w:rsid w:val="00E958EA"/>
    <w:rsid w:val="00EA6D19"/>
    <w:rsid w:val="00EB3DAE"/>
    <w:rsid w:val="00EB6F28"/>
    <w:rsid w:val="00EC1110"/>
    <w:rsid w:val="00EC1988"/>
    <w:rsid w:val="00EC39B0"/>
    <w:rsid w:val="00ED19AF"/>
    <w:rsid w:val="00ED5328"/>
    <w:rsid w:val="00EE1F5C"/>
    <w:rsid w:val="00EE6608"/>
    <w:rsid w:val="00EE671D"/>
    <w:rsid w:val="00EE76E6"/>
    <w:rsid w:val="00EF6D56"/>
    <w:rsid w:val="00F00D6A"/>
    <w:rsid w:val="00F01386"/>
    <w:rsid w:val="00F034C6"/>
    <w:rsid w:val="00F113E4"/>
    <w:rsid w:val="00F11497"/>
    <w:rsid w:val="00F22BA3"/>
    <w:rsid w:val="00F25B75"/>
    <w:rsid w:val="00F314F4"/>
    <w:rsid w:val="00F378B8"/>
    <w:rsid w:val="00F50B0D"/>
    <w:rsid w:val="00F5278D"/>
    <w:rsid w:val="00F546A8"/>
    <w:rsid w:val="00F62DCB"/>
    <w:rsid w:val="00F637F2"/>
    <w:rsid w:val="00F72C05"/>
    <w:rsid w:val="00F745FE"/>
    <w:rsid w:val="00F77669"/>
    <w:rsid w:val="00F9443C"/>
    <w:rsid w:val="00F964E8"/>
    <w:rsid w:val="00F96573"/>
    <w:rsid w:val="00FC5193"/>
    <w:rsid w:val="00FC7172"/>
    <w:rsid w:val="00FC71AD"/>
    <w:rsid w:val="00FD39AB"/>
    <w:rsid w:val="00FD3A85"/>
    <w:rsid w:val="00FD567A"/>
    <w:rsid w:val="00FE03B7"/>
    <w:rsid w:val="00FE0F17"/>
    <w:rsid w:val="00FE676B"/>
    <w:rsid w:val="00FE7B73"/>
    <w:rsid w:val="00FF5074"/>
    <w:rsid w:val="0644F217"/>
    <w:rsid w:val="065A5B8F"/>
    <w:rsid w:val="0EDA3804"/>
    <w:rsid w:val="109F6F7A"/>
    <w:rsid w:val="1287AAB8"/>
    <w:rsid w:val="1B547AAB"/>
    <w:rsid w:val="1CA9733E"/>
    <w:rsid w:val="216AA2F7"/>
    <w:rsid w:val="301CEFE6"/>
    <w:rsid w:val="3352808A"/>
    <w:rsid w:val="34980982"/>
    <w:rsid w:val="37E23A11"/>
    <w:rsid w:val="3A3ECCD5"/>
    <w:rsid w:val="3B19DAD3"/>
    <w:rsid w:val="50AB3636"/>
    <w:rsid w:val="50B92CE6"/>
    <w:rsid w:val="5541DDC3"/>
    <w:rsid w:val="581C2015"/>
    <w:rsid w:val="635BFFD1"/>
    <w:rsid w:val="6383C174"/>
    <w:rsid w:val="63D87ECA"/>
    <w:rsid w:val="67009834"/>
    <w:rsid w:val="68C46DE9"/>
    <w:rsid w:val="6BBB6688"/>
    <w:rsid w:val="6FFC78CA"/>
    <w:rsid w:val="7294E774"/>
    <w:rsid w:val="72F5218A"/>
    <w:rsid w:val="73B6F7B6"/>
    <w:rsid w:val="7E92EE8D"/>
    <w:rsid w:val="7EF0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D2703A"/>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4A0680F75A6B4987B81203920DF11A" ma:contentTypeVersion="4" ma:contentTypeDescription="Create a new document." ma:contentTypeScope="" ma:versionID="b83a43e457b6be4ae26b3244b962f0e2">
  <xsd:schema xmlns:xsd="http://www.w3.org/2001/XMLSchema" xmlns:xs="http://www.w3.org/2001/XMLSchema" xmlns:p="http://schemas.microsoft.com/office/2006/metadata/properties" xmlns:ns2="af6af144-0003-4358-8ea4-4b6d3b378adb" targetNamespace="http://schemas.microsoft.com/office/2006/metadata/properties" ma:root="true" ma:fieldsID="5483806bef42ba340d520db9d9f724ef" ns2:_="">
    <xsd:import namespace="af6af144-0003-4358-8ea4-4b6d3b378a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af144-0003-4358-8ea4-4b6d3b378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8A2609C1-14FF-4DF6-9A93-ED8E9E9DE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af144-0003-4358-8ea4-4b6d3b378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Pages>
  <Words>1554</Words>
  <Characters>8697</Characters>
  <Application>Microsoft Office Word</Application>
  <DocSecurity>0</DocSecurity>
  <Lines>293</Lines>
  <Paragraphs>190</Paragraphs>
  <ScaleCrop>false</ScaleCrop>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Walton, Chris - Oxfordshire County Council</cp:lastModifiedBy>
  <cp:revision>199</cp:revision>
  <dcterms:created xsi:type="dcterms:W3CDTF">2025-12-08T11:07:00Z</dcterms:created>
  <dcterms:modified xsi:type="dcterms:W3CDTF">2025-12-31T14:02:00Z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0x010100014A0680F75A6B4987B81203920DF11A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docLang">
    <vt:lpwstr>en</vt:lpwstr>
  </property>
</Properties>
</file>