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593D51B3" w14:textId="5DD06D1B" w:rsidR="00970C93" w:rsidRPr="00A14DE5" w:rsidRDefault="00970C93" w:rsidP="00970C93">
            <w:pPr>
              <w:spacing w:before="60" w:after="60"/>
              <w:rPr>
                <w:rFonts w:ascii="Arial" w:hAnsi="Arial" w:cs="Arial"/>
                <w:szCs w:val="22"/>
              </w:rPr>
            </w:pPr>
            <w:r>
              <w:rPr>
                <w:rFonts w:ascii="Arial" w:hAnsi="Arial" w:cs="Arial"/>
                <w:szCs w:val="22"/>
              </w:rPr>
              <w:t>Lead Teaching Assistant (LTA)</w:t>
            </w:r>
          </w:p>
          <w:p w14:paraId="38CA6BD1" w14:textId="0020AC91" w:rsidR="00114762" w:rsidRPr="00970C93" w:rsidRDefault="00114762" w:rsidP="00970C93">
            <w:pPr>
              <w:pStyle w:val="Heading2"/>
              <w:jc w:val="both"/>
              <w:rPr>
                <w:b w:val="0"/>
                <w:iCs/>
                <w:sz w:val="22"/>
                <w:szCs w:val="22"/>
              </w:rPr>
            </w:pP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36A042EC" w:rsidR="00F75D17" w:rsidRPr="00A14DE5" w:rsidRDefault="00F75D17" w:rsidP="00F75D17">
            <w:pPr>
              <w:pStyle w:val="Normaltable"/>
              <w:rPr>
                <w:rFonts w:ascii="Arial" w:hAnsi="Arial" w:cs="Arial"/>
                <w:color w:val="000000" w:themeColor="text1"/>
                <w:szCs w:val="22"/>
              </w:rPr>
            </w:pPr>
            <w:r w:rsidRPr="00A14DE5">
              <w:rPr>
                <w:rFonts w:ascii="Arial" w:hAnsi="Arial" w:cs="Arial"/>
                <w:szCs w:val="22"/>
              </w:rPr>
              <w:t xml:space="preserve">Salary: </w:t>
            </w:r>
            <w:r w:rsidRPr="00A14DE5">
              <w:rPr>
                <w:rFonts w:ascii="Arial" w:hAnsi="Arial"/>
                <w:szCs w:val="22"/>
              </w:rPr>
              <w:t>£</w:t>
            </w:r>
            <w:r w:rsidR="00225212">
              <w:rPr>
                <w:rFonts w:ascii="Arial" w:hAnsi="Arial"/>
                <w:szCs w:val="22"/>
              </w:rPr>
              <w:t>29,269</w:t>
            </w:r>
            <w:r w:rsidR="00AD6792">
              <w:rPr>
                <w:rFonts w:ascii="Arial" w:hAnsi="Arial"/>
                <w:szCs w:val="22"/>
              </w:rPr>
              <w:t xml:space="preserve"> – </w:t>
            </w:r>
            <w:r w:rsidR="00225212">
              <w:rPr>
                <w:rFonts w:ascii="Arial" w:hAnsi="Arial"/>
                <w:szCs w:val="22"/>
              </w:rPr>
              <w:t>32,076</w:t>
            </w:r>
          </w:p>
          <w:p w14:paraId="6ED73695" w14:textId="77777777" w:rsidR="00225212" w:rsidRDefault="00225212" w:rsidP="00F75D17">
            <w:pPr>
              <w:pStyle w:val="Normaltable"/>
              <w:rPr>
                <w:rFonts w:ascii="Arial" w:hAnsi="Arial"/>
                <w:szCs w:val="22"/>
              </w:rPr>
            </w:pPr>
            <w:r w:rsidRPr="00B120B5">
              <w:rPr>
                <w:rFonts w:ascii="Arial" w:hAnsi="Arial" w:cs="Arial"/>
                <w:szCs w:val="22"/>
              </w:rPr>
              <w:t xml:space="preserve">Hourly Rate: </w:t>
            </w:r>
            <w:r w:rsidRPr="00B120B5">
              <w:rPr>
                <w:rFonts w:ascii="Arial" w:hAnsi="Arial"/>
                <w:szCs w:val="22"/>
              </w:rPr>
              <w:t>£12.80 - £13.93</w:t>
            </w:r>
          </w:p>
          <w:p w14:paraId="193E595C" w14:textId="2E36C25C" w:rsidR="00DD3ED0" w:rsidRPr="00225212" w:rsidRDefault="00F75D17" w:rsidP="00225212">
            <w:pPr>
              <w:pStyle w:val="Normaltable"/>
              <w:rPr>
                <w:rFonts w:ascii="Arial" w:hAnsi="Arial" w:cs="Arial"/>
                <w:szCs w:val="22"/>
              </w:rPr>
            </w:pPr>
            <w:r w:rsidRPr="00A14DE5">
              <w:rPr>
                <w:rFonts w:ascii="Arial" w:hAnsi="Arial" w:cs="Arial"/>
                <w:color w:val="000000" w:themeColor="text1"/>
                <w:szCs w:val="22"/>
              </w:rPr>
              <w:t>Pro Rata Term Time Only 39/52 weeks hours</w:t>
            </w:r>
            <w:r w:rsidRPr="00A14DE5">
              <w:rPr>
                <w:rFonts w:ascii="Arial" w:hAnsi="Arial" w:cs="Arial"/>
                <w:szCs w:val="22"/>
              </w:rPr>
              <w:t xml:space="preserve"> plus paid leave</w:t>
            </w:r>
            <w:r>
              <w:rPr>
                <w:rFonts w:ascii="Arial" w:hAnsi="Arial" w:cs="Arial"/>
                <w:szCs w:val="22"/>
              </w:rPr>
              <w:t xml:space="preserve"> (5.64 weeks)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11090A7D" w:rsidR="00F75D17" w:rsidRDefault="00F75D17" w:rsidP="00F75D17">
            <w:pPr>
              <w:pStyle w:val="Normaltable"/>
              <w:rPr>
                <w:rFonts w:ascii="Arial" w:hAnsi="Arial" w:cs="Arial"/>
                <w:color w:val="C00000"/>
                <w:szCs w:val="22"/>
              </w:rPr>
            </w:pPr>
            <w:r w:rsidRPr="00A14DE5">
              <w:rPr>
                <w:rFonts w:ascii="Arial" w:hAnsi="Arial" w:cs="Arial"/>
                <w:szCs w:val="22"/>
              </w:rPr>
              <w:t xml:space="preserve">Grade: </w:t>
            </w:r>
            <w:r w:rsidR="00225212">
              <w:rPr>
                <w:rFonts w:ascii="Arial" w:hAnsi="Arial" w:cs="Arial"/>
                <w:szCs w:val="22"/>
              </w:rPr>
              <w:t>8</w:t>
            </w:r>
          </w:p>
          <w:p w14:paraId="2DBC7323" w14:textId="382AC47E" w:rsidR="00A405EF" w:rsidRPr="00471DAB" w:rsidRDefault="00F75D17" w:rsidP="00F75D17">
            <w:pPr>
              <w:rPr>
                <w:rFonts w:ascii="Arial" w:hAnsi="Arial" w:cs="Arial"/>
              </w:rPr>
            </w:pPr>
            <w:r w:rsidRPr="008655DA">
              <w:rPr>
                <w:rFonts w:ascii="Arial" w:hAnsi="Arial" w:cs="Arial"/>
                <w:color w:val="000000" w:themeColor="text1"/>
                <w:szCs w:val="22"/>
              </w:rPr>
              <w:t xml:space="preserve">Scale points </w:t>
            </w:r>
            <w:r w:rsidR="00225212">
              <w:rPr>
                <w:rFonts w:ascii="Arial" w:hAnsi="Arial" w:cs="Arial"/>
                <w:color w:val="000000" w:themeColor="text1"/>
                <w:szCs w:val="22"/>
              </w:rPr>
              <w:t>1</w:t>
            </w:r>
            <w:r w:rsidRPr="008655DA">
              <w:rPr>
                <w:rFonts w:ascii="Arial" w:hAnsi="Arial" w:cs="Arial"/>
                <w:color w:val="000000" w:themeColor="text1"/>
                <w:szCs w:val="22"/>
              </w:rPr>
              <w:t xml:space="preserve">8 - </w:t>
            </w:r>
            <w:r w:rsidR="00225212">
              <w:rPr>
                <w:rFonts w:ascii="Arial" w:hAnsi="Arial" w:cs="Arial"/>
                <w:color w:val="000000" w:themeColor="text1"/>
                <w:szCs w:val="22"/>
              </w:rPr>
              <w:t>2</w:t>
            </w:r>
            <w:r w:rsidRPr="008655DA">
              <w:rPr>
                <w:rFonts w:ascii="Arial" w:hAnsi="Arial" w:cs="Arial"/>
                <w:color w:val="000000" w:themeColor="text1"/>
                <w:szCs w:val="22"/>
              </w:rPr>
              <w:t>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8593288" w:rsidR="00114762" w:rsidRDefault="00225212" w:rsidP="00DD3ED0">
            <w:r>
              <w:rPr>
                <w:rFonts w:ascii="Arial" w:hAnsi="Arial" w:cs="Arial"/>
                <w:color w:val="000000" w:themeColor="text1"/>
                <w:szCs w:val="22"/>
              </w:rPr>
              <w:t>28</w:t>
            </w:r>
            <w:r w:rsidR="00F75D17">
              <w:rPr>
                <w:rFonts w:ascii="Arial" w:hAnsi="Arial" w:cs="Arial"/>
                <w:color w:val="000000" w:themeColor="text1"/>
                <w:szCs w:val="22"/>
              </w:rPr>
              <w:t>h per week (</w:t>
            </w:r>
            <w:r>
              <w:rPr>
                <w:rFonts w:ascii="Arial" w:hAnsi="Arial" w:cs="Arial"/>
                <w:color w:val="000000" w:themeColor="text1"/>
                <w:szCs w:val="22"/>
              </w:rPr>
              <w:t>4</w:t>
            </w:r>
            <w:r w:rsidR="00BE0F61">
              <w:rPr>
                <w:rFonts w:ascii="Arial" w:hAnsi="Arial" w:cs="Arial"/>
                <w:color w:val="000000" w:themeColor="text1"/>
                <w:szCs w:val="22"/>
              </w:rPr>
              <w:t xml:space="preserve">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09CFE57" w14:textId="75F28B15" w:rsidR="00F75D17" w:rsidRPr="00A14DE5" w:rsidRDefault="00970C93" w:rsidP="00F75D17">
            <w:pPr>
              <w:spacing w:before="60" w:after="60"/>
              <w:rPr>
                <w:rFonts w:ascii="Arial" w:hAnsi="Arial" w:cs="Arial"/>
                <w:szCs w:val="22"/>
              </w:rPr>
            </w:pPr>
            <w:r>
              <w:rPr>
                <w:rFonts w:ascii="Arial" w:hAnsi="Arial" w:cs="Arial"/>
                <w:szCs w:val="22"/>
              </w:rPr>
              <w:t>Lord Williams</w:t>
            </w:r>
            <w:r w:rsidR="00BE0F61">
              <w:rPr>
                <w:rFonts w:ascii="Arial" w:hAnsi="Arial" w:cs="Arial"/>
                <w:szCs w:val="22"/>
              </w:rPr>
              <w:t xml:space="preserve"> </w:t>
            </w:r>
            <w:r w:rsidR="00F75D17" w:rsidRPr="00A14DE5">
              <w:rPr>
                <w:rFonts w:ascii="Arial" w:hAnsi="Arial" w:cs="Arial"/>
                <w:szCs w:val="22"/>
              </w:rPr>
              <w:t>Communication and Interaction Resource Base</w:t>
            </w:r>
          </w:p>
          <w:p w14:paraId="39232083" w14:textId="1FF67FC6" w:rsidR="00114762" w:rsidRDefault="00970C93" w:rsidP="00970C93">
            <w:pPr>
              <w:spacing w:before="60" w:after="60"/>
            </w:pPr>
            <w:r>
              <w:rPr>
                <w:rFonts w:ascii="Arial" w:hAnsi="Arial" w:cs="Arial"/>
                <w:szCs w:val="22"/>
              </w:rPr>
              <w:t>Thame</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r w:rsidR="00E709E9" w:rsidRPr="009F0647" w14:paraId="57A77990" w14:textId="77777777" w:rsidTr="005021D7">
        <w:tc>
          <w:tcPr>
            <w:tcW w:w="1299" w:type="pct"/>
          </w:tcPr>
          <w:p w14:paraId="54A73850" w14:textId="6E3D7715" w:rsidR="00E709E9" w:rsidRPr="009F0647" w:rsidRDefault="004619FB" w:rsidP="00DD3ED0">
            <w:pPr>
              <w:pStyle w:val="Normaltable"/>
              <w:rPr>
                <w:rFonts w:ascii="Arial" w:hAnsi="Arial" w:cs="Arial"/>
              </w:rPr>
            </w:pPr>
            <w:r>
              <w:rPr>
                <w:rFonts w:ascii="Arial" w:hAnsi="Arial" w:cs="Arial"/>
              </w:rPr>
              <w:t>Po</w:t>
            </w:r>
            <w:r w:rsidR="00F75D17">
              <w:rPr>
                <w:rFonts w:ascii="Arial" w:hAnsi="Arial" w:cs="Arial"/>
              </w:rPr>
              <w:t>sition number</w:t>
            </w:r>
            <w:r>
              <w:rPr>
                <w:rFonts w:ascii="Arial" w:hAnsi="Arial" w:cs="Arial"/>
              </w:rPr>
              <w:t>:</w:t>
            </w:r>
          </w:p>
        </w:tc>
        <w:tc>
          <w:tcPr>
            <w:tcW w:w="3701" w:type="pct"/>
          </w:tcPr>
          <w:p w14:paraId="2E2835DF" w14:textId="1F243080" w:rsidR="00E709E9" w:rsidRPr="00225212" w:rsidRDefault="00225212" w:rsidP="00DD3ED0">
            <w:pPr>
              <w:rPr>
                <w:rFonts w:ascii="Arial" w:hAnsi="Arial" w:cs="Arial"/>
              </w:rPr>
            </w:pPr>
            <w:r w:rsidRPr="00225212">
              <w:rPr>
                <w:rFonts w:ascii="Arial" w:hAnsi="Arial" w:cs="Arial"/>
                <w:szCs w:val="22"/>
              </w:rPr>
              <w:t>51089614</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5017E2EE" w14:textId="77777777" w:rsidR="00225212" w:rsidRPr="00246A54" w:rsidRDefault="00225212" w:rsidP="00225212">
            <w:pPr>
              <w:spacing w:before="120" w:after="120"/>
              <w:rPr>
                <w:rFonts w:ascii="Arial" w:hAnsi="Arial" w:cs="Arial"/>
                <w:b/>
              </w:rPr>
            </w:pPr>
            <w:smartTag w:uri="urn:schemas-microsoft-com:office:smarttags" w:element="stockticker">
              <w:r w:rsidRPr="00246A54">
                <w:rPr>
                  <w:rFonts w:ascii="Arial" w:hAnsi="Arial" w:cs="Arial"/>
                  <w:b/>
                </w:rPr>
                <w:t>MAIN</w:t>
              </w:r>
            </w:smartTag>
            <w:r w:rsidRPr="00246A54">
              <w:rPr>
                <w:rFonts w:ascii="Arial" w:hAnsi="Arial" w:cs="Arial"/>
                <w:b/>
              </w:rPr>
              <w:t xml:space="preserve"> PURPOSE OF THE JOB</w:t>
            </w:r>
          </w:p>
          <w:p w14:paraId="3F6997B5" w14:textId="15E13229" w:rsidR="00225212" w:rsidRPr="005E3349" w:rsidRDefault="00225212" w:rsidP="00225212">
            <w:pPr>
              <w:overflowPunct w:val="0"/>
              <w:autoSpaceDE w:val="0"/>
              <w:autoSpaceDN w:val="0"/>
              <w:adjustRightInd w:val="0"/>
              <w:spacing w:before="120" w:after="120"/>
              <w:textAlignment w:val="baseline"/>
              <w:rPr>
                <w:rFonts w:ascii="Arial" w:hAnsi="Arial" w:cs="Arial"/>
                <w:color w:val="1D1B11"/>
              </w:rPr>
            </w:pPr>
            <w:r>
              <w:rPr>
                <w:rFonts w:ascii="Arial" w:hAnsi="Arial" w:cs="Arial"/>
                <w:color w:val="1D1B11"/>
              </w:rPr>
              <w:t>1.</w:t>
            </w:r>
            <w:r w:rsidRPr="005E3349">
              <w:rPr>
                <w:rFonts w:ascii="Arial" w:hAnsi="Arial" w:cs="Arial"/>
                <w:color w:val="1D1B11"/>
              </w:rPr>
              <w:t>To complement the professional work of specialist teachers in the C&amp;I Base by taking responsibility for agreed learning activities under an agreed system of supervision. This may include:</w:t>
            </w:r>
          </w:p>
          <w:p w14:paraId="50EDCD06" w14:textId="0DBBD808" w:rsidR="00225212" w:rsidRPr="00225212" w:rsidRDefault="00225212" w:rsidP="00225212">
            <w:pPr>
              <w:pStyle w:val="ListParagraph"/>
              <w:numPr>
                <w:ilvl w:val="0"/>
                <w:numId w:val="19"/>
              </w:numPr>
              <w:overflowPunct w:val="0"/>
              <w:autoSpaceDE w:val="0"/>
              <w:autoSpaceDN w:val="0"/>
              <w:adjustRightInd w:val="0"/>
              <w:spacing w:before="120" w:after="120"/>
              <w:textAlignment w:val="baseline"/>
              <w:rPr>
                <w:rFonts w:ascii="Arial" w:hAnsi="Arial" w:cs="Arial"/>
                <w:color w:val="1D1B11"/>
              </w:rPr>
            </w:pPr>
            <w:r w:rsidRPr="00225212">
              <w:rPr>
                <w:rFonts w:ascii="Arial" w:hAnsi="Arial" w:cs="Arial"/>
                <w:color w:val="1D1B11"/>
              </w:rPr>
              <w:t>Support to Pupils</w:t>
            </w:r>
          </w:p>
          <w:p w14:paraId="69DF6009" w14:textId="77777777" w:rsidR="00225212" w:rsidRDefault="00225212" w:rsidP="00225212">
            <w:pPr>
              <w:pStyle w:val="ListParagraph"/>
              <w:numPr>
                <w:ilvl w:val="0"/>
                <w:numId w:val="19"/>
              </w:numPr>
              <w:overflowPunct w:val="0"/>
              <w:autoSpaceDE w:val="0"/>
              <w:autoSpaceDN w:val="0"/>
              <w:adjustRightInd w:val="0"/>
              <w:spacing w:before="120" w:after="120"/>
              <w:textAlignment w:val="baseline"/>
              <w:rPr>
                <w:rFonts w:ascii="Arial" w:hAnsi="Arial" w:cs="Arial"/>
                <w:color w:val="1D1B11"/>
              </w:rPr>
            </w:pPr>
            <w:r w:rsidRPr="00225212">
              <w:rPr>
                <w:rFonts w:ascii="Arial" w:hAnsi="Arial" w:cs="Arial"/>
                <w:color w:val="1D1B11"/>
              </w:rPr>
              <w:t>Support to Teachers</w:t>
            </w:r>
          </w:p>
          <w:p w14:paraId="7776423E" w14:textId="77777777" w:rsidR="00225212" w:rsidRDefault="00225212" w:rsidP="00225212">
            <w:pPr>
              <w:pStyle w:val="ListParagraph"/>
              <w:numPr>
                <w:ilvl w:val="0"/>
                <w:numId w:val="19"/>
              </w:numPr>
              <w:overflowPunct w:val="0"/>
              <w:autoSpaceDE w:val="0"/>
              <w:autoSpaceDN w:val="0"/>
              <w:adjustRightInd w:val="0"/>
              <w:spacing w:before="120" w:after="120"/>
              <w:textAlignment w:val="baseline"/>
              <w:rPr>
                <w:rFonts w:ascii="Arial" w:hAnsi="Arial" w:cs="Arial"/>
                <w:color w:val="1D1B11"/>
              </w:rPr>
            </w:pPr>
            <w:r w:rsidRPr="00225212">
              <w:rPr>
                <w:rFonts w:ascii="Arial" w:hAnsi="Arial" w:cs="Arial"/>
                <w:color w:val="1D1B11"/>
              </w:rPr>
              <w:t>Support for the Curriculum</w:t>
            </w:r>
          </w:p>
          <w:p w14:paraId="45157E17" w14:textId="6B53587A" w:rsidR="00225212" w:rsidRDefault="00225212" w:rsidP="00225212">
            <w:pPr>
              <w:pStyle w:val="ListParagraph"/>
              <w:numPr>
                <w:ilvl w:val="0"/>
                <w:numId w:val="19"/>
              </w:numPr>
              <w:overflowPunct w:val="0"/>
              <w:autoSpaceDE w:val="0"/>
              <w:autoSpaceDN w:val="0"/>
              <w:adjustRightInd w:val="0"/>
              <w:spacing w:before="120" w:after="120"/>
              <w:textAlignment w:val="baseline"/>
              <w:rPr>
                <w:rFonts w:ascii="Arial" w:hAnsi="Arial" w:cs="Arial"/>
                <w:color w:val="1D1B11"/>
              </w:rPr>
            </w:pPr>
            <w:r w:rsidRPr="00225212">
              <w:rPr>
                <w:rFonts w:ascii="Arial" w:hAnsi="Arial" w:cs="Arial"/>
                <w:color w:val="1D1B11"/>
              </w:rPr>
              <w:t>Support for the Base and the wider Host School</w:t>
            </w:r>
          </w:p>
          <w:p w14:paraId="34C95F9B" w14:textId="03DB5BF7" w:rsidR="004160EF" w:rsidRPr="00225212" w:rsidRDefault="004160EF" w:rsidP="00225212">
            <w:pPr>
              <w:pStyle w:val="ListParagraph"/>
              <w:numPr>
                <w:ilvl w:val="0"/>
                <w:numId w:val="19"/>
              </w:numPr>
              <w:overflowPunct w:val="0"/>
              <w:autoSpaceDE w:val="0"/>
              <w:autoSpaceDN w:val="0"/>
              <w:adjustRightInd w:val="0"/>
              <w:spacing w:before="120" w:after="120"/>
              <w:textAlignment w:val="baseline"/>
              <w:rPr>
                <w:rFonts w:ascii="Arial" w:hAnsi="Arial" w:cs="Arial"/>
                <w:color w:val="1D1B11"/>
              </w:rPr>
            </w:pPr>
            <w:r>
              <w:rPr>
                <w:rFonts w:ascii="Arial" w:hAnsi="Arial" w:cs="Arial"/>
                <w:color w:val="1D1B11"/>
              </w:rPr>
              <w:t>Administrative Duties</w:t>
            </w:r>
          </w:p>
          <w:p w14:paraId="34721B70" w14:textId="77777777" w:rsidR="00225212" w:rsidRDefault="00225212" w:rsidP="00225212">
            <w:pPr>
              <w:overflowPunct w:val="0"/>
              <w:autoSpaceDE w:val="0"/>
              <w:autoSpaceDN w:val="0"/>
              <w:adjustRightInd w:val="0"/>
              <w:spacing w:before="120" w:after="120"/>
              <w:textAlignment w:val="baseline"/>
              <w:rPr>
                <w:rFonts w:ascii="Arial" w:hAnsi="Arial" w:cs="Arial"/>
                <w:color w:val="1D1B11"/>
              </w:rPr>
            </w:pPr>
          </w:p>
          <w:p w14:paraId="64930E85" w14:textId="6B674A6C" w:rsidR="00225212" w:rsidRPr="00225212" w:rsidRDefault="00225212" w:rsidP="00225212">
            <w:pPr>
              <w:overflowPunct w:val="0"/>
              <w:autoSpaceDE w:val="0"/>
              <w:autoSpaceDN w:val="0"/>
              <w:adjustRightInd w:val="0"/>
              <w:spacing w:before="120" w:after="120"/>
              <w:textAlignment w:val="baseline"/>
              <w:rPr>
                <w:rFonts w:ascii="Arial" w:hAnsi="Arial" w:cs="Arial"/>
                <w:color w:val="1D1B11"/>
              </w:rPr>
            </w:pPr>
            <w:r>
              <w:rPr>
                <w:rFonts w:ascii="Arial" w:hAnsi="Arial" w:cs="Arial"/>
                <w:color w:val="1D1B11"/>
              </w:rPr>
              <w:lastRenderedPageBreak/>
              <w:t>2.</w:t>
            </w:r>
            <w:r w:rsidRPr="00225212">
              <w:rPr>
                <w:rFonts w:ascii="Arial" w:hAnsi="Arial" w:cs="Arial"/>
                <w:color w:val="1D1B11"/>
              </w:rPr>
              <w:t>To take responsibility, in consultation with the Lead Teacher, for the deployment, management and development of the TA team within the base including allocation and monitoring of work, appraisal and training.</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26FAE5AF"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w:t>
            </w:r>
            <w:r w:rsidR="00585F4E">
              <w:rPr>
                <w:rFonts w:ascii="Arial" w:hAnsi="Arial" w:cs="Arial"/>
                <w:szCs w:val="22"/>
              </w:rPr>
              <w:t xml:space="preserve">Lead </w:t>
            </w:r>
            <w:r w:rsidRPr="0013435A">
              <w:rPr>
                <w:rFonts w:ascii="Arial" w:hAnsi="Arial" w:cs="Arial"/>
                <w:szCs w:val="22"/>
              </w:rPr>
              <w:t>Teaching Assistant (</w:t>
            </w:r>
            <w:r w:rsidR="00585F4E">
              <w:rPr>
                <w:rFonts w:ascii="Arial" w:hAnsi="Arial" w:cs="Arial"/>
                <w:szCs w:val="22"/>
              </w:rPr>
              <w:t>L</w:t>
            </w:r>
            <w:r w:rsidRPr="0013435A">
              <w:rPr>
                <w:rFonts w:ascii="Arial" w:hAnsi="Arial" w:cs="Arial"/>
                <w:szCs w:val="22"/>
              </w:rPr>
              <w:t xml:space="preserve">TA) role is an essential part of the educational team supporting students in the Communication and Interaction Resource Base. The primary responsibility is to support the Lead Teacher and specialist teachers in all aspects of work of the resource base. This will </w:t>
            </w:r>
            <w:r w:rsidR="00585F4E" w:rsidRPr="0013435A">
              <w:rPr>
                <w:rFonts w:ascii="Arial" w:hAnsi="Arial" w:cs="Arial"/>
                <w:szCs w:val="22"/>
              </w:rPr>
              <w:t>include.</w:t>
            </w:r>
          </w:p>
          <w:p w14:paraId="1C955F64" w14:textId="16B5B2DA" w:rsidR="00DF53B0" w:rsidRDefault="00DF53B0" w:rsidP="00F75D17">
            <w:pPr>
              <w:pStyle w:val="BodyTextIndent2"/>
              <w:spacing w:before="100" w:after="100" w:line="240" w:lineRule="auto"/>
              <w:ind w:left="0"/>
              <w:rPr>
                <w:b/>
                <w:sz w:val="22"/>
                <w:szCs w:val="22"/>
              </w:rPr>
            </w:pPr>
            <w:r>
              <w:rPr>
                <w:b/>
                <w:sz w:val="22"/>
                <w:szCs w:val="22"/>
              </w:rPr>
              <w:t>1.</w:t>
            </w:r>
          </w:p>
          <w:p w14:paraId="0BD0090E" w14:textId="001E1196" w:rsidR="00F75D17" w:rsidRPr="0013435A" w:rsidRDefault="00F75D17" w:rsidP="00DF53B0">
            <w:pPr>
              <w:pStyle w:val="BodyTextIndent2"/>
              <w:spacing w:after="0" w:line="240" w:lineRule="auto"/>
              <w:ind w:left="0"/>
              <w:rPr>
                <w:b/>
                <w:sz w:val="22"/>
                <w:szCs w:val="22"/>
              </w:rPr>
            </w:pPr>
            <w:r w:rsidRPr="0013435A">
              <w:rPr>
                <w:b/>
                <w:sz w:val="22"/>
                <w:szCs w:val="22"/>
              </w:rPr>
              <w:t>A. WORK WITH STUDENTS</w:t>
            </w:r>
          </w:p>
          <w:p w14:paraId="01A7C5CC" w14:textId="5C03C823" w:rsidR="00225212" w:rsidRPr="005E3349" w:rsidRDefault="00225212" w:rsidP="00DF53B0">
            <w:pPr>
              <w:rPr>
                <w:rFonts w:ascii="Arial" w:hAnsi="Arial" w:cs="Arial"/>
                <w:color w:val="1D1B11"/>
              </w:rPr>
            </w:pPr>
            <w:r w:rsidRPr="005E3349">
              <w:rPr>
                <w:rFonts w:ascii="Arial" w:hAnsi="Arial" w:cs="Arial"/>
                <w:color w:val="1D1B11"/>
              </w:rPr>
              <w:t>This involves</w:t>
            </w:r>
            <w:r>
              <w:rPr>
                <w:rFonts w:ascii="Arial" w:hAnsi="Arial" w:cs="Arial"/>
                <w:color w:val="1D1B11"/>
              </w:rPr>
              <w:t xml:space="preserve">, in consultation with base and host schoolteachers, </w:t>
            </w:r>
            <w:r w:rsidRPr="005E3349">
              <w:rPr>
                <w:rFonts w:ascii="Arial" w:hAnsi="Arial" w:cs="Arial"/>
                <w:color w:val="1D1B11"/>
              </w:rPr>
              <w:t xml:space="preserve">planning, preparing and delivering learning activities for individuals and groups of children and monitoring pupils’ progress and assessing, recording and reporting on </w:t>
            </w:r>
            <w:r w:rsidR="00FC3423" w:rsidRPr="005E3349">
              <w:rPr>
                <w:rFonts w:ascii="Arial" w:hAnsi="Arial" w:cs="Arial"/>
                <w:color w:val="1D1B11"/>
              </w:rPr>
              <w:t>pupils’</w:t>
            </w:r>
            <w:r w:rsidRPr="005E3349">
              <w:rPr>
                <w:rFonts w:ascii="Arial" w:hAnsi="Arial" w:cs="Arial"/>
                <w:color w:val="1D1B11"/>
              </w:rPr>
              <w:t xml:space="preserve"> achievement, progress and development.</w:t>
            </w:r>
          </w:p>
          <w:p w14:paraId="1C5BE426" w14:textId="77777777" w:rsidR="00225212" w:rsidRPr="005E3349" w:rsidRDefault="00225212" w:rsidP="00225212">
            <w:pPr>
              <w:spacing w:before="120" w:after="120"/>
              <w:rPr>
                <w:rFonts w:ascii="Arial" w:hAnsi="Arial" w:cs="Arial"/>
                <w:color w:val="1D1B11"/>
              </w:rPr>
            </w:pPr>
            <w:r w:rsidRPr="005E3349">
              <w:rPr>
                <w:rFonts w:ascii="Arial" w:hAnsi="Arial" w:cs="Arial"/>
                <w:color w:val="1D1B11"/>
              </w:rPr>
              <w:t>In detail, it may include the following:</w:t>
            </w:r>
          </w:p>
          <w:p w14:paraId="0C4C52C3" w14:textId="77777777" w:rsidR="00225212" w:rsidRPr="00246A54" w:rsidRDefault="00225212" w:rsidP="00225212">
            <w:pPr>
              <w:numPr>
                <w:ilvl w:val="0"/>
                <w:numId w:val="20"/>
              </w:numPr>
              <w:spacing w:before="120" w:after="120"/>
              <w:rPr>
                <w:rFonts w:ascii="Arial" w:hAnsi="Arial" w:cs="Arial"/>
                <w:color w:val="1D1B11"/>
              </w:rPr>
            </w:pPr>
            <w:r w:rsidRPr="00246A54">
              <w:rPr>
                <w:rFonts w:ascii="Arial" w:hAnsi="Arial" w:cs="Arial"/>
                <w:color w:val="1D1B11"/>
              </w:rPr>
              <w:t>Establishing productive working relationships with pupils, acting as a role model and setting high expectations for engagement, learning and behaviour.</w:t>
            </w:r>
          </w:p>
          <w:p w14:paraId="670FB05B" w14:textId="77777777" w:rsidR="00225212" w:rsidRPr="005E3349" w:rsidRDefault="00225212" w:rsidP="00225212">
            <w:pPr>
              <w:numPr>
                <w:ilvl w:val="0"/>
                <w:numId w:val="20"/>
              </w:numPr>
              <w:spacing w:before="120" w:after="120"/>
              <w:rPr>
                <w:rFonts w:ascii="Arial" w:hAnsi="Arial" w:cs="Arial"/>
                <w:color w:val="1D1B11"/>
              </w:rPr>
            </w:pPr>
            <w:r w:rsidRPr="005E3349">
              <w:rPr>
                <w:rFonts w:ascii="Arial" w:hAnsi="Arial" w:cs="Arial"/>
                <w:color w:val="1D1B11"/>
              </w:rPr>
              <w:t>Assessing the needs of pupils and using detailed knowledge and specialist skills to support pupils’ learning</w:t>
            </w:r>
          </w:p>
          <w:p w14:paraId="5FED8D61" w14:textId="77777777" w:rsidR="00225212" w:rsidRPr="00246A54" w:rsidRDefault="00225212" w:rsidP="00225212">
            <w:pPr>
              <w:numPr>
                <w:ilvl w:val="0"/>
                <w:numId w:val="20"/>
              </w:numPr>
              <w:spacing w:before="120" w:after="120"/>
              <w:rPr>
                <w:rFonts w:ascii="Arial" w:hAnsi="Arial" w:cs="Arial"/>
                <w:color w:val="1D1B11"/>
              </w:rPr>
            </w:pPr>
            <w:r w:rsidRPr="00246A54">
              <w:rPr>
                <w:rFonts w:ascii="Arial" w:hAnsi="Arial" w:cs="Arial"/>
                <w:color w:val="1D1B11"/>
              </w:rPr>
              <w:t xml:space="preserve">Developing and implementing individual educational programmes </w:t>
            </w:r>
          </w:p>
          <w:p w14:paraId="37559D34" w14:textId="77777777" w:rsidR="00225212" w:rsidRPr="005E3349" w:rsidRDefault="00225212" w:rsidP="00225212">
            <w:pPr>
              <w:numPr>
                <w:ilvl w:val="0"/>
                <w:numId w:val="20"/>
              </w:numPr>
              <w:spacing w:before="120" w:after="120"/>
              <w:rPr>
                <w:rFonts w:ascii="Arial" w:hAnsi="Arial" w:cs="Arial"/>
                <w:color w:val="1D1B11"/>
              </w:rPr>
            </w:pPr>
            <w:r w:rsidRPr="005E3349">
              <w:rPr>
                <w:rFonts w:ascii="Arial" w:hAnsi="Arial" w:cs="Arial"/>
                <w:color w:val="1D1B11"/>
              </w:rPr>
              <w:t>Monitoring and evaluating pupil responses to learning activities through a range of assessment and monitoring strategies against pre-determined learning objectives</w:t>
            </w:r>
          </w:p>
          <w:p w14:paraId="6A7C9AFF" w14:textId="77777777" w:rsidR="00225212" w:rsidRPr="00246A54" w:rsidRDefault="00225212" w:rsidP="00225212">
            <w:pPr>
              <w:numPr>
                <w:ilvl w:val="0"/>
                <w:numId w:val="20"/>
              </w:numPr>
              <w:spacing w:before="120" w:after="120"/>
              <w:rPr>
                <w:rFonts w:ascii="Arial" w:hAnsi="Arial" w:cs="Arial"/>
                <w:color w:val="1D1B11"/>
              </w:rPr>
            </w:pPr>
            <w:r w:rsidRPr="00246A54">
              <w:rPr>
                <w:rFonts w:ascii="Arial" w:hAnsi="Arial" w:cs="Arial"/>
                <w:color w:val="1D1B11"/>
              </w:rPr>
              <w:t>Providing feedback to pupils in relation to progress and achievement.</w:t>
            </w:r>
          </w:p>
          <w:p w14:paraId="495310F0" w14:textId="77777777" w:rsidR="00225212" w:rsidRPr="005E3349" w:rsidRDefault="00225212" w:rsidP="00225212">
            <w:pPr>
              <w:numPr>
                <w:ilvl w:val="0"/>
                <w:numId w:val="20"/>
              </w:numPr>
              <w:spacing w:before="120" w:after="120"/>
              <w:rPr>
                <w:rFonts w:ascii="Arial" w:hAnsi="Arial" w:cs="Arial"/>
                <w:color w:val="1D1B11"/>
              </w:rPr>
            </w:pPr>
            <w:r w:rsidRPr="005E3349">
              <w:rPr>
                <w:rFonts w:ascii="Arial" w:hAnsi="Arial" w:cs="Arial"/>
                <w:color w:val="1D1B11"/>
              </w:rPr>
              <w:t>Supporting pupils consistently whilst recognising and responding to their individual needs.</w:t>
            </w:r>
          </w:p>
          <w:p w14:paraId="12BD9B09" w14:textId="77777777" w:rsidR="00225212" w:rsidRPr="005E3349" w:rsidRDefault="00225212" w:rsidP="00225212">
            <w:pPr>
              <w:numPr>
                <w:ilvl w:val="0"/>
                <w:numId w:val="20"/>
              </w:numPr>
              <w:spacing w:before="120" w:after="120"/>
              <w:rPr>
                <w:rFonts w:ascii="Arial" w:hAnsi="Arial" w:cs="Arial"/>
                <w:color w:val="1D1B11"/>
              </w:rPr>
            </w:pPr>
            <w:r w:rsidRPr="005E3349">
              <w:rPr>
                <w:rFonts w:ascii="Arial" w:hAnsi="Arial" w:cs="Arial"/>
                <w:color w:val="1D1B11"/>
              </w:rPr>
              <w:t>Encouraging pupils to interact and work co-operatively with others and engage all pupils in activities.</w:t>
            </w:r>
          </w:p>
          <w:p w14:paraId="0EF16590" w14:textId="77777777" w:rsidR="00225212" w:rsidRDefault="00225212" w:rsidP="00225212">
            <w:pPr>
              <w:numPr>
                <w:ilvl w:val="0"/>
                <w:numId w:val="20"/>
              </w:numPr>
              <w:spacing w:before="120" w:after="120"/>
              <w:rPr>
                <w:rFonts w:ascii="Arial" w:hAnsi="Arial" w:cs="Arial"/>
                <w:color w:val="1D1B11"/>
              </w:rPr>
            </w:pPr>
            <w:r w:rsidRPr="005E3349">
              <w:rPr>
                <w:rFonts w:ascii="Arial" w:hAnsi="Arial" w:cs="Arial"/>
                <w:color w:val="1D1B11"/>
              </w:rPr>
              <w:t>Promoting independence and employ strategies to recognise and reward achievement of self-reliance.</w:t>
            </w:r>
          </w:p>
          <w:p w14:paraId="5DD20F1E" w14:textId="77777777" w:rsidR="00225212" w:rsidRPr="006312F6" w:rsidRDefault="00225212" w:rsidP="00225212">
            <w:pPr>
              <w:numPr>
                <w:ilvl w:val="0"/>
                <w:numId w:val="20"/>
              </w:numPr>
              <w:spacing w:before="120" w:after="120"/>
              <w:rPr>
                <w:rFonts w:ascii="Arial" w:hAnsi="Arial" w:cs="Arial"/>
                <w:color w:val="000000"/>
              </w:rPr>
            </w:pPr>
            <w:r w:rsidRPr="006312F6">
              <w:rPr>
                <w:rFonts w:ascii="Arial" w:hAnsi="Arial" w:cs="Arial"/>
                <w:color w:val="000000"/>
              </w:rPr>
              <w:t>Check pupil attendance and that the register has been completed each week. Ensure the school have information they need</w:t>
            </w:r>
          </w:p>
          <w:p w14:paraId="5E9AC884" w14:textId="77777777" w:rsidR="00225212" w:rsidRPr="005E3349" w:rsidRDefault="00225212" w:rsidP="00225212">
            <w:pPr>
              <w:spacing w:before="120" w:after="120"/>
              <w:rPr>
                <w:rFonts w:ascii="Arial" w:hAnsi="Arial" w:cs="Arial"/>
                <w:color w:val="1D1B11"/>
              </w:rPr>
            </w:pPr>
          </w:p>
          <w:p w14:paraId="5057BC65" w14:textId="619E5FDE"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 xml:space="preserve">B. SUPPORTING </w:t>
            </w:r>
            <w:r w:rsidR="00585F4E">
              <w:rPr>
                <w:rFonts w:ascii="Arial" w:hAnsi="Arial" w:cs="Arial"/>
                <w:b/>
                <w:szCs w:val="22"/>
              </w:rPr>
              <w:t>TO TEACHERS</w:t>
            </w:r>
          </w:p>
          <w:p w14:paraId="3A5048A2" w14:textId="77777777" w:rsidR="00FC3423" w:rsidRPr="00246A54" w:rsidRDefault="00FC3423" w:rsidP="00FC3423">
            <w:pPr>
              <w:spacing w:before="120" w:after="120"/>
              <w:rPr>
                <w:rFonts w:ascii="Arial" w:hAnsi="Arial" w:cs="Arial"/>
                <w:color w:val="000000"/>
              </w:rPr>
            </w:pPr>
            <w:r w:rsidRPr="005E3349">
              <w:rPr>
                <w:rFonts w:ascii="Arial" w:hAnsi="Arial" w:cs="Arial"/>
                <w:color w:val="1D1B11"/>
              </w:rPr>
              <w:t xml:space="preserve">This involves working in close consultation with the Specialist Teachers to ensure the </w:t>
            </w:r>
            <w:r w:rsidRPr="00246A54">
              <w:rPr>
                <w:rFonts w:ascii="Arial" w:hAnsi="Arial" w:cs="Arial"/>
                <w:color w:val="000000"/>
              </w:rPr>
              <w:t xml:space="preserve">smooth running of the </w:t>
            </w:r>
            <w:r w:rsidRPr="00246A54">
              <w:rPr>
                <w:rFonts w:ascii="Arial" w:hAnsi="Arial" w:cs="Arial"/>
              </w:rPr>
              <w:t>resource base</w:t>
            </w:r>
            <w:r w:rsidRPr="00246A54">
              <w:rPr>
                <w:rFonts w:ascii="Arial" w:hAnsi="Arial" w:cs="Arial"/>
                <w:color w:val="1D1B11"/>
              </w:rPr>
              <w:t xml:space="preserve"> </w:t>
            </w:r>
            <w:r w:rsidRPr="005E3349">
              <w:rPr>
                <w:rFonts w:ascii="Arial" w:hAnsi="Arial" w:cs="Arial"/>
                <w:color w:val="1D1B11"/>
              </w:rPr>
              <w:t>to promote a positive ethos in all aspects of teaching and learning in the base, including:</w:t>
            </w:r>
          </w:p>
          <w:p w14:paraId="34FF4B8A" w14:textId="77777777" w:rsidR="00FC3423" w:rsidRPr="005E3349" w:rsidRDefault="00FC3423" w:rsidP="00FC3423">
            <w:pPr>
              <w:numPr>
                <w:ilvl w:val="0"/>
                <w:numId w:val="22"/>
              </w:numPr>
              <w:spacing w:before="120" w:after="120"/>
              <w:rPr>
                <w:rFonts w:ascii="Arial" w:hAnsi="Arial" w:cs="Arial"/>
                <w:color w:val="1D1B11"/>
              </w:rPr>
            </w:pPr>
            <w:r w:rsidRPr="005E3349">
              <w:rPr>
                <w:rFonts w:ascii="Arial" w:hAnsi="Arial" w:cs="Arial"/>
                <w:color w:val="1D1B11"/>
              </w:rPr>
              <w:t>Organising and managing an appropriate learning environment and teaching resources.</w:t>
            </w:r>
          </w:p>
          <w:p w14:paraId="4101BB0F" w14:textId="421D7BAA" w:rsidR="00FC3423" w:rsidRPr="005E3349" w:rsidRDefault="00FC3423" w:rsidP="00FC3423">
            <w:pPr>
              <w:numPr>
                <w:ilvl w:val="0"/>
                <w:numId w:val="22"/>
              </w:numPr>
              <w:spacing w:before="120" w:after="120"/>
              <w:rPr>
                <w:rFonts w:ascii="Arial" w:hAnsi="Arial" w:cs="Arial"/>
                <w:color w:val="1D1B11"/>
              </w:rPr>
            </w:pPr>
            <w:r w:rsidRPr="005E3349">
              <w:rPr>
                <w:rFonts w:ascii="Arial" w:hAnsi="Arial" w:cs="Arial"/>
                <w:color w:val="1D1B11"/>
              </w:rPr>
              <w:t>Within an agreed system of supervision, taking responsibility for planning teaching and learning objectives, in agreed areas of the curriculum, and evaluating and adjusting lessons as appropriate.</w:t>
            </w:r>
          </w:p>
          <w:p w14:paraId="7A7204B0" w14:textId="77777777" w:rsidR="00FC3423" w:rsidRPr="005E3349" w:rsidRDefault="00FC3423" w:rsidP="00FC3423">
            <w:pPr>
              <w:numPr>
                <w:ilvl w:val="0"/>
                <w:numId w:val="22"/>
              </w:numPr>
              <w:spacing w:before="120" w:after="120"/>
              <w:rPr>
                <w:rFonts w:ascii="Arial" w:hAnsi="Arial" w:cs="Arial"/>
                <w:color w:val="1D1B11"/>
              </w:rPr>
            </w:pPr>
            <w:r w:rsidRPr="005E3349">
              <w:rPr>
                <w:rFonts w:ascii="Arial" w:hAnsi="Arial" w:cs="Arial"/>
                <w:color w:val="1D1B11"/>
              </w:rPr>
              <w:t>Providing objective, accurate evidence</w:t>
            </w:r>
            <w:r>
              <w:rPr>
                <w:rFonts w:ascii="Arial" w:hAnsi="Arial" w:cs="Arial"/>
                <w:color w:val="1D1B11"/>
              </w:rPr>
              <w:t>-</w:t>
            </w:r>
            <w:r w:rsidRPr="005E3349">
              <w:rPr>
                <w:rFonts w:ascii="Arial" w:hAnsi="Arial" w:cs="Arial"/>
                <w:color w:val="1D1B11"/>
              </w:rPr>
              <w:t>based feedback and reports, as required, on pupil achievement, progress and well-being.</w:t>
            </w:r>
          </w:p>
          <w:p w14:paraId="032AD6C4" w14:textId="77777777" w:rsidR="00FC3423" w:rsidRPr="005E3349" w:rsidRDefault="00FC3423" w:rsidP="00FC3423">
            <w:pPr>
              <w:numPr>
                <w:ilvl w:val="0"/>
                <w:numId w:val="22"/>
              </w:numPr>
              <w:spacing w:before="120" w:after="120"/>
              <w:rPr>
                <w:rFonts w:ascii="Arial" w:hAnsi="Arial" w:cs="Arial"/>
                <w:color w:val="1D1B11"/>
              </w:rPr>
            </w:pPr>
            <w:r w:rsidRPr="005E3349">
              <w:rPr>
                <w:rFonts w:ascii="Arial" w:hAnsi="Arial" w:cs="Arial"/>
                <w:color w:val="1D1B11"/>
              </w:rPr>
              <w:t>Working within SENSS and host school guidelines to anticipate and manage behaviour constructively, promoting positive behaviour, self-control and independence</w:t>
            </w:r>
          </w:p>
          <w:p w14:paraId="1D7DD660" w14:textId="77777777" w:rsidR="00FC3423" w:rsidRPr="005E3349" w:rsidRDefault="00FC3423" w:rsidP="00FC3423">
            <w:pPr>
              <w:numPr>
                <w:ilvl w:val="0"/>
                <w:numId w:val="22"/>
              </w:numPr>
              <w:spacing w:before="120" w:after="120"/>
              <w:rPr>
                <w:rFonts w:ascii="Arial" w:hAnsi="Arial" w:cs="Arial"/>
                <w:color w:val="1D1B11"/>
              </w:rPr>
            </w:pPr>
            <w:r w:rsidRPr="005E3349">
              <w:rPr>
                <w:rFonts w:ascii="Arial" w:hAnsi="Arial" w:cs="Arial"/>
                <w:color w:val="1D1B11"/>
              </w:rPr>
              <w:t>Supporting parents in pupils’ learning and contributing to / leading meetings with parents to provide constructive feedback and promote dialogue to support pupils’ learning and development.</w:t>
            </w:r>
          </w:p>
          <w:p w14:paraId="7F95EB0E" w14:textId="77777777" w:rsidR="00FC3423" w:rsidRPr="00246A54" w:rsidRDefault="00FC3423" w:rsidP="00FC3423">
            <w:pPr>
              <w:numPr>
                <w:ilvl w:val="0"/>
                <w:numId w:val="22"/>
              </w:numPr>
              <w:overflowPunct w:val="0"/>
              <w:autoSpaceDE w:val="0"/>
              <w:autoSpaceDN w:val="0"/>
              <w:adjustRightInd w:val="0"/>
              <w:spacing w:before="120" w:after="120"/>
              <w:textAlignment w:val="baseline"/>
              <w:rPr>
                <w:rFonts w:ascii="Arial" w:hAnsi="Arial" w:cs="Arial"/>
                <w:color w:val="000000"/>
              </w:rPr>
            </w:pPr>
            <w:r w:rsidRPr="00246A54">
              <w:rPr>
                <w:rFonts w:ascii="Arial" w:hAnsi="Arial" w:cs="Arial"/>
                <w:color w:val="000000"/>
              </w:rPr>
              <w:lastRenderedPageBreak/>
              <w:t xml:space="preserve">Representing the specialist teacher as appropriate, for example at meetings with the host school or while off the school premises on educational visits, or in welcoming </w:t>
            </w:r>
            <w:r>
              <w:rPr>
                <w:rFonts w:ascii="Arial" w:hAnsi="Arial" w:cs="Arial"/>
                <w:color w:val="000000"/>
              </w:rPr>
              <w:t>and hosting visitors.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26BCE978"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w:t>
            </w:r>
            <w:r w:rsidR="00FC3423">
              <w:rPr>
                <w:rFonts w:ascii="Arial" w:hAnsi="Arial" w:cs="Arial"/>
                <w:b/>
                <w:color w:val="000000"/>
                <w:szCs w:val="22"/>
              </w:rPr>
              <w:t xml:space="preserve">SUPPORT TO THE CURRICULUM </w:t>
            </w:r>
          </w:p>
          <w:p w14:paraId="61C70F7E" w14:textId="41F82F35" w:rsidR="004160EF" w:rsidRPr="005E3349" w:rsidRDefault="004160EF" w:rsidP="004160EF">
            <w:pPr>
              <w:spacing w:before="120" w:after="120"/>
              <w:rPr>
                <w:rFonts w:ascii="Arial" w:hAnsi="Arial" w:cs="Arial"/>
                <w:color w:val="1D1B11"/>
              </w:rPr>
            </w:pPr>
            <w:r w:rsidRPr="005E3349">
              <w:rPr>
                <w:rFonts w:ascii="Arial" w:hAnsi="Arial" w:cs="Arial"/>
                <w:color w:val="1D1B11"/>
              </w:rPr>
              <w:t xml:space="preserve">Under the supervision of the specialist teacher, this may include taking responsibility for </w:t>
            </w:r>
            <w:r w:rsidR="00961926" w:rsidRPr="005E3349">
              <w:rPr>
                <w:rFonts w:ascii="Arial" w:hAnsi="Arial" w:cs="Arial"/>
                <w:color w:val="1D1B11"/>
              </w:rPr>
              <w:t>areas</w:t>
            </w:r>
            <w:r w:rsidRPr="005E3349">
              <w:rPr>
                <w:rFonts w:ascii="Arial" w:hAnsi="Arial" w:cs="Arial"/>
                <w:color w:val="1D1B11"/>
              </w:rPr>
              <w:t xml:space="preserve"> of the curriculum, across the base, or for </w:t>
            </w:r>
            <w:proofErr w:type="gramStart"/>
            <w:r w:rsidRPr="005E3349">
              <w:rPr>
                <w:rFonts w:ascii="Arial" w:hAnsi="Arial" w:cs="Arial"/>
                <w:color w:val="1D1B11"/>
              </w:rPr>
              <w:t>particular subject</w:t>
            </w:r>
            <w:proofErr w:type="gramEnd"/>
            <w:r w:rsidRPr="005E3349">
              <w:rPr>
                <w:rFonts w:ascii="Arial" w:hAnsi="Arial" w:cs="Arial"/>
                <w:color w:val="1D1B11"/>
              </w:rPr>
              <w:t xml:space="preserve"> or specialist interventions that are delivered, including:</w:t>
            </w:r>
          </w:p>
          <w:p w14:paraId="2CAA30B6" w14:textId="4991B745" w:rsidR="004160EF" w:rsidRPr="005E3349" w:rsidRDefault="004160EF" w:rsidP="004160EF">
            <w:pPr>
              <w:numPr>
                <w:ilvl w:val="0"/>
                <w:numId w:val="24"/>
              </w:numPr>
              <w:overflowPunct w:val="0"/>
              <w:autoSpaceDE w:val="0"/>
              <w:autoSpaceDN w:val="0"/>
              <w:adjustRightInd w:val="0"/>
              <w:spacing w:before="120" w:after="120"/>
              <w:textAlignment w:val="baseline"/>
              <w:rPr>
                <w:rFonts w:ascii="Arial" w:hAnsi="Arial" w:cs="Arial"/>
                <w:color w:val="1D1B11"/>
              </w:rPr>
            </w:pPr>
            <w:r w:rsidRPr="005E3349">
              <w:rPr>
                <w:rFonts w:ascii="Arial" w:hAnsi="Arial" w:cs="Arial"/>
                <w:color w:val="1D1B11"/>
              </w:rPr>
              <w:t xml:space="preserve">Delivering national and specialist learning interventions, (e.g. literacy / numeracy strategies, SEAL, Spirals, Circle of Friends, circle time, social skills groups, sensory groups) and make effective use of opportunities provided by these learning activities to support </w:t>
            </w:r>
            <w:r>
              <w:rPr>
                <w:rFonts w:ascii="Arial" w:hAnsi="Arial" w:cs="Arial"/>
                <w:color w:val="1D1B11"/>
              </w:rPr>
              <w:t xml:space="preserve">pupils’ </w:t>
            </w:r>
            <w:r w:rsidR="00961926">
              <w:rPr>
                <w:rFonts w:ascii="Arial" w:hAnsi="Arial" w:cs="Arial"/>
                <w:color w:val="1D1B11"/>
              </w:rPr>
              <w:t>all-round</w:t>
            </w:r>
            <w:r>
              <w:rPr>
                <w:rFonts w:ascii="Arial" w:hAnsi="Arial" w:cs="Arial"/>
                <w:color w:val="1D1B11"/>
              </w:rPr>
              <w:t xml:space="preserve"> </w:t>
            </w:r>
            <w:r w:rsidRPr="005E3349">
              <w:rPr>
                <w:rFonts w:ascii="Arial" w:hAnsi="Arial" w:cs="Arial"/>
                <w:color w:val="1D1B11"/>
              </w:rPr>
              <w:t>development.</w:t>
            </w:r>
          </w:p>
          <w:p w14:paraId="181B8B17" w14:textId="77777777" w:rsidR="004160EF" w:rsidRPr="005E3349" w:rsidRDefault="004160EF" w:rsidP="004160EF">
            <w:pPr>
              <w:numPr>
                <w:ilvl w:val="0"/>
                <w:numId w:val="23"/>
              </w:numPr>
              <w:spacing w:before="120" w:after="120"/>
              <w:rPr>
                <w:rFonts w:ascii="Arial" w:hAnsi="Arial" w:cs="Arial"/>
                <w:color w:val="1D1B11"/>
              </w:rPr>
            </w:pPr>
            <w:r w:rsidRPr="005E3349">
              <w:rPr>
                <w:rFonts w:ascii="Arial" w:hAnsi="Arial" w:cs="Arial"/>
                <w:color w:val="1D1B11"/>
              </w:rPr>
              <w:t>Using ICT effectively to support learning activities and develop pupils’ competence and independence in its use</w:t>
            </w:r>
          </w:p>
          <w:p w14:paraId="73B3A414" w14:textId="77777777" w:rsidR="004160EF" w:rsidRPr="005E3349" w:rsidRDefault="004160EF" w:rsidP="004160EF">
            <w:pPr>
              <w:numPr>
                <w:ilvl w:val="0"/>
                <w:numId w:val="23"/>
              </w:numPr>
              <w:spacing w:before="120" w:after="120"/>
              <w:rPr>
                <w:rFonts w:ascii="Arial" w:hAnsi="Arial" w:cs="Arial"/>
                <w:color w:val="1D1B11"/>
              </w:rPr>
            </w:pPr>
            <w:r w:rsidRPr="005E3349">
              <w:rPr>
                <w:rFonts w:ascii="Arial" w:hAnsi="Arial" w:cs="Arial"/>
                <w:color w:val="1D1B11"/>
              </w:rPr>
              <w:t>Selecting and preparing resources necessary to lead learning activities, taking account of pupils’ interests and language and cultural backgrounds</w:t>
            </w:r>
          </w:p>
          <w:p w14:paraId="4DAA9258" w14:textId="77777777" w:rsidR="004160EF" w:rsidRDefault="004160EF" w:rsidP="004160EF">
            <w:pPr>
              <w:numPr>
                <w:ilvl w:val="0"/>
                <w:numId w:val="23"/>
              </w:numPr>
              <w:spacing w:before="120" w:after="120"/>
              <w:rPr>
                <w:rFonts w:ascii="Arial" w:hAnsi="Arial" w:cs="Arial"/>
                <w:color w:val="1D1B11"/>
              </w:rPr>
            </w:pPr>
            <w:r w:rsidRPr="005E3349">
              <w:rPr>
                <w:rFonts w:ascii="Arial" w:hAnsi="Arial" w:cs="Arial"/>
                <w:color w:val="1D1B11"/>
              </w:rPr>
              <w:t>Advising on appropriate deployment and use of specialist aids / resources / equipment to support student’s learning</w:t>
            </w:r>
          </w:p>
          <w:p w14:paraId="07170E53" w14:textId="77777777" w:rsidR="004160EF" w:rsidRPr="005E3349" w:rsidRDefault="004160EF" w:rsidP="004160EF">
            <w:pPr>
              <w:spacing w:before="120" w:after="120"/>
              <w:ind w:left="397"/>
              <w:rPr>
                <w:rFonts w:ascii="Arial" w:hAnsi="Arial" w:cs="Arial"/>
                <w:color w:val="1D1B11"/>
              </w:rPr>
            </w:pPr>
          </w:p>
          <w:p w14:paraId="410BB887" w14:textId="7AF58C3E"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D. </w:t>
            </w:r>
            <w:r w:rsidR="004160EF">
              <w:rPr>
                <w:rFonts w:ascii="Arial" w:hAnsi="Arial" w:cs="Arial"/>
                <w:b/>
                <w:color w:val="000000"/>
                <w:szCs w:val="22"/>
              </w:rPr>
              <w:t>SUPPORT FOR THE BASE AND THE WIDER HOST SCHOOL</w:t>
            </w:r>
          </w:p>
          <w:p w14:paraId="3BFD1C5F" w14:textId="77777777" w:rsidR="00D25FEF" w:rsidRPr="005E3349" w:rsidRDefault="00D25FEF" w:rsidP="00D25FEF">
            <w:pPr>
              <w:spacing w:before="120" w:after="120"/>
              <w:rPr>
                <w:rFonts w:ascii="Arial" w:hAnsi="Arial" w:cs="Arial"/>
                <w:color w:val="1D1B11"/>
              </w:rPr>
            </w:pPr>
            <w:r w:rsidRPr="005E3349">
              <w:rPr>
                <w:rFonts w:ascii="Arial" w:hAnsi="Arial" w:cs="Arial"/>
                <w:color w:val="1D1B11"/>
              </w:rPr>
              <w:t>This includes supporting the specialist teachers to promote the base as an integral part of the SEN provision of the host school through proactive and positive engagement with host school colleagues and initiatives, including:</w:t>
            </w:r>
          </w:p>
          <w:p w14:paraId="78363EE7" w14:textId="77777777" w:rsidR="00D25FEF" w:rsidRPr="00246A54" w:rsidRDefault="00D25FEF" w:rsidP="00D25FEF">
            <w:pPr>
              <w:numPr>
                <w:ilvl w:val="0"/>
                <w:numId w:val="25"/>
              </w:numPr>
              <w:spacing w:before="120" w:after="120"/>
              <w:rPr>
                <w:rFonts w:ascii="Arial" w:hAnsi="Arial" w:cs="Arial"/>
                <w:color w:val="1D1B11"/>
              </w:rPr>
            </w:pPr>
            <w:r w:rsidRPr="00246A54">
              <w:rPr>
                <w:rFonts w:ascii="Arial" w:hAnsi="Arial" w:cs="Arial"/>
                <w:color w:val="1D1B11"/>
              </w:rPr>
              <w:t>Promoting the inclusion and acceptance of all pupils with C&amp;I needs in the host school</w:t>
            </w:r>
          </w:p>
          <w:p w14:paraId="54180E51" w14:textId="77777777" w:rsidR="00D25FEF" w:rsidRPr="005E3349" w:rsidRDefault="00D25FEF" w:rsidP="00D25FEF">
            <w:pPr>
              <w:numPr>
                <w:ilvl w:val="0"/>
                <w:numId w:val="25"/>
              </w:numPr>
              <w:spacing w:before="120" w:after="120"/>
              <w:rPr>
                <w:rFonts w:ascii="Arial" w:hAnsi="Arial" w:cs="Arial"/>
                <w:color w:val="1D1B11"/>
              </w:rPr>
            </w:pPr>
            <w:r w:rsidRPr="00246A54">
              <w:rPr>
                <w:rFonts w:ascii="Arial" w:hAnsi="Arial" w:cs="Arial"/>
                <w:color w:val="1D1B11"/>
              </w:rPr>
              <w:t xml:space="preserve">Contributing to peer awareness activities and staff awareness raising activities and </w:t>
            </w:r>
            <w:r w:rsidRPr="005E3349">
              <w:rPr>
                <w:rFonts w:ascii="Arial" w:hAnsi="Arial" w:cs="Arial"/>
                <w:color w:val="1D1B11"/>
              </w:rPr>
              <w:t>training initiatives</w:t>
            </w:r>
          </w:p>
          <w:p w14:paraId="39EA1091" w14:textId="77777777" w:rsidR="00D25FEF" w:rsidRPr="005E3349" w:rsidRDefault="00D25FEF" w:rsidP="00D25FEF">
            <w:pPr>
              <w:numPr>
                <w:ilvl w:val="0"/>
                <w:numId w:val="25"/>
              </w:numPr>
              <w:spacing w:before="120" w:after="120"/>
              <w:rPr>
                <w:rFonts w:ascii="Arial" w:hAnsi="Arial" w:cs="Arial"/>
                <w:color w:val="1D1B11"/>
              </w:rPr>
            </w:pPr>
            <w:r w:rsidRPr="005E3349">
              <w:rPr>
                <w:rFonts w:ascii="Arial" w:hAnsi="Arial" w:cs="Arial"/>
                <w:color w:val="1D1B11"/>
              </w:rPr>
              <w:t>Promoting and contributing to the overall ethos/work/aims of SENSS, the C&amp;I Base and the host school</w:t>
            </w:r>
          </w:p>
          <w:p w14:paraId="638A6E07" w14:textId="77777777" w:rsidR="00D25FEF" w:rsidRPr="005E3349" w:rsidRDefault="00D25FEF" w:rsidP="00D25FEF">
            <w:pPr>
              <w:numPr>
                <w:ilvl w:val="0"/>
                <w:numId w:val="25"/>
              </w:numPr>
              <w:spacing w:before="120" w:after="120"/>
              <w:rPr>
                <w:rFonts w:ascii="Arial" w:hAnsi="Arial" w:cs="Arial"/>
                <w:color w:val="1D1B11"/>
              </w:rPr>
            </w:pPr>
            <w:r w:rsidRPr="005E3349">
              <w:rPr>
                <w:rFonts w:ascii="Arial" w:hAnsi="Arial" w:cs="Arial"/>
                <w:color w:val="1D1B11"/>
              </w:rPr>
              <w:t xml:space="preserve">Establishing constructive, proactive relationships will host school colleagues and liaising with them in all aspects of the inclusion of C&amp;IRB students </w:t>
            </w:r>
          </w:p>
          <w:p w14:paraId="50ABFD33" w14:textId="77777777" w:rsidR="00D25FEF" w:rsidRPr="005E3349" w:rsidRDefault="00D25FEF" w:rsidP="00D25FEF">
            <w:pPr>
              <w:numPr>
                <w:ilvl w:val="0"/>
                <w:numId w:val="25"/>
              </w:numPr>
              <w:spacing w:before="120" w:after="120"/>
              <w:rPr>
                <w:rFonts w:ascii="Arial" w:hAnsi="Arial" w:cs="Arial"/>
                <w:color w:val="1D1B11"/>
              </w:rPr>
            </w:pPr>
            <w:r w:rsidRPr="005E3349">
              <w:rPr>
                <w:rFonts w:ascii="Arial" w:hAnsi="Arial" w:cs="Arial"/>
                <w:color w:val="1D1B11"/>
              </w:rPr>
              <w:t>Communicating effectively with other agencies/professionals, in consultation with resource base teachers, to support achievement and progress of pupils</w:t>
            </w:r>
          </w:p>
          <w:p w14:paraId="711D74A0" w14:textId="77777777" w:rsidR="00D25FEF" w:rsidRPr="005E3349" w:rsidRDefault="00D25FEF" w:rsidP="00D25FEF">
            <w:pPr>
              <w:numPr>
                <w:ilvl w:val="0"/>
                <w:numId w:val="25"/>
              </w:numPr>
              <w:spacing w:before="120" w:after="120"/>
              <w:rPr>
                <w:rFonts w:ascii="Arial" w:hAnsi="Arial" w:cs="Arial"/>
                <w:color w:val="1D1B11"/>
              </w:rPr>
            </w:pPr>
            <w:r w:rsidRPr="005E3349">
              <w:rPr>
                <w:rFonts w:ascii="Arial" w:hAnsi="Arial" w:cs="Arial"/>
                <w:color w:val="1D1B11"/>
              </w:rPr>
              <w:t>Recognise own strengths and areas of specialist expertise and use these to lead, advise and support other support staff in the C&amp;I base and wider school</w:t>
            </w:r>
          </w:p>
          <w:p w14:paraId="12101BEF" w14:textId="77777777" w:rsidR="00D25FEF" w:rsidRDefault="00D25FEF" w:rsidP="00D25FEF">
            <w:pPr>
              <w:numPr>
                <w:ilvl w:val="0"/>
                <w:numId w:val="25"/>
              </w:numPr>
              <w:spacing w:before="120" w:after="120"/>
              <w:rPr>
                <w:rFonts w:ascii="Arial" w:hAnsi="Arial" w:cs="Arial"/>
                <w:color w:val="1D1B11"/>
              </w:rPr>
            </w:pPr>
            <w:r w:rsidRPr="005E3349">
              <w:rPr>
                <w:rFonts w:ascii="Arial" w:hAnsi="Arial" w:cs="Arial"/>
                <w:color w:val="1D1B11"/>
              </w:rPr>
              <w:t>Deliver out of school learning activities, by agreement, within guidelines established by the school.</w:t>
            </w:r>
          </w:p>
          <w:p w14:paraId="29399E05" w14:textId="77777777" w:rsidR="00961926" w:rsidRDefault="00961926" w:rsidP="00961926">
            <w:pPr>
              <w:numPr>
                <w:ilvl w:val="0"/>
                <w:numId w:val="25"/>
              </w:numPr>
              <w:overflowPunct w:val="0"/>
              <w:autoSpaceDE w:val="0"/>
              <w:autoSpaceDN w:val="0"/>
              <w:adjustRightInd w:val="0"/>
              <w:spacing w:before="120" w:after="120"/>
              <w:textAlignment w:val="baseline"/>
              <w:rPr>
                <w:rFonts w:ascii="Arial" w:hAnsi="Arial" w:cs="Arial"/>
                <w:color w:val="1D1B11"/>
              </w:rPr>
            </w:pPr>
            <w:r w:rsidRPr="005E3349">
              <w:rPr>
                <w:rFonts w:ascii="Arial" w:hAnsi="Arial" w:cs="Arial"/>
                <w:color w:val="1D1B11"/>
              </w:rPr>
              <w:t>Liaise with host</w:t>
            </w:r>
            <w:r>
              <w:rPr>
                <w:rFonts w:ascii="Arial" w:hAnsi="Arial" w:cs="Arial"/>
                <w:color w:val="1D1B11"/>
              </w:rPr>
              <w:t xml:space="preserve"> school examinations </w:t>
            </w:r>
            <w:r w:rsidRPr="006312F6">
              <w:rPr>
                <w:rFonts w:ascii="Arial" w:hAnsi="Arial" w:cs="Arial"/>
                <w:color w:val="000000"/>
              </w:rPr>
              <w:t>officer and TAs within the team to plan</w:t>
            </w:r>
            <w:r w:rsidRPr="005E3349">
              <w:rPr>
                <w:rFonts w:ascii="Arial" w:hAnsi="Arial" w:cs="Arial"/>
                <w:color w:val="1D1B11"/>
              </w:rPr>
              <w:t xml:space="preserve"> concessions and to administer and assess/mark tests and invigilate exams/tests as required.</w:t>
            </w:r>
          </w:p>
          <w:p w14:paraId="226FF4A5" w14:textId="77777777" w:rsidR="00961926" w:rsidRPr="006312F6" w:rsidRDefault="00961926" w:rsidP="00961926">
            <w:pPr>
              <w:numPr>
                <w:ilvl w:val="0"/>
                <w:numId w:val="25"/>
              </w:numPr>
              <w:overflowPunct w:val="0"/>
              <w:autoSpaceDE w:val="0"/>
              <w:autoSpaceDN w:val="0"/>
              <w:adjustRightInd w:val="0"/>
              <w:spacing w:before="120" w:after="120"/>
              <w:textAlignment w:val="baseline"/>
              <w:rPr>
                <w:rFonts w:ascii="Arial" w:hAnsi="Arial" w:cs="Arial"/>
                <w:color w:val="000000"/>
              </w:rPr>
            </w:pPr>
            <w:r w:rsidRPr="006312F6">
              <w:rPr>
                <w:rFonts w:ascii="Arial" w:hAnsi="Arial" w:cs="Arial"/>
                <w:color w:val="000000"/>
              </w:rPr>
              <w:t>Liaise with host school to update or add information to SIMS database when needed or as appropriate.</w:t>
            </w:r>
          </w:p>
          <w:p w14:paraId="5467B28D" w14:textId="77777777" w:rsidR="00961926" w:rsidRPr="005E3349" w:rsidRDefault="00961926" w:rsidP="00961926">
            <w:pPr>
              <w:spacing w:before="120" w:after="120"/>
              <w:ind w:left="397"/>
              <w:rPr>
                <w:rFonts w:ascii="Arial" w:hAnsi="Arial" w:cs="Arial"/>
                <w:color w:val="1D1B11"/>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lastRenderedPageBreak/>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Default="00F75D17" w:rsidP="00F75D17">
            <w:pPr>
              <w:spacing w:before="100" w:after="100"/>
              <w:rPr>
                <w:rFonts w:ascii="Arial" w:hAnsi="Arial" w:cs="Arial"/>
                <w:color w:val="000000"/>
                <w:szCs w:val="22"/>
              </w:rPr>
            </w:pPr>
          </w:p>
          <w:p w14:paraId="49EA386C" w14:textId="77777777" w:rsidR="00A036A6" w:rsidRPr="00246A54" w:rsidRDefault="00DF53B0" w:rsidP="00A036A6">
            <w:pPr>
              <w:spacing w:before="120" w:after="120"/>
              <w:rPr>
                <w:rFonts w:ascii="Arial" w:hAnsi="Arial" w:cs="Arial"/>
                <w:color w:val="E36C0A"/>
              </w:rPr>
            </w:pPr>
            <w:r w:rsidRPr="00DF53B0">
              <w:rPr>
                <w:rFonts w:ascii="Arial" w:hAnsi="Arial" w:cs="Arial"/>
                <w:b/>
                <w:bCs/>
                <w:color w:val="000000"/>
                <w:szCs w:val="22"/>
              </w:rPr>
              <w:t xml:space="preserve">2. </w:t>
            </w:r>
          </w:p>
          <w:p w14:paraId="3983602D" w14:textId="605E6FE2" w:rsidR="00A036A6" w:rsidRPr="00246A54" w:rsidRDefault="00A036A6" w:rsidP="00A036A6">
            <w:pPr>
              <w:spacing w:before="120" w:after="120"/>
              <w:ind w:left="426" w:hanging="426"/>
              <w:rPr>
                <w:rFonts w:ascii="Arial" w:hAnsi="Arial" w:cs="Arial"/>
                <w:b/>
                <w:caps/>
                <w:color w:val="1D1B11"/>
              </w:rPr>
            </w:pPr>
            <w:r w:rsidRPr="00246A54">
              <w:rPr>
                <w:rFonts w:ascii="Arial" w:hAnsi="Arial" w:cs="Arial"/>
                <w:b/>
                <w:caps/>
                <w:color w:val="1D1B11"/>
              </w:rPr>
              <w:t xml:space="preserve">the deployment, management and development of the TA team within the base </w:t>
            </w:r>
          </w:p>
          <w:p w14:paraId="000D6921" w14:textId="77777777" w:rsidR="00A036A6" w:rsidRPr="005E3349" w:rsidRDefault="00A036A6" w:rsidP="00A036A6">
            <w:pPr>
              <w:spacing w:before="120" w:after="120"/>
              <w:rPr>
                <w:rFonts w:ascii="Arial" w:hAnsi="Arial" w:cs="Arial"/>
                <w:color w:val="1D1B11"/>
              </w:rPr>
            </w:pPr>
            <w:r w:rsidRPr="005E3349">
              <w:rPr>
                <w:rFonts w:ascii="Arial" w:hAnsi="Arial" w:cs="Arial"/>
                <w:color w:val="1D1B11"/>
              </w:rPr>
              <w:t>Under the supervision of the lead teacher, to take responsibility for the day-to-day management and deployment of the TA team to ensure that support staff are utilised to best effect to support the active engagement of pupils in their learning. This may include:</w:t>
            </w:r>
          </w:p>
          <w:p w14:paraId="1D86D51B" w14:textId="77777777" w:rsidR="00A036A6" w:rsidRDefault="00A036A6" w:rsidP="00A036A6">
            <w:pPr>
              <w:numPr>
                <w:ilvl w:val="0"/>
                <w:numId w:val="26"/>
              </w:numPr>
              <w:spacing w:before="120" w:after="120"/>
              <w:rPr>
                <w:rFonts w:ascii="Arial" w:hAnsi="Arial" w:cs="Arial"/>
                <w:color w:val="1D1B11"/>
              </w:rPr>
            </w:pPr>
            <w:r w:rsidRPr="005E3349">
              <w:rPr>
                <w:rFonts w:ascii="Arial" w:hAnsi="Arial" w:cs="Arial"/>
                <w:color w:val="1D1B11"/>
              </w:rPr>
              <w:t>Managing the deployment of other teaching assistants, including timetabling, planning for short term and emergency cover.</w:t>
            </w:r>
          </w:p>
          <w:p w14:paraId="58AA368A" w14:textId="77777777" w:rsidR="00A036A6" w:rsidRPr="00E75F4D" w:rsidRDefault="00A036A6" w:rsidP="00A036A6">
            <w:pPr>
              <w:numPr>
                <w:ilvl w:val="0"/>
                <w:numId w:val="26"/>
              </w:numPr>
              <w:overflowPunct w:val="0"/>
              <w:autoSpaceDE w:val="0"/>
              <w:autoSpaceDN w:val="0"/>
              <w:adjustRightInd w:val="0"/>
              <w:spacing w:before="120" w:after="120"/>
              <w:textAlignment w:val="baseline"/>
              <w:rPr>
                <w:rFonts w:ascii="Arial" w:hAnsi="Arial" w:cs="Arial"/>
                <w:color w:val="000000"/>
              </w:rPr>
            </w:pPr>
            <w:r w:rsidRPr="00E75F4D">
              <w:rPr>
                <w:rFonts w:ascii="Arial" w:hAnsi="Arial" w:cs="Arial"/>
                <w:color w:val="000000"/>
              </w:rPr>
              <w:t>Ensuring appropriate supervision and support of pupils during break and lunch time periods through preparing and managing rotas</w:t>
            </w:r>
          </w:p>
          <w:p w14:paraId="14FB296C" w14:textId="77777777" w:rsidR="00A036A6" w:rsidRPr="005E3349" w:rsidRDefault="00A036A6" w:rsidP="00A036A6">
            <w:pPr>
              <w:numPr>
                <w:ilvl w:val="0"/>
                <w:numId w:val="26"/>
              </w:numPr>
              <w:spacing w:before="120" w:after="120"/>
              <w:rPr>
                <w:rFonts w:ascii="Arial" w:hAnsi="Arial" w:cs="Arial"/>
                <w:color w:val="1D1B11"/>
              </w:rPr>
            </w:pPr>
            <w:r w:rsidRPr="005E3349">
              <w:rPr>
                <w:rFonts w:ascii="Arial" w:hAnsi="Arial" w:cs="Arial"/>
                <w:color w:val="1D1B11"/>
              </w:rPr>
              <w:t>Liaising between managers, resource base teachers and teaching assistants and setting up effective systems for communication across the base</w:t>
            </w:r>
          </w:p>
          <w:p w14:paraId="0270CD2F" w14:textId="77777777" w:rsidR="00A036A6" w:rsidRPr="005E3349" w:rsidRDefault="00A036A6" w:rsidP="00A036A6">
            <w:pPr>
              <w:numPr>
                <w:ilvl w:val="0"/>
                <w:numId w:val="26"/>
              </w:numPr>
              <w:spacing w:before="120" w:after="120"/>
              <w:rPr>
                <w:rFonts w:ascii="Arial" w:hAnsi="Arial" w:cs="Arial"/>
                <w:color w:val="1D1B11"/>
              </w:rPr>
            </w:pPr>
            <w:r w:rsidRPr="005E3349">
              <w:rPr>
                <w:rFonts w:ascii="Arial" w:hAnsi="Arial" w:cs="Arial"/>
                <w:color w:val="1D1B11"/>
              </w:rPr>
              <w:t>Holding regular team meetings with managed staff</w:t>
            </w:r>
            <w:r w:rsidRPr="006312F6">
              <w:rPr>
                <w:rFonts w:ascii="Arial" w:hAnsi="Arial" w:cs="Arial"/>
                <w:color w:val="000000"/>
              </w:rPr>
              <w:t>, as required</w:t>
            </w:r>
            <w:r w:rsidRPr="005E3349">
              <w:rPr>
                <w:rFonts w:ascii="Arial" w:hAnsi="Arial" w:cs="Arial"/>
                <w:color w:val="1D1B11"/>
              </w:rPr>
              <w:t>.</w:t>
            </w:r>
          </w:p>
          <w:p w14:paraId="3C7C3959" w14:textId="77777777" w:rsidR="00A036A6" w:rsidRPr="005E3349" w:rsidRDefault="00A036A6" w:rsidP="00A036A6">
            <w:pPr>
              <w:numPr>
                <w:ilvl w:val="0"/>
                <w:numId w:val="26"/>
              </w:numPr>
              <w:spacing w:before="120" w:after="120"/>
              <w:rPr>
                <w:rFonts w:ascii="Arial" w:hAnsi="Arial" w:cs="Arial"/>
                <w:color w:val="1D1B11"/>
              </w:rPr>
            </w:pPr>
            <w:r w:rsidRPr="005E3349">
              <w:rPr>
                <w:rFonts w:ascii="Arial" w:hAnsi="Arial" w:cs="Arial"/>
                <w:color w:val="1D1B11"/>
              </w:rPr>
              <w:t>Representing teaching assistants at teaching staff/management/other appropriate meetings</w:t>
            </w:r>
          </w:p>
          <w:p w14:paraId="04B0EACC" w14:textId="77777777" w:rsidR="00A036A6" w:rsidRPr="005E3349" w:rsidRDefault="00A036A6" w:rsidP="00A036A6">
            <w:pPr>
              <w:numPr>
                <w:ilvl w:val="0"/>
                <w:numId w:val="26"/>
              </w:numPr>
              <w:spacing w:before="120" w:after="120"/>
              <w:rPr>
                <w:rFonts w:ascii="Arial" w:hAnsi="Arial" w:cs="Arial"/>
                <w:color w:val="1D1B11"/>
              </w:rPr>
            </w:pPr>
            <w:r w:rsidRPr="005E3349">
              <w:rPr>
                <w:rFonts w:ascii="Arial" w:hAnsi="Arial" w:cs="Arial"/>
                <w:color w:val="1D1B11"/>
              </w:rPr>
              <w:t>Supporting lead teachers and area managers in the recruitment / induction / appraisal / training / mentoring for other teaching assistants</w:t>
            </w:r>
          </w:p>
          <w:p w14:paraId="01461684" w14:textId="122C47F6" w:rsidR="00DF53B0" w:rsidRPr="00DF53B0" w:rsidRDefault="00DF53B0" w:rsidP="00F75D17">
            <w:pPr>
              <w:spacing w:before="100" w:after="100"/>
              <w:rPr>
                <w:rFonts w:ascii="Arial" w:hAnsi="Arial" w:cs="Arial"/>
                <w:b/>
                <w:bCs/>
                <w:color w:val="000000"/>
                <w:szCs w:val="22"/>
              </w:rPr>
            </w:pPr>
          </w:p>
          <w:p w14:paraId="0FC1D313" w14:textId="4863BD4A"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lastRenderedPageBreak/>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Default="00F75D17" w:rsidP="00F75D17">
            <w:pPr>
              <w:jc w:val="center"/>
              <w:rPr>
                <w:rFonts w:ascii="Arial" w:hAnsi="Arial" w:cs="Arial"/>
                <w:b/>
                <w:bCs/>
                <w:i/>
                <w:iCs/>
                <w:color w:val="C00000"/>
                <w:szCs w:val="22"/>
              </w:rPr>
            </w:pPr>
            <w:r w:rsidRPr="0013435A">
              <w:rPr>
                <w:rFonts w:ascii="Arial" w:hAnsi="Arial" w:cs="Arial"/>
                <w:b/>
                <w:bCs/>
                <w:i/>
                <w:iCs/>
                <w:color w:val="C00000"/>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13435A" w:rsidRDefault="00F75D17" w:rsidP="00F75D17">
            <w:pPr>
              <w:jc w:val="center"/>
              <w:rPr>
                <w:rFonts w:ascii="Arial" w:hAnsi="Arial" w:cs="Arial"/>
                <w:b/>
                <w:bCs/>
                <w:color w:val="C00000"/>
                <w:szCs w:val="22"/>
              </w:rPr>
            </w:pPr>
          </w:p>
          <w:p w14:paraId="6846B81E"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 xml:space="preserve">This post outline and list of duties is not meant to be exhaustive.  </w:t>
            </w:r>
          </w:p>
          <w:p w14:paraId="7C123874"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rsidP="00977C66">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rsidP="00977C66">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rsidP="00977C66">
            <w:pPr>
              <w:spacing w:before="60" w:after="60"/>
              <w:rPr>
                <w:rFonts w:ascii="Arial" w:hAnsi="Arial"/>
                <w:szCs w:val="22"/>
              </w:rPr>
            </w:pPr>
            <w:r w:rsidRPr="00F375E5">
              <w:rPr>
                <w:rFonts w:ascii="Arial" w:hAnsi="Arial"/>
                <w:szCs w:val="22"/>
              </w:rPr>
              <w:lastRenderedPageBreak/>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rsidP="00977C66">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rsidP="00977C66">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rsidP="00977C66">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rsidP="00977C66">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rsidP="00977C66">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rsidP="00977C66">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rsidP="00977C66">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rsidP="00977C66">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rsidP="00977C66">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rsidP="00977C66">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rsidP="00977C66">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rsidP="00977C66">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rsidTr="00977C66">
        <w:tc>
          <w:tcPr>
            <w:tcW w:w="5000" w:type="pct"/>
          </w:tcPr>
          <w:p w14:paraId="5093FC4B" w14:textId="77777777" w:rsidR="00341B4B" w:rsidRPr="005C1D8E" w:rsidRDefault="00341B4B" w:rsidP="00977C66">
            <w:pPr>
              <w:spacing w:before="120" w:after="120"/>
              <w:jc w:val="both"/>
              <w:rPr>
                <w:rFonts w:ascii="Arial" w:hAnsi="Arial" w:cs="Arial"/>
                <w:szCs w:val="22"/>
              </w:rPr>
            </w:pPr>
            <w:r w:rsidRPr="005C1D8E">
              <w:rPr>
                <w:rFonts w:ascii="Arial" w:hAnsi="Arial" w:cs="Arial"/>
                <w:szCs w:val="22"/>
              </w:rPr>
              <w:lastRenderedPageBreak/>
              <w:t>Availability for work during school terms time and the school day between 08.15 a.m. and 4.30 p.m. and to work flexibly on occasions as required</w:t>
            </w:r>
          </w:p>
        </w:tc>
      </w:tr>
      <w:tr w:rsidR="00341B4B" w:rsidRPr="009F0647" w14:paraId="5A8F9604" w14:textId="77777777" w:rsidTr="00977C66">
        <w:tc>
          <w:tcPr>
            <w:tcW w:w="5000" w:type="pct"/>
          </w:tcPr>
          <w:p w14:paraId="0DF06641" w14:textId="77777777" w:rsidR="00341B4B" w:rsidRPr="005C1D8E" w:rsidRDefault="00341B4B" w:rsidP="00977C66">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53ACF848" w:rsidR="00C57F20" w:rsidRPr="008113A7" w:rsidRDefault="00A036A6">
      <w:r>
        <w:rPr>
          <w:rFonts w:ascii="Arial" w:hAnsi="Arial" w:cs="Arial"/>
          <w:iCs/>
          <w:szCs w:val="22"/>
        </w:rPr>
        <w:t>December 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FF09C" w14:textId="77777777" w:rsidR="0006240F" w:rsidRDefault="0006240F" w:rsidP="007A55C8">
      <w:r>
        <w:separator/>
      </w:r>
    </w:p>
  </w:endnote>
  <w:endnote w:type="continuationSeparator" w:id="0">
    <w:p w14:paraId="6E52472A" w14:textId="77777777" w:rsidR="0006240F" w:rsidRDefault="0006240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2C36E47" w:rsidR="00460CB3" w:rsidRDefault="00FC7172">
    <w:pPr>
      <w:pStyle w:val="Footer"/>
    </w:pPr>
    <w:r>
      <w:t xml:space="preserve">Job description Template – </w:t>
    </w:r>
    <w:r w:rsidR="00CE65F9">
      <w:t>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E0F6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E0F6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rsidP="00FC4D27">
    <w:pPr>
      <w:pStyle w:val="Footer"/>
      <w:ind w:firstLine="2880"/>
      <w:jc w:val="right"/>
      <w:rPr>
        <w:rFonts w:ascii="Arial" w:hAnsi="Arial" w:cs="Arial"/>
        <w:noProof/>
      </w:rPr>
    </w:pPr>
  </w:p>
  <w:p w14:paraId="04BBDEFD" w14:textId="77777777" w:rsidR="00BE0F61" w:rsidRDefault="00BE0F61" w:rsidP="00FC4D27">
    <w:pPr>
      <w:pStyle w:val="Footer"/>
      <w:ind w:firstLine="2880"/>
      <w:jc w:val="right"/>
      <w:rPr>
        <w:rFonts w:ascii="Arial" w:hAnsi="Arial" w:cs="Arial"/>
        <w:noProof/>
      </w:rPr>
    </w:pPr>
  </w:p>
  <w:p w14:paraId="0AC40F32" w14:textId="77777777" w:rsidR="00BE0F6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49E39" w14:textId="77777777" w:rsidR="0006240F" w:rsidRDefault="0006240F" w:rsidP="007A55C8">
      <w:r>
        <w:separator/>
      </w:r>
    </w:p>
  </w:footnote>
  <w:footnote w:type="continuationSeparator" w:id="0">
    <w:p w14:paraId="2E4555CB" w14:textId="77777777" w:rsidR="0006240F" w:rsidRDefault="0006240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E0F6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77979"/>
    <w:multiLevelType w:val="hybridMultilevel"/>
    <w:tmpl w:val="B434B68A"/>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E7230"/>
    <w:multiLevelType w:val="hybridMultilevel"/>
    <w:tmpl w:val="E8A6D980"/>
    <w:lvl w:ilvl="0" w:tplc="8CB801DC">
      <w:start w:val="1"/>
      <w:numFmt w:val="upperLetter"/>
      <w:lvlText w:val="%1."/>
      <w:lvlJc w:val="righ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03183"/>
    <w:multiLevelType w:val="hybridMultilevel"/>
    <w:tmpl w:val="61626866"/>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40FFB"/>
    <w:multiLevelType w:val="hybridMultilevel"/>
    <w:tmpl w:val="92CAF740"/>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74F51"/>
    <w:multiLevelType w:val="hybridMultilevel"/>
    <w:tmpl w:val="1D58FE1E"/>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A4D59"/>
    <w:multiLevelType w:val="hybridMultilevel"/>
    <w:tmpl w:val="13D06264"/>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7A113A"/>
    <w:multiLevelType w:val="hybridMultilevel"/>
    <w:tmpl w:val="3048BD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64479C"/>
    <w:multiLevelType w:val="hybridMultilevel"/>
    <w:tmpl w:val="71D214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72652"/>
    <w:multiLevelType w:val="hybridMultilevel"/>
    <w:tmpl w:val="859C1F94"/>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4"/>
  </w:num>
  <w:num w:numId="2" w16cid:durableId="1714189480">
    <w:abstractNumId w:val="18"/>
  </w:num>
  <w:num w:numId="3" w16cid:durableId="1691100443">
    <w:abstractNumId w:val="11"/>
  </w:num>
  <w:num w:numId="4" w16cid:durableId="1097409291">
    <w:abstractNumId w:val="9"/>
  </w:num>
  <w:num w:numId="5" w16cid:durableId="1248342564">
    <w:abstractNumId w:val="19"/>
  </w:num>
  <w:num w:numId="6" w16cid:durableId="419178970">
    <w:abstractNumId w:val="17"/>
  </w:num>
  <w:num w:numId="7" w16cid:durableId="520777133">
    <w:abstractNumId w:val="3"/>
  </w:num>
  <w:num w:numId="8" w16cid:durableId="1461723991">
    <w:abstractNumId w:val="22"/>
  </w:num>
  <w:num w:numId="9" w16cid:durableId="1665619313">
    <w:abstractNumId w:val="6"/>
  </w:num>
  <w:num w:numId="10" w16cid:durableId="1503860588">
    <w:abstractNumId w:val="0"/>
  </w:num>
  <w:num w:numId="11" w16cid:durableId="484780400">
    <w:abstractNumId w:val="12"/>
  </w:num>
  <w:num w:numId="12" w16cid:durableId="1963002204">
    <w:abstractNumId w:val="10"/>
  </w:num>
  <w:num w:numId="13" w16cid:durableId="274757552">
    <w:abstractNumId w:val="24"/>
  </w:num>
  <w:num w:numId="14" w16cid:durableId="2036615511">
    <w:abstractNumId w:val="5"/>
  </w:num>
  <w:num w:numId="15" w16cid:durableId="1709988467">
    <w:abstractNumId w:val="13"/>
  </w:num>
  <w:num w:numId="16" w16cid:durableId="1124734193">
    <w:abstractNumId w:val="25"/>
  </w:num>
  <w:num w:numId="17" w16cid:durableId="421994492">
    <w:abstractNumId w:val="8"/>
  </w:num>
  <w:num w:numId="18" w16cid:durableId="921524195">
    <w:abstractNumId w:val="20"/>
  </w:num>
  <w:num w:numId="19" w16cid:durableId="1492789568">
    <w:abstractNumId w:val="2"/>
  </w:num>
  <w:num w:numId="20" w16cid:durableId="1824539904">
    <w:abstractNumId w:val="15"/>
  </w:num>
  <w:num w:numId="21" w16cid:durableId="1311787214">
    <w:abstractNumId w:val="21"/>
  </w:num>
  <w:num w:numId="22" w16cid:durableId="376012093">
    <w:abstractNumId w:val="7"/>
  </w:num>
  <w:num w:numId="23" w16cid:durableId="370308173">
    <w:abstractNumId w:val="14"/>
  </w:num>
  <w:num w:numId="24" w16cid:durableId="1235431994">
    <w:abstractNumId w:val="1"/>
  </w:num>
  <w:num w:numId="25" w16cid:durableId="1954939047">
    <w:abstractNumId w:val="23"/>
  </w:num>
  <w:num w:numId="26" w16cid:durableId="1160731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240F"/>
    <w:rsid w:val="000712EB"/>
    <w:rsid w:val="00095994"/>
    <w:rsid w:val="000B4310"/>
    <w:rsid w:val="000C313F"/>
    <w:rsid w:val="00112331"/>
    <w:rsid w:val="00114762"/>
    <w:rsid w:val="00125ADA"/>
    <w:rsid w:val="00172A40"/>
    <w:rsid w:val="0019309F"/>
    <w:rsid w:val="001A3EA1"/>
    <w:rsid w:val="001E1A41"/>
    <w:rsid w:val="001E24E3"/>
    <w:rsid w:val="00225212"/>
    <w:rsid w:val="00246BAA"/>
    <w:rsid w:val="00277475"/>
    <w:rsid w:val="002B2D2A"/>
    <w:rsid w:val="00341B4B"/>
    <w:rsid w:val="00361C14"/>
    <w:rsid w:val="003666F1"/>
    <w:rsid w:val="00373B5D"/>
    <w:rsid w:val="003930B2"/>
    <w:rsid w:val="003E7E21"/>
    <w:rsid w:val="004000D7"/>
    <w:rsid w:val="00406545"/>
    <w:rsid w:val="004160EF"/>
    <w:rsid w:val="00447A18"/>
    <w:rsid w:val="00460CB3"/>
    <w:rsid w:val="004619FB"/>
    <w:rsid w:val="0046450A"/>
    <w:rsid w:val="004A4044"/>
    <w:rsid w:val="004C24EC"/>
    <w:rsid w:val="004D7CA2"/>
    <w:rsid w:val="004E77EF"/>
    <w:rsid w:val="005021D7"/>
    <w:rsid w:val="0050478F"/>
    <w:rsid w:val="00504E43"/>
    <w:rsid w:val="005538F8"/>
    <w:rsid w:val="00584DE3"/>
    <w:rsid w:val="00585F4E"/>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1926"/>
    <w:rsid w:val="00970C93"/>
    <w:rsid w:val="00980C0A"/>
    <w:rsid w:val="009A7FD0"/>
    <w:rsid w:val="009D43F7"/>
    <w:rsid w:val="009E3B80"/>
    <w:rsid w:val="00A036A6"/>
    <w:rsid w:val="00A11959"/>
    <w:rsid w:val="00A30690"/>
    <w:rsid w:val="00A405EF"/>
    <w:rsid w:val="00A50C5D"/>
    <w:rsid w:val="00A827C9"/>
    <w:rsid w:val="00A9293D"/>
    <w:rsid w:val="00A9618D"/>
    <w:rsid w:val="00AD3168"/>
    <w:rsid w:val="00AD47F9"/>
    <w:rsid w:val="00AD6792"/>
    <w:rsid w:val="00AE4D22"/>
    <w:rsid w:val="00B0457A"/>
    <w:rsid w:val="00B120B5"/>
    <w:rsid w:val="00B26C50"/>
    <w:rsid w:val="00B402F1"/>
    <w:rsid w:val="00B50963"/>
    <w:rsid w:val="00BA65A0"/>
    <w:rsid w:val="00BE0F61"/>
    <w:rsid w:val="00BE3A8A"/>
    <w:rsid w:val="00C22EE6"/>
    <w:rsid w:val="00C57F20"/>
    <w:rsid w:val="00C7266D"/>
    <w:rsid w:val="00C7665B"/>
    <w:rsid w:val="00CA1CE8"/>
    <w:rsid w:val="00CA2BAB"/>
    <w:rsid w:val="00CB40BC"/>
    <w:rsid w:val="00CB71DC"/>
    <w:rsid w:val="00CE1C13"/>
    <w:rsid w:val="00CE65F9"/>
    <w:rsid w:val="00D00434"/>
    <w:rsid w:val="00D20953"/>
    <w:rsid w:val="00D25FEF"/>
    <w:rsid w:val="00D757B0"/>
    <w:rsid w:val="00D93D43"/>
    <w:rsid w:val="00DA7303"/>
    <w:rsid w:val="00DB2194"/>
    <w:rsid w:val="00DB6037"/>
    <w:rsid w:val="00DD3ED0"/>
    <w:rsid w:val="00DF3CC6"/>
    <w:rsid w:val="00DF53B0"/>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75D17"/>
    <w:rsid w:val="00F9009A"/>
    <w:rsid w:val="00F96573"/>
    <w:rsid w:val="00FC342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Bradley, Ryan - Oxfordshire County Council</cp:lastModifiedBy>
  <cp:revision>11</cp:revision>
  <dcterms:created xsi:type="dcterms:W3CDTF">2024-12-16T15:19:00Z</dcterms:created>
  <dcterms:modified xsi:type="dcterms:W3CDTF">2024-12-16T16:40:00Z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