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254181" w:rsidRDefault="00114762" w:rsidP="00DD3ED0">
            <w:pPr>
              <w:pStyle w:val="Normaltable"/>
              <w:rPr>
                <w:rFonts w:ascii="Arial" w:hAnsi="Arial" w:cs="Arial"/>
                <w:sz w:val="24"/>
              </w:rPr>
            </w:pPr>
            <w:r w:rsidRPr="00254181">
              <w:rPr>
                <w:rFonts w:ascii="Arial" w:hAnsi="Arial" w:cs="Arial"/>
                <w:sz w:val="24"/>
              </w:rPr>
              <w:t>Job Title:</w:t>
            </w:r>
          </w:p>
        </w:tc>
        <w:tc>
          <w:tcPr>
            <w:tcW w:w="3701" w:type="pct"/>
          </w:tcPr>
          <w:p w14:paraId="38CA6BD1" w14:textId="6EF25BF6" w:rsidR="00114762" w:rsidRPr="00254181" w:rsidRDefault="00270375" w:rsidP="00B26C50">
            <w:pPr>
              <w:pStyle w:val="Heading2"/>
              <w:jc w:val="both"/>
              <w:rPr>
                <w:b w:val="0"/>
                <w:iCs/>
                <w:sz w:val="24"/>
                <w:szCs w:val="24"/>
              </w:rPr>
            </w:pPr>
            <w:r>
              <w:rPr>
                <w:b w:val="0"/>
                <w:iCs/>
                <w:sz w:val="24"/>
                <w:szCs w:val="24"/>
              </w:rPr>
              <w:t>Pr</w:t>
            </w:r>
            <w:r w:rsidR="0079232C">
              <w:rPr>
                <w:b w:val="0"/>
                <w:iCs/>
                <w:sz w:val="24"/>
                <w:szCs w:val="24"/>
              </w:rPr>
              <w:t>o</w:t>
            </w:r>
            <w:r w:rsidR="00EC027D">
              <w:rPr>
                <w:b w:val="0"/>
                <w:iCs/>
                <w:sz w:val="24"/>
                <w:szCs w:val="24"/>
              </w:rPr>
              <w:t xml:space="preserve">ject </w:t>
            </w:r>
            <w:r w:rsidR="0079232C">
              <w:rPr>
                <w:b w:val="0"/>
                <w:iCs/>
                <w:sz w:val="24"/>
                <w:szCs w:val="24"/>
              </w:rPr>
              <w:t>Support</w:t>
            </w:r>
            <w:r w:rsidR="00A243A6">
              <w:rPr>
                <w:b w:val="0"/>
                <w:iCs/>
                <w:sz w:val="24"/>
                <w:szCs w:val="24"/>
              </w:rPr>
              <w:t xml:space="preserve"> Assistant </w:t>
            </w:r>
            <w:r w:rsidR="0079232C">
              <w:rPr>
                <w:b w:val="0"/>
                <w:iCs/>
                <w:sz w:val="24"/>
                <w:szCs w:val="24"/>
              </w:rPr>
              <w:t>–</w:t>
            </w:r>
            <w:r w:rsidR="00CA585D">
              <w:rPr>
                <w:b w:val="0"/>
                <w:iCs/>
                <w:sz w:val="24"/>
                <w:szCs w:val="24"/>
              </w:rPr>
              <w:t xml:space="preserve"> </w:t>
            </w:r>
            <w:r w:rsidR="00AE79C5">
              <w:rPr>
                <w:b w:val="0"/>
                <w:iCs/>
                <w:sz w:val="24"/>
                <w:szCs w:val="24"/>
              </w:rPr>
              <w:t>Fixed Term Contract</w:t>
            </w:r>
            <w:r w:rsidR="00CA585D">
              <w:rPr>
                <w:b w:val="0"/>
                <w:iCs/>
                <w:sz w:val="24"/>
                <w:szCs w:val="24"/>
              </w:rPr>
              <w:t xml:space="preserve"> until 31 March 2026</w:t>
            </w:r>
          </w:p>
        </w:tc>
      </w:tr>
      <w:tr w:rsidR="00DD3ED0" w:rsidRPr="009F0647" w14:paraId="07F6EE60" w14:textId="77777777" w:rsidTr="005021D7">
        <w:tc>
          <w:tcPr>
            <w:tcW w:w="1299" w:type="pct"/>
          </w:tcPr>
          <w:p w14:paraId="0A9535D1" w14:textId="5AB2C84C" w:rsidR="00DD3ED0" w:rsidRPr="00254181" w:rsidRDefault="00DD3ED0" w:rsidP="00DD3ED0">
            <w:pPr>
              <w:pStyle w:val="Normaltable"/>
              <w:rPr>
                <w:rFonts w:ascii="Arial" w:hAnsi="Arial" w:cs="Arial"/>
                <w:sz w:val="24"/>
              </w:rPr>
            </w:pPr>
            <w:r w:rsidRPr="00254181">
              <w:rPr>
                <w:rFonts w:ascii="Arial" w:hAnsi="Arial" w:cs="Arial"/>
                <w:sz w:val="24"/>
              </w:rPr>
              <w:t>Salary:</w:t>
            </w:r>
          </w:p>
        </w:tc>
        <w:tc>
          <w:tcPr>
            <w:tcW w:w="3701" w:type="pct"/>
          </w:tcPr>
          <w:p w14:paraId="193E595C" w14:textId="4E7D8195" w:rsidR="00DD3ED0" w:rsidRPr="00254181" w:rsidRDefault="00E50A4E" w:rsidP="00DD3ED0">
            <w:pPr>
              <w:rPr>
                <w:rFonts w:ascii="Arial" w:hAnsi="Arial" w:cs="Arial"/>
                <w:sz w:val="24"/>
              </w:rPr>
            </w:pPr>
            <w:r>
              <w:rPr>
                <w:rFonts w:ascii="Arial" w:hAnsi="Arial" w:cs="Arial"/>
                <w:sz w:val="24"/>
              </w:rPr>
              <w:t>£29,269 - £32,076</w:t>
            </w:r>
          </w:p>
        </w:tc>
      </w:tr>
      <w:tr w:rsidR="00A405EF" w:rsidRPr="009F0647" w14:paraId="3199C76E" w14:textId="77777777" w:rsidTr="005021D7">
        <w:tc>
          <w:tcPr>
            <w:tcW w:w="1299" w:type="pct"/>
          </w:tcPr>
          <w:p w14:paraId="174ADAE6" w14:textId="6D81FA00" w:rsidR="00A405EF" w:rsidRPr="00254181" w:rsidRDefault="00A405EF" w:rsidP="00DD3ED0">
            <w:pPr>
              <w:pStyle w:val="Normaltable"/>
              <w:rPr>
                <w:rFonts w:ascii="Arial" w:hAnsi="Arial" w:cs="Arial"/>
                <w:sz w:val="24"/>
              </w:rPr>
            </w:pPr>
            <w:r w:rsidRPr="00254181">
              <w:rPr>
                <w:rFonts w:ascii="Arial" w:hAnsi="Arial" w:cs="Arial"/>
                <w:sz w:val="24"/>
              </w:rPr>
              <w:t>Grade:</w:t>
            </w:r>
          </w:p>
        </w:tc>
        <w:tc>
          <w:tcPr>
            <w:tcW w:w="3701" w:type="pct"/>
          </w:tcPr>
          <w:p w14:paraId="2DBC7323" w14:textId="361AC8CA" w:rsidR="00A405EF" w:rsidRPr="00254181" w:rsidRDefault="00BD61B1" w:rsidP="00DD3ED0">
            <w:pPr>
              <w:rPr>
                <w:rFonts w:ascii="Arial" w:hAnsi="Arial" w:cs="Arial"/>
                <w:sz w:val="24"/>
              </w:rPr>
            </w:pPr>
            <w:r>
              <w:rPr>
                <w:rFonts w:ascii="Arial" w:hAnsi="Arial" w:cs="Arial"/>
                <w:sz w:val="24"/>
              </w:rPr>
              <w:t>8</w:t>
            </w:r>
          </w:p>
        </w:tc>
      </w:tr>
      <w:tr w:rsidR="00114762" w:rsidRPr="009F0647" w14:paraId="14527B7B" w14:textId="77777777" w:rsidTr="005021D7">
        <w:tc>
          <w:tcPr>
            <w:tcW w:w="1299" w:type="pct"/>
          </w:tcPr>
          <w:p w14:paraId="64D7B459" w14:textId="77777777" w:rsidR="00114762" w:rsidRPr="00254181" w:rsidRDefault="00114762" w:rsidP="00DD3ED0">
            <w:pPr>
              <w:pStyle w:val="Normaltable"/>
              <w:rPr>
                <w:rFonts w:ascii="Arial" w:hAnsi="Arial" w:cs="Arial"/>
                <w:sz w:val="24"/>
              </w:rPr>
            </w:pPr>
            <w:r w:rsidRPr="00254181">
              <w:rPr>
                <w:rFonts w:ascii="Arial" w:hAnsi="Arial" w:cs="Arial"/>
                <w:sz w:val="24"/>
              </w:rPr>
              <w:t>Hours:</w:t>
            </w:r>
          </w:p>
        </w:tc>
        <w:tc>
          <w:tcPr>
            <w:tcW w:w="3701" w:type="pct"/>
          </w:tcPr>
          <w:p w14:paraId="422EB13E" w14:textId="793E3FB5" w:rsidR="00114762" w:rsidRPr="00254181" w:rsidRDefault="00B26C50" w:rsidP="00DD3ED0">
            <w:pPr>
              <w:rPr>
                <w:sz w:val="24"/>
              </w:rPr>
            </w:pPr>
            <w:r w:rsidRPr="00254181">
              <w:rPr>
                <w:rFonts w:ascii="Arial" w:hAnsi="Arial" w:cs="Arial"/>
                <w:sz w:val="24"/>
              </w:rPr>
              <w:t>37 per week.</w:t>
            </w:r>
            <w:r w:rsidR="002F4BD4" w:rsidRPr="00254181">
              <w:rPr>
                <w:rFonts w:ascii="Arial" w:hAnsi="Arial" w:cs="Arial"/>
                <w:sz w:val="24"/>
              </w:rPr>
              <w:t xml:space="preserve"> </w:t>
            </w:r>
            <w:r w:rsidR="00114762" w:rsidRPr="00254181">
              <w:rPr>
                <w:rFonts w:ascii="Arial" w:hAnsi="Arial" w:cs="Arial"/>
                <w:sz w:val="24"/>
              </w:rPr>
              <w:t xml:space="preserve">  </w:t>
            </w:r>
            <w:r w:rsidR="005C6495" w:rsidRPr="00254181">
              <w:rPr>
                <w:rFonts w:ascii="Arial" w:hAnsi="Arial" w:cs="Arial"/>
                <w:sz w:val="24"/>
              </w:rPr>
              <w:t>We are open to discussions about flexible working.</w:t>
            </w:r>
          </w:p>
        </w:tc>
      </w:tr>
      <w:tr w:rsidR="00114762" w:rsidRPr="009F0647" w14:paraId="2D3F65CB" w14:textId="77777777" w:rsidTr="005021D7">
        <w:tc>
          <w:tcPr>
            <w:tcW w:w="1299" w:type="pct"/>
          </w:tcPr>
          <w:p w14:paraId="3B57DD00" w14:textId="77777777" w:rsidR="00114762" w:rsidRPr="00254181" w:rsidRDefault="00114762" w:rsidP="00DD3ED0">
            <w:pPr>
              <w:pStyle w:val="Normaltable"/>
              <w:rPr>
                <w:rFonts w:ascii="Arial" w:hAnsi="Arial" w:cs="Arial"/>
                <w:sz w:val="24"/>
              </w:rPr>
            </w:pPr>
            <w:r w:rsidRPr="00254181">
              <w:rPr>
                <w:rFonts w:ascii="Arial" w:hAnsi="Arial" w:cs="Arial"/>
                <w:sz w:val="24"/>
              </w:rPr>
              <w:t>Team:</w:t>
            </w:r>
          </w:p>
        </w:tc>
        <w:tc>
          <w:tcPr>
            <w:tcW w:w="3701" w:type="pct"/>
          </w:tcPr>
          <w:p w14:paraId="34C60F22" w14:textId="52ED5610" w:rsidR="00114762" w:rsidRPr="00254181" w:rsidRDefault="0079232C" w:rsidP="00DD3ED0">
            <w:pPr>
              <w:rPr>
                <w:sz w:val="24"/>
              </w:rPr>
            </w:pPr>
            <w:r>
              <w:rPr>
                <w:sz w:val="24"/>
              </w:rPr>
              <w:t xml:space="preserve">HR </w:t>
            </w:r>
            <w:r w:rsidR="00DA58F8">
              <w:rPr>
                <w:sz w:val="24"/>
              </w:rPr>
              <w:t>and Culture</w:t>
            </w:r>
          </w:p>
        </w:tc>
      </w:tr>
      <w:tr w:rsidR="005021D7" w:rsidRPr="009F0647" w14:paraId="2D3E1396" w14:textId="77777777" w:rsidTr="005021D7">
        <w:tc>
          <w:tcPr>
            <w:tcW w:w="1299" w:type="pct"/>
          </w:tcPr>
          <w:p w14:paraId="187DA0C8" w14:textId="534AA42E" w:rsidR="005021D7" w:rsidRPr="00254181" w:rsidRDefault="005021D7" w:rsidP="00DD3ED0">
            <w:pPr>
              <w:pStyle w:val="Normaltable"/>
              <w:rPr>
                <w:rFonts w:ascii="Arial" w:hAnsi="Arial" w:cs="Arial"/>
                <w:sz w:val="24"/>
              </w:rPr>
            </w:pPr>
            <w:r w:rsidRPr="00254181">
              <w:rPr>
                <w:rFonts w:ascii="Arial" w:hAnsi="Arial" w:cs="Arial"/>
                <w:sz w:val="24"/>
              </w:rPr>
              <w:t>Service Area:</w:t>
            </w:r>
          </w:p>
        </w:tc>
        <w:tc>
          <w:tcPr>
            <w:tcW w:w="3701" w:type="pct"/>
          </w:tcPr>
          <w:p w14:paraId="268DE95B" w14:textId="44E9F5BE" w:rsidR="005021D7" w:rsidRPr="00254181" w:rsidRDefault="0079232C" w:rsidP="00DA58F8">
            <w:pPr>
              <w:tabs>
                <w:tab w:val="left" w:pos="2591"/>
              </w:tabs>
              <w:rPr>
                <w:sz w:val="24"/>
              </w:rPr>
            </w:pPr>
            <w:r>
              <w:rPr>
                <w:sz w:val="24"/>
              </w:rPr>
              <w:t xml:space="preserve">CODR </w:t>
            </w:r>
            <w:r w:rsidR="00DA58F8">
              <w:rPr>
                <w:sz w:val="24"/>
              </w:rPr>
              <w:tab/>
            </w:r>
          </w:p>
        </w:tc>
      </w:tr>
      <w:tr w:rsidR="00114762" w:rsidRPr="009F0647" w14:paraId="13A30B79" w14:textId="77777777" w:rsidTr="005021D7">
        <w:tc>
          <w:tcPr>
            <w:tcW w:w="1299" w:type="pct"/>
          </w:tcPr>
          <w:p w14:paraId="1E763D87" w14:textId="77777777" w:rsidR="00114762" w:rsidRPr="00254181" w:rsidRDefault="00114762" w:rsidP="00DD3ED0">
            <w:pPr>
              <w:pStyle w:val="Normaltable"/>
              <w:rPr>
                <w:rFonts w:ascii="Arial" w:hAnsi="Arial" w:cs="Arial"/>
                <w:sz w:val="24"/>
              </w:rPr>
            </w:pPr>
            <w:r w:rsidRPr="00254181">
              <w:rPr>
                <w:rFonts w:ascii="Arial" w:hAnsi="Arial" w:cs="Arial"/>
                <w:sz w:val="24"/>
              </w:rPr>
              <w:t>Primary Location:</w:t>
            </w:r>
          </w:p>
        </w:tc>
        <w:tc>
          <w:tcPr>
            <w:tcW w:w="3701" w:type="pct"/>
          </w:tcPr>
          <w:p w14:paraId="0D0398CB" w14:textId="63C7B5D9" w:rsidR="00F50B0D" w:rsidRPr="00254181" w:rsidRDefault="004A4044" w:rsidP="00DD3ED0">
            <w:pPr>
              <w:rPr>
                <w:rFonts w:ascii="Arial" w:hAnsi="Arial" w:cs="Arial"/>
                <w:sz w:val="24"/>
              </w:rPr>
            </w:pPr>
            <w:r w:rsidRPr="00254181">
              <w:rPr>
                <w:rFonts w:ascii="Arial" w:hAnsi="Arial" w:cs="Arial"/>
                <w:sz w:val="24"/>
              </w:rPr>
              <w:t>County Hall</w:t>
            </w:r>
            <w:r w:rsidR="008D59C2" w:rsidRPr="00254181">
              <w:rPr>
                <w:rFonts w:ascii="Arial" w:hAnsi="Arial" w:cs="Arial"/>
                <w:sz w:val="24"/>
              </w:rPr>
              <w:t>, Oxford OX1 1ND</w:t>
            </w:r>
            <w:r w:rsidRPr="00254181">
              <w:rPr>
                <w:rFonts w:ascii="Arial" w:hAnsi="Arial" w:cs="Arial"/>
                <w:sz w:val="24"/>
              </w:rPr>
              <w:t>.</w:t>
            </w:r>
            <w:r w:rsidR="002F4BD4" w:rsidRPr="00254181">
              <w:rPr>
                <w:rFonts w:ascii="Arial" w:hAnsi="Arial" w:cs="Arial"/>
                <w:sz w:val="24"/>
              </w:rPr>
              <w:t xml:space="preserve"> Hybrid. </w:t>
            </w:r>
            <w:r w:rsidRPr="00254181">
              <w:rPr>
                <w:rFonts w:ascii="Arial" w:hAnsi="Arial" w:cs="Arial"/>
                <w:sz w:val="24"/>
              </w:rPr>
              <w:t xml:space="preserve"> </w:t>
            </w:r>
          </w:p>
          <w:p w14:paraId="39232083" w14:textId="7518EB84" w:rsidR="00114762" w:rsidRPr="00254181" w:rsidRDefault="00114762" w:rsidP="009D2E67">
            <w:pPr>
              <w:rPr>
                <w:sz w:val="24"/>
              </w:rPr>
            </w:pPr>
          </w:p>
        </w:tc>
      </w:tr>
      <w:tr w:rsidR="00DD3ED0" w:rsidRPr="009F0647" w14:paraId="7246A560" w14:textId="77777777" w:rsidTr="005021D7">
        <w:tc>
          <w:tcPr>
            <w:tcW w:w="1299" w:type="pct"/>
          </w:tcPr>
          <w:p w14:paraId="0ED78F1C" w14:textId="7980E07B" w:rsidR="00DD3ED0" w:rsidRPr="00254181" w:rsidRDefault="00DD3ED0" w:rsidP="00DD3ED0">
            <w:pPr>
              <w:pStyle w:val="Normaltable"/>
              <w:rPr>
                <w:rFonts w:ascii="Arial" w:hAnsi="Arial" w:cs="Arial"/>
                <w:sz w:val="24"/>
              </w:rPr>
            </w:pPr>
            <w:r w:rsidRPr="00254181">
              <w:rPr>
                <w:rFonts w:ascii="Arial" w:hAnsi="Arial" w:cs="Arial"/>
                <w:sz w:val="24"/>
              </w:rPr>
              <w:t>Budget responsibility:</w:t>
            </w:r>
          </w:p>
        </w:tc>
        <w:tc>
          <w:tcPr>
            <w:tcW w:w="3701" w:type="pct"/>
          </w:tcPr>
          <w:p w14:paraId="7E99EDD9" w14:textId="43DCADE9" w:rsidR="00DD3ED0" w:rsidRPr="00254181" w:rsidRDefault="009D2E67" w:rsidP="00DD3ED0">
            <w:pPr>
              <w:rPr>
                <w:rFonts w:ascii="Arial" w:hAnsi="Arial" w:cs="Arial"/>
                <w:sz w:val="24"/>
              </w:rPr>
            </w:pPr>
            <w:r w:rsidRPr="00254181">
              <w:rPr>
                <w:rFonts w:ascii="Arial" w:hAnsi="Arial" w:cs="Arial"/>
                <w:sz w:val="24"/>
              </w:rPr>
              <w:t>N/A</w:t>
            </w:r>
          </w:p>
        </w:tc>
      </w:tr>
      <w:tr w:rsidR="00DD3ED0" w:rsidRPr="009F0647" w14:paraId="59366AE8" w14:textId="77777777" w:rsidTr="005021D7">
        <w:tc>
          <w:tcPr>
            <w:tcW w:w="1299" w:type="pct"/>
          </w:tcPr>
          <w:p w14:paraId="06160C01" w14:textId="093322D8" w:rsidR="00DD3ED0" w:rsidRPr="00254181" w:rsidRDefault="00DD3ED0" w:rsidP="00DD3ED0">
            <w:pPr>
              <w:pStyle w:val="Normaltable"/>
              <w:rPr>
                <w:rFonts w:ascii="Arial" w:hAnsi="Arial" w:cs="Arial"/>
                <w:sz w:val="24"/>
              </w:rPr>
            </w:pPr>
            <w:r w:rsidRPr="00254181">
              <w:rPr>
                <w:rFonts w:ascii="Arial" w:hAnsi="Arial" w:cs="Arial"/>
                <w:sz w:val="24"/>
              </w:rPr>
              <w:t>Responsible to:</w:t>
            </w:r>
          </w:p>
        </w:tc>
        <w:tc>
          <w:tcPr>
            <w:tcW w:w="3701" w:type="pct"/>
          </w:tcPr>
          <w:p w14:paraId="16D735C4" w14:textId="740FFD08" w:rsidR="00DD3ED0" w:rsidRPr="00254181" w:rsidRDefault="00270375" w:rsidP="00DD3ED0">
            <w:pPr>
              <w:rPr>
                <w:rFonts w:ascii="Arial" w:hAnsi="Arial" w:cs="Arial"/>
                <w:sz w:val="24"/>
              </w:rPr>
            </w:pPr>
            <w:r>
              <w:rPr>
                <w:rFonts w:ascii="Arial" w:hAnsi="Arial" w:cs="Arial"/>
                <w:sz w:val="24"/>
              </w:rPr>
              <w:t xml:space="preserve">Programme Manager </w:t>
            </w:r>
          </w:p>
        </w:tc>
      </w:tr>
      <w:tr w:rsidR="00114762" w:rsidRPr="009F0647" w14:paraId="0564E821" w14:textId="77777777" w:rsidTr="005021D7">
        <w:tc>
          <w:tcPr>
            <w:tcW w:w="1299" w:type="pct"/>
          </w:tcPr>
          <w:p w14:paraId="2CBD7ECF" w14:textId="77777777" w:rsidR="00114762" w:rsidRPr="00254181" w:rsidRDefault="00114762" w:rsidP="00DD3ED0">
            <w:pPr>
              <w:pStyle w:val="Normaltable"/>
              <w:rPr>
                <w:rFonts w:ascii="Arial" w:hAnsi="Arial" w:cs="Arial"/>
                <w:sz w:val="24"/>
              </w:rPr>
            </w:pPr>
            <w:r w:rsidRPr="00254181">
              <w:rPr>
                <w:rFonts w:ascii="Arial" w:hAnsi="Arial" w:cs="Arial"/>
                <w:sz w:val="24"/>
              </w:rPr>
              <w:t>Responsible for:</w:t>
            </w:r>
          </w:p>
        </w:tc>
        <w:tc>
          <w:tcPr>
            <w:tcW w:w="3701" w:type="pct"/>
          </w:tcPr>
          <w:p w14:paraId="7CB6A1AA" w14:textId="3E1B27B2" w:rsidR="00114762" w:rsidRPr="00254181" w:rsidRDefault="002F4BD4" w:rsidP="00DD3ED0">
            <w:pPr>
              <w:rPr>
                <w:rFonts w:ascii="Arial" w:hAnsi="Arial" w:cs="Arial"/>
                <w:sz w:val="24"/>
              </w:rPr>
            </w:pPr>
            <w:r w:rsidRPr="00254181">
              <w:rPr>
                <w:rFonts w:ascii="Arial" w:hAnsi="Arial" w:cs="Arial"/>
                <w:sz w:val="24"/>
              </w:rPr>
              <w:t>N/A</w:t>
            </w:r>
          </w:p>
        </w:tc>
      </w:tr>
      <w:tr w:rsidR="00E709E9" w:rsidRPr="009F0647" w14:paraId="57A77990" w14:textId="77777777" w:rsidTr="005021D7">
        <w:tc>
          <w:tcPr>
            <w:tcW w:w="1299" w:type="pct"/>
          </w:tcPr>
          <w:p w14:paraId="54A73850" w14:textId="329284AA" w:rsidR="00E709E9" w:rsidRPr="00254181" w:rsidRDefault="004619FB" w:rsidP="00DD3ED0">
            <w:pPr>
              <w:pStyle w:val="Normaltable"/>
              <w:rPr>
                <w:rFonts w:ascii="Arial" w:hAnsi="Arial" w:cs="Arial"/>
                <w:sz w:val="24"/>
              </w:rPr>
            </w:pPr>
            <w:r w:rsidRPr="00254181">
              <w:rPr>
                <w:rFonts w:ascii="Arial" w:hAnsi="Arial" w:cs="Arial"/>
                <w:sz w:val="24"/>
              </w:rPr>
              <w:t>Political</w:t>
            </w:r>
            <w:r w:rsidR="00E709E9" w:rsidRPr="00254181">
              <w:rPr>
                <w:rFonts w:ascii="Arial" w:hAnsi="Arial" w:cs="Arial"/>
                <w:sz w:val="24"/>
              </w:rPr>
              <w:t xml:space="preserve"> Restricted</w:t>
            </w:r>
            <w:r w:rsidRPr="00254181">
              <w:rPr>
                <w:rFonts w:ascii="Arial" w:hAnsi="Arial" w:cs="Arial"/>
                <w:sz w:val="24"/>
              </w:rPr>
              <w:t xml:space="preserve"> Post:</w:t>
            </w:r>
          </w:p>
        </w:tc>
        <w:tc>
          <w:tcPr>
            <w:tcW w:w="3701" w:type="pct"/>
          </w:tcPr>
          <w:p w14:paraId="2E2835DF" w14:textId="34E2D0A5" w:rsidR="00E709E9" w:rsidRPr="00254181" w:rsidRDefault="009D2E67" w:rsidP="00DD3ED0">
            <w:pPr>
              <w:rPr>
                <w:rFonts w:ascii="Arial" w:hAnsi="Arial" w:cs="Arial"/>
                <w:sz w:val="24"/>
              </w:rPr>
            </w:pPr>
            <w:r w:rsidRPr="00254181">
              <w:rPr>
                <w:rFonts w:ascii="Arial" w:hAnsi="Arial" w:cs="Arial"/>
                <w:sz w:val="24"/>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254181">
        <w:trPr>
          <w:trHeight w:val="91"/>
        </w:trPr>
        <w:tc>
          <w:tcPr>
            <w:tcW w:w="10343" w:type="dxa"/>
          </w:tcPr>
          <w:p w14:paraId="4F92F5CD" w14:textId="1B4E9DD3" w:rsidR="00DA58F8" w:rsidRDefault="0079232C" w:rsidP="0072622A">
            <w:r>
              <w:rPr>
                <w:rFonts w:ascii="Arial" w:hAnsi="Arial" w:cs="Arial"/>
              </w:rPr>
              <w:t xml:space="preserve">Oxfordshire County Council are embarking on </w:t>
            </w:r>
            <w:r w:rsidR="00DA58F8">
              <w:t>Delivering the Future Together</w:t>
            </w:r>
            <w:r w:rsidR="00DA58F8">
              <w:rPr>
                <w:rFonts w:ascii="Arial" w:hAnsi="Arial" w:cs="Arial"/>
              </w:rPr>
              <w:t xml:space="preserve"> to </w:t>
            </w:r>
            <w:r w:rsidR="00DA58F8">
              <w:t>deliver financial efficiencies and achieve our ambition of becoming an Employer, Partner and Place shaper of Choice.</w:t>
            </w:r>
          </w:p>
          <w:p w14:paraId="12043651" w14:textId="77777777" w:rsidR="005556D1" w:rsidRDefault="005556D1" w:rsidP="0072622A"/>
          <w:p w14:paraId="315CFC23" w14:textId="46A48F93" w:rsidR="00DA58F8" w:rsidRDefault="00DA58F8" w:rsidP="0072622A">
            <w:pPr>
              <w:rPr>
                <w:rFonts w:ascii="Arial" w:hAnsi="Arial" w:cs="Arial"/>
              </w:rPr>
            </w:pPr>
            <w:r>
              <w:rPr>
                <w:rFonts w:ascii="Arial" w:hAnsi="Arial" w:cs="Arial"/>
              </w:rPr>
              <w:t>Our People and Culture Strategy programme is at the core of this and will deliver several projects that will run in parallel to achieve the strategic objectives outlined within Our People and Culture Strategy 2024-2026.</w:t>
            </w:r>
          </w:p>
          <w:p w14:paraId="66D32477" w14:textId="16E614BD" w:rsidR="00792814" w:rsidRDefault="00792814" w:rsidP="0072622A">
            <w:pPr>
              <w:rPr>
                <w:rFonts w:ascii="Arial" w:hAnsi="Arial" w:cs="Arial"/>
              </w:rPr>
            </w:pPr>
          </w:p>
          <w:p w14:paraId="51BA6954" w14:textId="3224E58D" w:rsidR="00B0457A" w:rsidRPr="005556D1" w:rsidRDefault="0079232C" w:rsidP="005556D1">
            <w:pPr>
              <w:rPr>
                <w:rFonts w:ascii="Arial" w:hAnsi="Arial" w:cs="Arial"/>
                <w:szCs w:val="22"/>
              </w:rPr>
            </w:pPr>
            <w:r w:rsidRPr="0079232C">
              <w:rPr>
                <w:rFonts w:ascii="Arial" w:hAnsi="Arial" w:cs="Arial"/>
                <w:color w:val="333333"/>
                <w:szCs w:val="22"/>
              </w:rPr>
              <w:t xml:space="preserve">Reporting to the </w:t>
            </w:r>
            <w:r w:rsidRPr="00792814">
              <w:rPr>
                <w:rFonts w:ascii="Arial" w:hAnsi="Arial" w:cs="Arial"/>
                <w:color w:val="333333"/>
                <w:szCs w:val="22"/>
              </w:rPr>
              <w:t>Programme Manager,</w:t>
            </w:r>
            <w:r w:rsidRPr="0079232C">
              <w:rPr>
                <w:rFonts w:ascii="Arial" w:hAnsi="Arial" w:cs="Arial"/>
                <w:color w:val="333333"/>
                <w:szCs w:val="22"/>
              </w:rPr>
              <w:t xml:space="preserve"> you will work across a number of projects and sub-groups</w:t>
            </w:r>
            <w:r w:rsidR="00EC027D">
              <w:rPr>
                <w:rFonts w:ascii="Arial" w:hAnsi="Arial" w:cs="Arial"/>
                <w:color w:val="333333"/>
                <w:szCs w:val="22"/>
              </w:rPr>
              <w:t xml:space="preserve"> to ensure the efficient</w:t>
            </w:r>
            <w:r w:rsidR="00792814">
              <w:rPr>
                <w:rFonts w:ascii="Arial" w:hAnsi="Arial" w:cs="Arial"/>
                <w:color w:val="333333"/>
                <w:szCs w:val="22"/>
              </w:rPr>
              <w:t xml:space="preserve"> and effective</w:t>
            </w:r>
            <w:r w:rsidR="00EC027D">
              <w:rPr>
                <w:rFonts w:ascii="Arial" w:hAnsi="Arial" w:cs="Arial"/>
                <w:color w:val="333333"/>
                <w:szCs w:val="22"/>
              </w:rPr>
              <w:t xml:space="preserve"> running of </w:t>
            </w:r>
            <w:r w:rsidR="00792814">
              <w:rPr>
                <w:rFonts w:ascii="Arial" w:hAnsi="Arial" w:cs="Arial"/>
                <w:color w:val="333333"/>
                <w:szCs w:val="22"/>
              </w:rPr>
              <w:t>the</w:t>
            </w:r>
            <w:r w:rsidR="00724000">
              <w:rPr>
                <w:rFonts w:ascii="Arial" w:hAnsi="Arial" w:cs="Arial"/>
                <w:color w:val="333333"/>
                <w:szCs w:val="22"/>
              </w:rPr>
              <w:t xml:space="preserve"> programme</w:t>
            </w:r>
            <w:r w:rsidR="00792814">
              <w:rPr>
                <w:rFonts w:ascii="Arial" w:hAnsi="Arial" w:cs="Arial"/>
                <w:color w:val="333333"/>
                <w:szCs w:val="22"/>
              </w:rPr>
              <w:t xml:space="preserve">. </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566282E" w14:textId="538F9366" w:rsidR="002A4FCF" w:rsidRPr="002A4FCF" w:rsidRDefault="00270375" w:rsidP="008760B3">
            <w:pPr>
              <w:pStyle w:val="ListParagraph"/>
              <w:numPr>
                <w:ilvl w:val="0"/>
                <w:numId w:val="14"/>
              </w:numPr>
              <w:rPr>
                <w:noProof/>
                <w:szCs w:val="20"/>
              </w:rPr>
            </w:pPr>
            <w:r>
              <w:t>Responsible for</w:t>
            </w:r>
            <w:r w:rsidR="002139EC">
              <w:t xml:space="preserve"> the administration </w:t>
            </w:r>
            <w:r w:rsidR="002A4FCF">
              <w:t>and m</w:t>
            </w:r>
            <w:r w:rsidR="002139EC" w:rsidRPr="002A4FCF">
              <w:rPr>
                <w:rFonts w:ascii="Arial" w:hAnsi="Arial" w:cs="Arial"/>
                <w:color w:val="333333"/>
                <w:szCs w:val="22"/>
              </w:rPr>
              <w:t>anage</w:t>
            </w:r>
            <w:r w:rsidR="002A4FCF">
              <w:rPr>
                <w:rFonts w:ascii="Arial" w:hAnsi="Arial" w:cs="Arial"/>
                <w:color w:val="333333"/>
                <w:szCs w:val="22"/>
              </w:rPr>
              <w:t xml:space="preserve">ment of all Programme documentation including </w:t>
            </w:r>
            <w:r w:rsidR="002139EC" w:rsidRPr="002A4FCF">
              <w:rPr>
                <w:rFonts w:ascii="Arial" w:hAnsi="Arial" w:cs="Arial"/>
                <w:color w:val="333333"/>
                <w:szCs w:val="22"/>
              </w:rPr>
              <w:t xml:space="preserve"> </w:t>
            </w:r>
            <w:r w:rsidR="002A4FCF">
              <w:rPr>
                <w:rFonts w:ascii="Arial" w:hAnsi="Arial" w:cs="Arial"/>
                <w:color w:val="333333"/>
                <w:szCs w:val="22"/>
              </w:rPr>
              <w:t xml:space="preserve">updating </w:t>
            </w:r>
            <w:r w:rsidR="002139EC" w:rsidRPr="002A4FCF">
              <w:rPr>
                <w:rFonts w:ascii="Arial" w:hAnsi="Arial" w:cs="Arial"/>
                <w:color w:val="333333"/>
                <w:szCs w:val="22"/>
              </w:rPr>
              <w:t>project plans, recording actions, updating risk registers, decision logs and creating and maintaining checkpoint and highlight reports</w:t>
            </w:r>
            <w:r w:rsidR="002A4FCF" w:rsidRPr="002A4FCF">
              <w:rPr>
                <w:rFonts w:ascii="Arial" w:hAnsi="Arial" w:cs="Arial"/>
                <w:color w:val="333333"/>
                <w:szCs w:val="22"/>
              </w:rPr>
              <w:t xml:space="preserve"> </w:t>
            </w:r>
            <w:r w:rsidR="002A4FCF">
              <w:t>ensuring all works are complete</w:t>
            </w:r>
            <w:r w:rsidR="00792814">
              <w:t>,</w:t>
            </w:r>
            <w:r w:rsidR="002A4FCF">
              <w:t xml:space="preserve"> project timescales are adhered to and established corporate procedure is followed.</w:t>
            </w:r>
          </w:p>
          <w:p w14:paraId="70F3A309" w14:textId="1B204FB2" w:rsidR="002139EC" w:rsidRPr="0071343F" w:rsidRDefault="002139EC" w:rsidP="002A4FCF">
            <w:pPr>
              <w:pStyle w:val="ListParagraph"/>
            </w:pPr>
          </w:p>
          <w:p w14:paraId="531B472C" w14:textId="07CF0AC7" w:rsidR="0071343F" w:rsidRPr="00792814" w:rsidRDefault="0071343F" w:rsidP="00EC027D">
            <w:pPr>
              <w:pStyle w:val="ListParagraph"/>
              <w:numPr>
                <w:ilvl w:val="0"/>
                <w:numId w:val="14"/>
              </w:numPr>
            </w:pPr>
            <w:r>
              <w:rPr>
                <w:rFonts w:ascii="Arial" w:hAnsi="Arial" w:cs="Arial"/>
                <w:color w:val="333333"/>
                <w:szCs w:val="22"/>
              </w:rPr>
              <w:t>S</w:t>
            </w:r>
            <w:r w:rsidRPr="0079232C">
              <w:rPr>
                <w:rFonts w:ascii="Arial" w:hAnsi="Arial" w:cs="Arial"/>
                <w:color w:val="333333"/>
                <w:szCs w:val="22"/>
              </w:rPr>
              <w:t>chedul</w:t>
            </w:r>
            <w:r>
              <w:rPr>
                <w:rFonts w:ascii="Arial" w:hAnsi="Arial" w:cs="Arial"/>
                <w:color w:val="333333"/>
                <w:szCs w:val="22"/>
              </w:rPr>
              <w:t>e</w:t>
            </w:r>
            <w:r w:rsidRPr="0079232C">
              <w:rPr>
                <w:rFonts w:ascii="Arial" w:hAnsi="Arial" w:cs="Arial"/>
                <w:color w:val="333333"/>
                <w:szCs w:val="22"/>
              </w:rPr>
              <w:t xml:space="preserve"> </w:t>
            </w:r>
            <w:r w:rsidR="00792814">
              <w:rPr>
                <w:rFonts w:ascii="Arial" w:hAnsi="Arial" w:cs="Arial"/>
                <w:color w:val="333333"/>
                <w:szCs w:val="22"/>
              </w:rPr>
              <w:t xml:space="preserve">and facilitate </w:t>
            </w:r>
            <w:r w:rsidRPr="0079232C">
              <w:rPr>
                <w:rFonts w:ascii="Arial" w:hAnsi="Arial" w:cs="Arial"/>
                <w:color w:val="333333"/>
                <w:szCs w:val="22"/>
              </w:rPr>
              <w:t>meetings</w:t>
            </w:r>
            <w:r w:rsidR="00792814">
              <w:rPr>
                <w:rFonts w:ascii="Arial" w:hAnsi="Arial" w:cs="Arial"/>
                <w:color w:val="333333"/>
                <w:szCs w:val="22"/>
              </w:rPr>
              <w:t xml:space="preserve"> both virtual and </w:t>
            </w:r>
            <w:r w:rsidR="008760B3">
              <w:rPr>
                <w:rFonts w:ascii="Arial" w:hAnsi="Arial" w:cs="Arial"/>
                <w:color w:val="333333"/>
                <w:szCs w:val="22"/>
              </w:rPr>
              <w:t>face to face</w:t>
            </w:r>
            <w:r w:rsidR="002A4FCF">
              <w:rPr>
                <w:rFonts w:ascii="Arial" w:hAnsi="Arial" w:cs="Arial"/>
                <w:color w:val="333333"/>
                <w:szCs w:val="22"/>
              </w:rPr>
              <w:t xml:space="preserve"> </w:t>
            </w:r>
            <w:r>
              <w:rPr>
                <w:rFonts w:ascii="Arial" w:hAnsi="Arial" w:cs="Arial"/>
                <w:color w:val="333333"/>
                <w:szCs w:val="22"/>
              </w:rPr>
              <w:t>ensur</w:t>
            </w:r>
            <w:r w:rsidR="00792814">
              <w:rPr>
                <w:rFonts w:ascii="Arial" w:hAnsi="Arial" w:cs="Arial"/>
                <w:color w:val="333333"/>
                <w:szCs w:val="22"/>
              </w:rPr>
              <w:t>ing</w:t>
            </w:r>
            <w:r>
              <w:rPr>
                <w:rFonts w:ascii="Arial" w:hAnsi="Arial" w:cs="Arial"/>
                <w:color w:val="333333"/>
                <w:szCs w:val="22"/>
              </w:rPr>
              <w:t xml:space="preserve"> meetings </w:t>
            </w:r>
            <w:r w:rsidR="002A4FCF">
              <w:rPr>
                <w:rFonts w:ascii="Arial" w:hAnsi="Arial" w:cs="Arial"/>
                <w:color w:val="333333"/>
                <w:szCs w:val="22"/>
              </w:rPr>
              <w:t>are managed efficiently and effectively</w:t>
            </w:r>
            <w:r w:rsidR="00792814">
              <w:rPr>
                <w:rFonts w:ascii="Arial" w:hAnsi="Arial" w:cs="Arial"/>
                <w:color w:val="333333"/>
                <w:szCs w:val="22"/>
              </w:rPr>
              <w:t xml:space="preserve"> and documented where appropriate and are diarised to give all</w:t>
            </w:r>
            <w:r w:rsidR="002A4FCF">
              <w:rPr>
                <w:rFonts w:ascii="Arial" w:hAnsi="Arial" w:cs="Arial"/>
                <w:color w:val="333333"/>
                <w:szCs w:val="22"/>
              </w:rPr>
              <w:t xml:space="preserve"> </w:t>
            </w:r>
            <w:r w:rsidR="00792814">
              <w:rPr>
                <w:rFonts w:ascii="Arial" w:hAnsi="Arial" w:cs="Arial"/>
                <w:color w:val="333333"/>
                <w:szCs w:val="22"/>
              </w:rPr>
              <w:t xml:space="preserve">stakeholders appropriate notification. </w:t>
            </w:r>
          </w:p>
          <w:p w14:paraId="48C0D829" w14:textId="77777777" w:rsidR="00792814" w:rsidRDefault="00792814" w:rsidP="00792814">
            <w:pPr>
              <w:pStyle w:val="ListParagraph"/>
            </w:pPr>
          </w:p>
          <w:p w14:paraId="510505EB" w14:textId="77777777" w:rsidR="00792814" w:rsidRDefault="00792814" w:rsidP="00792814">
            <w:pPr>
              <w:pStyle w:val="ListParagraph"/>
            </w:pPr>
          </w:p>
          <w:p w14:paraId="68FD818A" w14:textId="26D6DA6B" w:rsidR="0079232C" w:rsidRDefault="0079232C" w:rsidP="00EC027D">
            <w:pPr>
              <w:pStyle w:val="ListParagraph"/>
              <w:numPr>
                <w:ilvl w:val="0"/>
                <w:numId w:val="14"/>
              </w:numPr>
            </w:pPr>
            <w:r>
              <w:t xml:space="preserve">Ensure all </w:t>
            </w:r>
            <w:r w:rsidR="002139EC">
              <w:t>p</w:t>
            </w:r>
            <w:r>
              <w:t xml:space="preserve">roject </w:t>
            </w:r>
            <w:r w:rsidR="002139EC">
              <w:t xml:space="preserve">documentation is </w:t>
            </w:r>
            <w:r>
              <w:t>update</w:t>
            </w:r>
            <w:r w:rsidR="002139EC">
              <w:t xml:space="preserve">d and collated by the assigned Project Manager and deliverable for </w:t>
            </w:r>
            <w:r>
              <w:t>prese</w:t>
            </w:r>
            <w:r w:rsidR="002139EC">
              <w:t xml:space="preserve">ntation at Programme Board including risk registers, highlight reports and power point presentations .  </w:t>
            </w:r>
          </w:p>
          <w:p w14:paraId="3F9A537C" w14:textId="77777777" w:rsidR="00270375" w:rsidRDefault="00270375" w:rsidP="006B632C">
            <w:pPr>
              <w:pStyle w:val="ListParagraph"/>
              <w:rPr>
                <w:noProof/>
                <w:szCs w:val="20"/>
              </w:rPr>
            </w:pPr>
          </w:p>
          <w:p w14:paraId="6A1B2B64" w14:textId="4C872252" w:rsidR="00270375" w:rsidRPr="00644C2F" w:rsidRDefault="0071343F" w:rsidP="00EC027D">
            <w:pPr>
              <w:pStyle w:val="ListParagraph"/>
              <w:numPr>
                <w:ilvl w:val="0"/>
                <w:numId w:val="14"/>
              </w:numPr>
            </w:pPr>
            <w:r>
              <w:t>E</w:t>
            </w:r>
            <w:r w:rsidR="00270375" w:rsidRPr="00644C2F">
              <w:t xml:space="preserve">ngage with stakeholders and technical consultants to ensure project scope is defined and projects delivered in a timely and </w:t>
            </w:r>
            <w:r w:rsidR="00263222" w:rsidRPr="00644C2F">
              <w:t>cost-efficient</w:t>
            </w:r>
            <w:r w:rsidR="00270375" w:rsidRPr="00644C2F">
              <w:t xml:space="preserve"> manner ensuring </w:t>
            </w:r>
            <w:r w:rsidR="00263222" w:rsidRPr="00644C2F">
              <w:t>OCC</w:t>
            </w:r>
            <w:r w:rsidR="00270375" w:rsidRPr="00644C2F">
              <w:t xml:space="preserve"> departmental policies and procedures are fully adhered to</w:t>
            </w:r>
            <w:r w:rsidR="0079232C" w:rsidRPr="00644C2F">
              <w:t>.</w:t>
            </w:r>
          </w:p>
          <w:p w14:paraId="0C889BF2" w14:textId="77777777" w:rsidR="00270375" w:rsidRDefault="00270375" w:rsidP="006B632C">
            <w:pPr>
              <w:pStyle w:val="ListParagraph"/>
              <w:rPr>
                <w:noProof/>
                <w:szCs w:val="20"/>
              </w:rPr>
            </w:pPr>
          </w:p>
          <w:p w14:paraId="66DB8C9F" w14:textId="40CC4D98" w:rsidR="00270375" w:rsidRPr="002A4FCF" w:rsidRDefault="00270375" w:rsidP="008760B3">
            <w:pPr>
              <w:pStyle w:val="ListParagraph"/>
              <w:numPr>
                <w:ilvl w:val="0"/>
                <w:numId w:val="14"/>
              </w:numPr>
              <w:rPr>
                <w:noProof/>
                <w:szCs w:val="20"/>
              </w:rPr>
            </w:pPr>
            <w:r>
              <w:t xml:space="preserve">Initiate </w:t>
            </w:r>
            <w:r w:rsidR="0071343F">
              <w:t xml:space="preserve">further </w:t>
            </w:r>
            <w:r>
              <w:t xml:space="preserve">project implementation documents (PID’s), project plans, project communication documents and direct departmental staff at all levels in preparation for and delivery of </w:t>
            </w:r>
            <w:r w:rsidR="0071343F">
              <w:t>additional</w:t>
            </w:r>
            <w:r>
              <w:t xml:space="preserve"> internal projects</w:t>
            </w:r>
            <w:r w:rsidR="0071343F">
              <w:t xml:space="preserve"> when required.</w:t>
            </w:r>
          </w:p>
          <w:p w14:paraId="691F6382" w14:textId="77777777" w:rsidR="002A4FCF" w:rsidRPr="002A4FCF" w:rsidRDefault="002A4FCF" w:rsidP="002A4FCF">
            <w:pPr>
              <w:pStyle w:val="ListParagraph"/>
              <w:rPr>
                <w:noProof/>
                <w:szCs w:val="20"/>
              </w:rPr>
            </w:pPr>
          </w:p>
          <w:p w14:paraId="6516F825" w14:textId="67AC2FA6" w:rsidR="00724000" w:rsidRDefault="00270375" w:rsidP="00EC027D">
            <w:pPr>
              <w:pStyle w:val="ListParagraph"/>
              <w:numPr>
                <w:ilvl w:val="0"/>
                <w:numId w:val="14"/>
              </w:numPr>
            </w:pPr>
            <w:r>
              <w:t>Prepare report</w:t>
            </w:r>
            <w:r w:rsidR="00EC027D">
              <w:t>s,</w:t>
            </w:r>
            <w:r w:rsidR="005556D1">
              <w:t xml:space="preserve"> </w:t>
            </w:r>
            <w:r w:rsidR="00EC027D">
              <w:t xml:space="preserve">data spreadsheets and power point presentations </w:t>
            </w:r>
            <w:r>
              <w:t xml:space="preserve">for the </w:t>
            </w:r>
            <w:r w:rsidR="0079232C">
              <w:t xml:space="preserve">Programme Manager </w:t>
            </w:r>
            <w:r w:rsidR="00644C2F">
              <w:t xml:space="preserve">in preparation for Programme Board </w:t>
            </w:r>
          </w:p>
          <w:p w14:paraId="3D3A9722" w14:textId="77777777" w:rsidR="00724000" w:rsidRDefault="00724000" w:rsidP="00724000">
            <w:pPr>
              <w:pStyle w:val="ListParagraph"/>
            </w:pPr>
          </w:p>
          <w:p w14:paraId="3848CEF1" w14:textId="2A6413E7" w:rsidR="00270375" w:rsidRDefault="00644C2F" w:rsidP="00EC027D">
            <w:pPr>
              <w:pStyle w:val="ListParagraph"/>
              <w:numPr>
                <w:ilvl w:val="0"/>
                <w:numId w:val="14"/>
              </w:numPr>
            </w:pPr>
            <w:r>
              <w:t>L</w:t>
            </w:r>
            <w:r w:rsidR="00270375">
              <w:t xml:space="preserve">iaise with </w:t>
            </w:r>
            <w:r w:rsidR="00724000">
              <w:t>P</w:t>
            </w:r>
            <w:r w:rsidR="0079232C">
              <w:t xml:space="preserve">roject Managers and </w:t>
            </w:r>
            <w:r w:rsidR="002139EC">
              <w:t xml:space="preserve">Project </w:t>
            </w:r>
            <w:r w:rsidR="0079232C">
              <w:t>Teams</w:t>
            </w:r>
            <w:r w:rsidR="00270375">
              <w:t xml:space="preserve"> to ensure that project management related information and communications are aligned</w:t>
            </w:r>
            <w:r w:rsidR="0079232C">
              <w:t xml:space="preserve"> and updated</w:t>
            </w:r>
            <w:r w:rsidR="00270375">
              <w:t xml:space="preserve"> with the </w:t>
            </w:r>
            <w:r w:rsidR="002139EC">
              <w:t>programme plan timeframes</w:t>
            </w:r>
            <w:r w:rsidR="0071343F">
              <w:t xml:space="preserve"> and work packages are completed within time constraints of the project.</w:t>
            </w:r>
            <w:r w:rsidR="002139EC">
              <w:t xml:space="preserve"> </w:t>
            </w:r>
          </w:p>
          <w:p w14:paraId="23767495" w14:textId="77777777" w:rsidR="0079232C" w:rsidRPr="0079232C" w:rsidRDefault="0079232C" w:rsidP="0079232C">
            <w:pPr>
              <w:rPr>
                <w:noProof/>
                <w:szCs w:val="20"/>
              </w:rPr>
            </w:pPr>
          </w:p>
          <w:p w14:paraId="78E1DFDA" w14:textId="2D481BBD" w:rsidR="00724000" w:rsidRPr="00644C2F" w:rsidRDefault="00724000" w:rsidP="00EC027D">
            <w:pPr>
              <w:numPr>
                <w:ilvl w:val="0"/>
                <w:numId w:val="14"/>
              </w:numPr>
              <w:rPr>
                <w:rStyle w:val="wbzude"/>
                <w:rFonts w:ascii="Arial" w:hAnsi="Arial" w:cs="Arial"/>
                <w:szCs w:val="22"/>
              </w:rPr>
            </w:pPr>
            <w:r w:rsidRPr="00724000">
              <w:rPr>
                <w:rStyle w:val="wbzude"/>
                <w:rFonts w:ascii="Arial" w:hAnsi="Arial" w:cs="Arial"/>
                <w:color w:val="202124"/>
                <w:szCs w:val="22"/>
                <w:shd w:val="clear" w:color="auto" w:fill="FFFFFF"/>
              </w:rPr>
              <w:t xml:space="preserve">Provide </w:t>
            </w:r>
            <w:r w:rsidR="00644C2F">
              <w:rPr>
                <w:rStyle w:val="wbzude"/>
                <w:rFonts w:ascii="Arial" w:hAnsi="Arial" w:cs="Arial"/>
                <w:color w:val="202124"/>
                <w:szCs w:val="22"/>
                <w:shd w:val="clear" w:color="auto" w:fill="FFFFFF"/>
              </w:rPr>
              <w:t>c</w:t>
            </w:r>
            <w:r w:rsidR="00644C2F">
              <w:rPr>
                <w:rStyle w:val="wbzude"/>
                <w:color w:val="202124"/>
                <w:szCs w:val="22"/>
                <w:shd w:val="clear" w:color="auto" w:fill="FFFFFF"/>
              </w:rPr>
              <w:t xml:space="preserve">oncise </w:t>
            </w:r>
            <w:r w:rsidRPr="00724000">
              <w:rPr>
                <w:rStyle w:val="wbzude"/>
                <w:rFonts w:ascii="Arial" w:hAnsi="Arial" w:cs="Arial"/>
                <w:color w:val="202124"/>
                <w:szCs w:val="22"/>
                <w:shd w:val="clear" w:color="auto" w:fill="FFFFFF"/>
              </w:rPr>
              <w:t>information and advice to identified partners or individuals as detailed within the project to ensure the appropriate action is taken to comply with legislation, and project milestones and objectives.</w:t>
            </w:r>
          </w:p>
          <w:p w14:paraId="01F8E2FC" w14:textId="77777777" w:rsidR="00644C2F" w:rsidRDefault="00644C2F" w:rsidP="00644C2F">
            <w:pPr>
              <w:pStyle w:val="ListParagraph"/>
              <w:rPr>
                <w:rStyle w:val="wbzude"/>
                <w:rFonts w:ascii="Arial" w:hAnsi="Arial" w:cs="Arial"/>
                <w:szCs w:val="22"/>
              </w:rPr>
            </w:pPr>
          </w:p>
          <w:p w14:paraId="1A9F4A84" w14:textId="2B47AAC3" w:rsidR="00644C2F" w:rsidRDefault="00644C2F" w:rsidP="00644C2F">
            <w:pPr>
              <w:numPr>
                <w:ilvl w:val="0"/>
                <w:numId w:val="14"/>
              </w:numPr>
              <w:rPr>
                <w:rFonts w:ascii="Arial" w:hAnsi="Arial" w:cs="Arial"/>
              </w:rPr>
            </w:pPr>
            <w:r>
              <w:rPr>
                <w:rFonts w:ascii="Arial" w:hAnsi="Arial" w:cs="Arial"/>
              </w:rPr>
              <w:t>W</w:t>
            </w:r>
            <w:r w:rsidRPr="00A36FB8">
              <w:rPr>
                <w:rFonts w:ascii="Arial" w:hAnsi="Arial" w:cs="Arial"/>
              </w:rPr>
              <w:t xml:space="preserve">ork with the Programme Manager to define </w:t>
            </w:r>
            <w:r>
              <w:rPr>
                <w:rFonts w:ascii="Arial" w:hAnsi="Arial" w:cs="Arial"/>
              </w:rPr>
              <w:t>required</w:t>
            </w:r>
            <w:r w:rsidRPr="00A36FB8">
              <w:rPr>
                <w:rFonts w:ascii="Arial" w:hAnsi="Arial" w:cs="Arial"/>
              </w:rPr>
              <w:t xml:space="preserve"> activities, identifying the critical success factors, requirements, and targets </w:t>
            </w:r>
            <w:r>
              <w:rPr>
                <w:rFonts w:ascii="Arial" w:hAnsi="Arial" w:cs="Arial"/>
              </w:rPr>
              <w:t>for delivery</w:t>
            </w:r>
            <w:r w:rsidR="00792814">
              <w:rPr>
                <w:rFonts w:ascii="Arial" w:hAnsi="Arial" w:cs="Arial"/>
              </w:rPr>
              <w:t xml:space="preserve"> and assigning work packages where required. </w:t>
            </w:r>
          </w:p>
          <w:p w14:paraId="744E8C65" w14:textId="77777777" w:rsidR="00644C2F" w:rsidRDefault="00644C2F" w:rsidP="00644C2F">
            <w:pPr>
              <w:pStyle w:val="ListParagraph"/>
              <w:rPr>
                <w:rFonts w:ascii="Arial" w:hAnsi="Arial" w:cs="Arial"/>
              </w:rPr>
            </w:pPr>
          </w:p>
          <w:p w14:paraId="046CF4C8" w14:textId="77777777" w:rsidR="00644C2F" w:rsidRPr="00EC027D" w:rsidRDefault="00644C2F" w:rsidP="00644C2F">
            <w:pPr>
              <w:pStyle w:val="ListParagraph"/>
              <w:numPr>
                <w:ilvl w:val="0"/>
                <w:numId w:val="14"/>
              </w:numPr>
              <w:rPr>
                <w:noProof/>
                <w:szCs w:val="20"/>
              </w:rPr>
            </w:pPr>
            <w:r>
              <w:t>Carry out a post project review and evaluation of the completed process/project providing a report and lessons learnt document.</w:t>
            </w:r>
          </w:p>
          <w:p w14:paraId="5D71DD95" w14:textId="77777777" w:rsidR="00644C2F" w:rsidRDefault="00644C2F" w:rsidP="00644C2F">
            <w:pPr>
              <w:ind w:left="720"/>
              <w:rPr>
                <w:rFonts w:ascii="Arial" w:hAnsi="Arial" w:cs="Arial"/>
              </w:rPr>
            </w:pPr>
          </w:p>
          <w:p w14:paraId="6A6AC3C0" w14:textId="05A7A347" w:rsidR="00724000" w:rsidRPr="00724000" w:rsidRDefault="00724000" w:rsidP="00EC027D">
            <w:pPr>
              <w:numPr>
                <w:ilvl w:val="0"/>
                <w:numId w:val="14"/>
              </w:numPr>
              <w:rPr>
                <w:rFonts w:ascii="Arial" w:hAnsi="Arial" w:cs="Arial"/>
                <w:szCs w:val="22"/>
              </w:rPr>
            </w:pPr>
            <w:r w:rsidRPr="00724000">
              <w:rPr>
                <w:rStyle w:val="wbzude"/>
                <w:rFonts w:ascii="Arial" w:hAnsi="Arial" w:cs="Arial"/>
                <w:color w:val="202124"/>
                <w:szCs w:val="22"/>
                <w:shd w:val="clear" w:color="auto" w:fill="FFFFFF"/>
              </w:rPr>
              <w:t>Undertake desk-based research and consolidate into succinct reports</w:t>
            </w:r>
            <w:r w:rsidR="00644C2F">
              <w:rPr>
                <w:rStyle w:val="wbzude"/>
                <w:rFonts w:ascii="Arial" w:hAnsi="Arial" w:cs="Arial"/>
                <w:color w:val="202124"/>
                <w:szCs w:val="22"/>
                <w:shd w:val="clear" w:color="auto" w:fill="FFFFFF"/>
              </w:rPr>
              <w:t xml:space="preserve"> or presentations.</w:t>
            </w:r>
          </w:p>
          <w:p w14:paraId="2750EEF7" w14:textId="676E161F" w:rsidR="00D711B5" w:rsidRPr="00724000" w:rsidRDefault="00724000" w:rsidP="00724000">
            <w:pPr>
              <w:pStyle w:val="ListParagraph"/>
              <w:numPr>
                <w:ilvl w:val="0"/>
                <w:numId w:val="14"/>
              </w:numPr>
              <w:autoSpaceDE w:val="0"/>
              <w:autoSpaceDN w:val="0"/>
              <w:adjustRightInd w:val="0"/>
              <w:spacing w:before="120"/>
              <w:rPr>
                <w:rFonts w:cs="Arial"/>
                <w:lang w:val="en-US"/>
              </w:rPr>
            </w:pPr>
            <w:r>
              <w:rPr>
                <w:rFonts w:cs="Arial"/>
                <w:lang w:val="en-US"/>
              </w:rPr>
              <w:t>D</w:t>
            </w:r>
            <w:r w:rsidR="00D711B5" w:rsidRPr="00724000">
              <w:rPr>
                <w:rFonts w:cs="Arial"/>
                <w:lang w:val="en-US"/>
              </w:rPr>
              <w:t>evelop effective internal and external relationships and networks that enable the understanding and delivery of broad organisational goals.</w:t>
            </w:r>
          </w:p>
          <w:p w14:paraId="0172AC84" w14:textId="4F64477E" w:rsidR="00D711B5" w:rsidRPr="00644C2F" w:rsidRDefault="00644C2F" w:rsidP="008760B3">
            <w:pPr>
              <w:numPr>
                <w:ilvl w:val="0"/>
                <w:numId w:val="14"/>
              </w:numPr>
              <w:autoSpaceDE w:val="0"/>
              <w:autoSpaceDN w:val="0"/>
              <w:adjustRightInd w:val="0"/>
              <w:spacing w:before="120"/>
              <w:rPr>
                <w:rFonts w:cs="Arial"/>
                <w:lang w:val="en-US"/>
              </w:rPr>
            </w:pPr>
            <w:r w:rsidRPr="00644C2F">
              <w:rPr>
                <w:rFonts w:ascii="Arial" w:hAnsi="Arial" w:cs="Arial"/>
              </w:rPr>
              <w:t>Act as a champion for performance-based culture and change</w:t>
            </w:r>
            <w:r>
              <w:rPr>
                <w:rFonts w:ascii="Arial" w:hAnsi="Arial" w:cs="Arial"/>
              </w:rPr>
              <w:t>.</w:t>
            </w:r>
          </w:p>
          <w:p w14:paraId="07B3765D" w14:textId="5C37CD63" w:rsidR="00270375" w:rsidRPr="00D757B0" w:rsidRDefault="00270375" w:rsidP="006B632C">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8760B3">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11D0C">
        <w:trPr>
          <w:trHeight w:val="530"/>
        </w:trPr>
        <w:tc>
          <w:tcPr>
            <w:tcW w:w="4015" w:type="pct"/>
          </w:tcPr>
          <w:p w14:paraId="3C1C3503" w14:textId="4FC8A185" w:rsidR="00011D0C" w:rsidRPr="00356E44" w:rsidRDefault="00B26C50" w:rsidP="00011D0C">
            <w:pPr>
              <w:rPr>
                <w:rFonts w:ascii="Arial" w:eastAsiaTheme="minorHAnsi" w:hAnsi="Arial" w:cs="Arial"/>
                <w:szCs w:val="22"/>
                <w:shd w:val="clear" w:color="auto" w:fill="FAF9F8"/>
              </w:rPr>
            </w:pPr>
            <w:r w:rsidRPr="00356E44">
              <w:rPr>
                <w:rFonts w:ascii="Arial" w:hAnsi="Arial" w:cs="Arial"/>
                <w:b/>
                <w:color w:val="000000"/>
                <w:szCs w:val="22"/>
                <w:lang w:eastAsia="en-GB"/>
              </w:rPr>
              <w:t xml:space="preserve"> </w:t>
            </w:r>
            <w:r w:rsidR="00011D0C" w:rsidRPr="00356E44">
              <w:rPr>
                <w:rFonts w:ascii="Arial" w:eastAsiaTheme="minorHAnsi" w:hAnsi="Arial" w:cs="Arial"/>
                <w:szCs w:val="22"/>
                <w:shd w:val="clear" w:color="auto" w:fill="FAF9F8"/>
              </w:rPr>
              <w:t xml:space="preserve">GCSE (or equivalent )  in Maths and English </w:t>
            </w:r>
          </w:p>
          <w:p w14:paraId="228E4C42" w14:textId="212A80BE" w:rsidR="00B26C50" w:rsidRPr="00356E44" w:rsidRDefault="00B26C50" w:rsidP="00B26C50">
            <w:pPr>
              <w:rPr>
                <w:rFonts w:ascii="Arial" w:hAnsi="Arial" w:cs="Arial"/>
                <w:b/>
                <w:color w:val="000000"/>
                <w:szCs w:val="22"/>
                <w:lang w:eastAsia="en-GB"/>
              </w:rPr>
            </w:pPr>
          </w:p>
          <w:p w14:paraId="1C3AF171" w14:textId="4F730691" w:rsidR="00DA7303" w:rsidRPr="00356E44"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60EDD574" w:rsidR="00114762" w:rsidRPr="00925E8C" w:rsidRDefault="00356E44" w:rsidP="007A55C8">
            <w:pPr>
              <w:spacing w:before="120" w:after="120"/>
              <w:jc w:val="both"/>
              <w:rPr>
                <w:rFonts w:ascii="Arial" w:hAnsi="Arial" w:cs="Arial"/>
                <w:noProof/>
                <w:szCs w:val="22"/>
              </w:rPr>
            </w:pPr>
            <w:r>
              <w:rPr>
                <w:rFonts w:ascii="Arial" w:hAnsi="Arial" w:cs="Arial"/>
                <w:noProof/>
                <w:szCs w:val="22"/>
              </w:rPr>
              <w:t>AF/I</w:t>
            </w:r>
          </w:p>
        </w:tc>
      </w:tr>
      <w:tr w:rsidR="00114762" w:rsidRPr="009F0647" w14:paraId="3F9D28AE" w14:textId="77777777" w:rsidTr="005021D7">
        <w:tc>
          <w:tcPr>
            <w:tcW w:w="4015" w:type="pct"/>
          </w:tcPr>
          <w:p w14:paraId="47BD69CB" w14:textId="77777777" w:rsidR="00356E44" w:rsidRPr="00356E44" w:rsidRDefault="00356E44" w:rsidP="00356E44">
            <w:pPr>
              <w:rPr>
                <w:rFonts w:ascii="Arial" w:eastAsiaTheme="minorHAnsi" w:hAnsi="Arial" w:cs="Arial"/>
                <w:color w:val="202124"/>
                <w:sz w:val="21"/>
                <w:szCs w:val="21"/>
                <w:shd w:val="clear" w:color="auto" w:fill="FFFFFF"/>
              </w:rPr>
            </w:pPr>
          </w:p>
          <w:p w14:paraId="4890651D" w14:textId="0523A1BB" w:rsidR="00356E44" w:rsidRPr="00356E44" w:rsidRDefault="00356E44" w:rsidP="00356E44">
            <w:pPr>
              <w:rPr>
                <w:rFonts w:ascii="Arial" w:eastAsiaTheme="minorHAnsi" w:hAnsi="Arial" w:cs="Arial"/>
                <w:szCs w:val="22"/>
                <w:shd w:val="clear" w:color="auto" w:fill="FAF9F8"/>
              </w:rPr>
            </w:pPr>
            <w:r w:rsidRPr="00356E44">
              <w:rPr>
                <w:rFonts w:ascii="Arial" w:eastAsiaTheme="minorHAnsi" w:hAnsi="Arial" w:cs="Arial"/>
                <w:szCs w:val="22"/>
                <w:shd w:val="clear" w:color="auto" w:fill="FAF9F8"/>
              </w:rPr>
              <w:t>Intermediate computer skills and experience in using the full range of Microsoft Office / Office 365 applications and the ability to use these effectively in this role.</w:t>
            </w:r>
          </w:p>
          <w:p w14:paraId="7F6E0554" w14:textId="44994A1F" w:rsidR="00114762" w:rsidRPr="00925E8C" w:rsidRDefault="00114762" w:rsidP="008760B3">
            <w:pPr>
              <w:spacing w:before="120" w:after="120"/>
              <w:jc w:val="both"/>
              <w:rPr>
                <w:rFonts w:ascii="Arial" w:hAnsi="Arial" w:cs="Arial"/>
                <w:noProof/>
                <w:szCs w:val="22"/>
              </w:rPr>
            </w:pPr>
          </w:p>
        </w:tc>
        <w:tc>
          <w:tcPr>
            <w:tcW w:w="985" w:type="pct"/>
          </w:tcPr>
          <w:p w14:paraId="3ACF592F" w14:textId="1184F179" w:rsidR="00114762" w:rsidRPr="00925E8C" w:rsidRDefault="00356E44" w:rsidP="007A55C8">
            <w:pPr>
              <w:spacing w:before="120" w:after="120"/>
              <w:jc w:val="both"/>
              <w:rPr>
                <w:rFonts w:ascii="Arial" w:hAnsi="Arial" w:cs="Arial"/>
                <w:noProof/>
                <w:szCs w:val="22"/>
              </w:rPr>
            </w:pPr>
            <w:r>
              <w:rPr>
                <w:rFonts w:ascii="Arial" w:hAnsi="Arial" w:cs="Arial"/>
                <w:noProof/>
                <w:szCs w:val="22"/>
              </w:rPr>
              <w:t>AF/I</w:t>
            </w:r>
          </w:p>
        </w:tc>
      </w:tr>
      <w:tr w:rsidR="00114762" w:rsidRPr="009F0647" w14:paraId="26CC1E89" w14:textId="77777777" w:rsidTr="005021D7">
        <w:tc>
          <w:tcPr>
            <w:tcW w:w="4015" w:type="pct"/>
          </w:tcPr>
          <w:p w14:paraId="05BBA403" w14:textId="77777777" w:rsidR="00114762" w:rsidRDefault="00011D0C" w:rsidP="00011D0C">
            <w:pPr>
              <w:shd w:val="clear" w:color="auto" w:fill="FFFFFF"/>
              <w:spacing w:before="100" w:beforeAutospacing="1" w:after="100" w:afterAutospacing="1"/>
              <w:rPr>
                <w:rFonts w:ascii="Arial" w:hAnsi="Arial" w:cs="Arial"/>
                <w:color w:val="2D2D2D"/>
                <w:szCs w:val="22"/>
                <w:lang w:eastAsia="en-GB"/>
              </w:rPr>
            </w:pPr>
            <w:r w:rsidRPr="00011D0C">
              <w:rPr>
                <w:rFonts w:ascii="Arial" w:hAnsi="Arial" w:cs="Arial"/>
                <w:color w:val="2D2D2D"/>
                <w:szCs w:val="22"/>
                <w:lang w:eastAsia="en-GB"/>
              </w:rPr>
              <w:t xml:space="preserve">Previous experience in programme or project delivery environments </w:t>
            </w:r>
            <w:r>
              <w:rPr>
                <w:rFonts w:ascii="Arial" w:hAnsi="Arial" w:cs="Arial"/>
                <w:color w:val="000000"/>
                <w:szCs w:val="22"/>
                <w:lang w:eastAsia="en-GB"/>
              </w:rPr>
              <w:t xml:space="preserve">with a proven record of managing workstreams and projects </w:t>
            </w:r>
            <w:r w:rsidRPr="00011D0C">
              <w:rPr>
                <w:rFonts w:ascii="Arial" w:hAnsi="Arial" w:cs="Arial"/>
                <w:color w:val="2D2D2D"/>
                <w:szCs w:val="22"/>
                <w:lang w:eastAsia="en-GB"/>
              </w:rPr>
              <w:t>with multiple delivery partners and stakeholders</w:t>
            </w:r>
            <w:r>
              <w:rPr>
                <w:rFonts w:ascii="Arial" w:hAnsi="Arial" w:cs="Arial"/>
                <w:color w:val="2D2D2D"/>
                <w:szCs w:val="22"/>
                <w:lang w:eastAsia="en-GB"/>
              </w:rPr>
              <w:t>.</w:t>
            </w:r>
          </w:p>
          <w:p w14:paraId="0B2E756E" w14:textId="33A96CB1" w:rsidR="002A4FCF" w:rsidRPr="00112331" w:rsidRDefault="002A4FCF" w:rsidP="00011D0C">
            <w:pPr>
              <w:shd w:val="clear" w:color="auto" w:fill="FFFFFF"/>
              <w:spacing w:before="100" w:beforeAutospacing="1" w:after="100" w:afterAutospacing="1"/>
              <w:rPr>
                <w:rFonts w:ascii="Arial" w:hAnsi="Arial" w:cs="Arial"/>
                <w:noProof/>
                <w:szCs w:val="22"/>
              </w:rPr>
            </w:pPr>
          </w:p>
        </w:tc>
        <w:tc>
          <w:tcPr>
            <w:tcW w:w="985" w:type="pct"/>
          </w:tcPr>
          <w:p w14:paraId="105BA4C0" w14:textId="343079F6" w:rsidR="00114762" w:rsidRPr="00925E8C" w:rsidRDefault="00356E44" w:rsidP="007A55C8">
            <w:pPr>
              <w:spacing w:before="120" w:after="120"/>
              <w:jc w:val="both"/>
              <w:rPr>
                <w:rFonts w:ascii="Arial" w:hAnsi="Arial" w:cs="Arial"/>
                <w:noProof/>
                <w:szCs w:val="22"/>
              </w:rPr>
            </w:pPr>
            <w:r>
              <w:rPr>
                <w:rFonts w:ascii="Arial" w:hAnsi="Arial" w:cs="Arial"/>
                <w:noProof/>
                <w:szCs w:val="22"/>
              </w:rPr>
              <w:t>AF/I</w:t>
            </w:r>
          </w:p>
        </w:tc>
      </w:tr>
      <w:tr w:rsidR="00114762" w:rsidRPr="009F0647" w14:paraId="1B292C93" w14:textId="77777777" w:rsidTr="002A4FCF">
        <w:trPr>
          <w:trHeight w:val="692"/>
        </w:trPr>
        <w:tc>
          <w:tcPr>
            <w:tcW w:w="4015" w:type="pct"/>
          </w:tcPr>
          <w:p w14:paraId="731C4835" w14:textId="77777777" w:rsidR="00356E44" w:rsidRDefault="00356E44" w:rsidP="00356E44">
            <w:r>
              <w:rPr>
                <w:rFonts w:ascii="Arial" w:hAnsi="Arial" w:cs="Arial"/>
                <w:szCs w:val="22"/>
              </w:rPr>
              <w:t xml:space="preserve">Ability to create concise written documents and reports with </w:t>
            </w:r>
            <w:r>
              <w:t>accuracy and attention to detail.</w:t>
            </w:r>
          </w:p>
          <w:p w14:paraId="1B428278" w14:textId="79EC924B" w:rsidR="00C21C7D" w:rsidRDefault="00C21C7D" w:rsidP="00C21C7D">
            <w:pPr>
              <w:rPr>
                <w:rFonts w:ascii="Arial" w:eastAsiaTheme="minorHAnsi" w:hAnsi="Arial" w:cs="Arial"/>
                <w:szCs w:val="22"/>
              </w:rPr>
            </w:pPr>
          </w:p>
          <w:p w14:paraId="7FBC3DDD" w14:textId="6CE16580" w:rsidR="00114762" w:rsidRPr="00112331" w:rsidRDefault="00114762" w:rsidP="00C21C7D">
            <w:pPr>
              <w:tabs>
                <w:tab w:val="left" w:pos="-1440"/>
                <w:tab w:val="left" w:pos="-720"/>
                <w:tab w:val="left" w:pos="0"/>
                <w:tab w:val="left" w:pos="711"/>
                <w:tab w:val="left" w:pos="1276"/>
              </w:tabs>
              <w:rPr>
                <w:rFonts w:ascii="Arial" w:hAnsi="Arial" w:cs="Arial"/>
                <w:szCs w:val="22"/>
                <w:lang w:eastAsia="en-GB"/>
              </w:rPr>
            </w:pPr>
          </w:p>
        </w:tc>
        <w:tc>
          <w:tcPr>
            <w:tcW w:w="985" w:type="pct"/>
          </w:tcPr>
          <w:p w14:paraId="739E4E27" w14:textId="42C3A563" w:rsidR="00114762" w:rsidRPr="00925E8C" w:rsidRDefault="00356E44" w:rsidP="007A55C8">
            <w:pPr>
              <w:spacing w:before="120" w:after="120"/>
              <w:jc w:val="both"/>
              <w:rPr>
                <w:rFonts w:ascii="Arial" w:hAnsi="Arial" w:cs="Arial"/>
                <w:noProof/>
                <w:szCs w:val="22"/>
              </w:rPr>
            </w:pPr>
            <w:r>
              <w:rPr>
                <w:rFonts w:ascii="Arial" w:hAnsi="Arial" w:cs="Arial"/>
                <w:noProof/>
                <w:szCs w:val="22"/>
              </w:rPr>
              <w:t>AF/I</w:t>
            </w:r>
          </w:p>
        </w:tc>
      </w:tr>
      <w:tr w:rsidR="00114762" w:rsidRPr="009F0647" w14:paraId="55A1407B" w14:textId="77777777" w:rsidTr="005021D7">
        <w:tc>
          <w:tcPr>
            <w:tcW w:w="4015" w:type="pct"/>
          </w:tcPr>
          <w:p w14:paraId="126EF73B" w14:textId="576273E5" w:rsidR="00C21C7D" w:rsidRDefault="00356E44" w:rsidP="00C21C7D">
            <w:pPr>
              <w:tabs>
                <w:tab w:val="left" w:pos="-1440"/>
                <w:tab w:val="left" w:pos="-720"/>
                <w:tab w:val="left" w:pos="0"/>
                <w:tab w:val="left" w:pos="711"/>
                <w:tab w:val="left" w:pos="1276"/>
              </w:tabs>
              <w:rPr>
                <w:rFonts w:ascii="Arial" w:eastAsiaTheme="minorHAnsi" w:hAnsi="Arial" w:cs="Arial"/>
                <w:szCs w:val="22"/>
              </w:rPr>
            </w:pPr>
            <w:r w:rsidRPr="00356E44">
              <w:rPr>
                <w:rFonts w:ascii="Arial" w:hAnsi="Arial" w:cs="Arial"/>
                <w:szCs w:val="22"/>
                <w:shd w:val="clear" w:color="auto" w:fill="FAF9F8"/>
              </w:rPr>
              <w:t xml:space="preserve">A commitment to providing a high-quality service to </w:t>
            </w:r>
            <w:r w:rsidR="00C21C7D">
              <w:rPr>
                <w:rFonts w:ascii="Arial" w:eastAsiaTheme="minorHAnsi" w:hAnsi="Arial" w:cs="Arial"/>
                <w:szCs w:val="22"/>
              </w:rPr>
              <w:t>customer</w:t>
            </w:r>
            <w:r>
              <w:rPr>
                <w:rFonts w:ascii="Arial" w:eastAsiaTheme="minorHAnsi" w:hAnsi="Arial" w:cs="Arial"/>
                <w:szCs w:val="22"/>
              </w:rPr>
              <w:t>s</w:t>
            </w:r>
            <w:r w:rsidR="00C21C7D">
              <w:rPr>
                <w:rFonts w:ascii="Arial" w:eastAsiaTheme="minorHAnsi" w:hAnsi="Arial" w:cs="Arial"/>
                <w:szCs w:val="22"/>
              </w:rPr>
              <w:t>/</w:t>
            </w:r>
            <w:r>
              <w:rPr>
                <w:rFonts w:ascii="Arial" w:eastAsiaTheme="minorHAnsi" w:hAnsi="Arial" w:cs="Arial"/>
                <w:szCs w:val="22"/>
              </w:rPr>
              <w:t>client’s</w:t>
            </w:r>
            <w:r w:rsidR="00C21C7D">
              <w:rPr>
                <w:rFonts w:ascii="Arial" w:eastAsiaTheme="minorHAnsi" w:hAnsi="Arial" w:cs="Arial"/>
                <w:szCs w:val="22"/>
              </w:rPr>
              <w:t xml:space="preserve"> service with commitment to con</w:t>
            </w:r>
            <w:r w:rsidR="00011D0C">
              <w:rPr>
                <w:rFonts w:ascii="Arial" w:eastAsiaTheme="minorHAnsi" w:hAnsi="Arial" w:cs="Arial"/>
                <w:szCs w:val="22"/>
              </w:rPr>
              <w:t>tinuous</w:t>
            </w:r>
            <w:r w:rsidR="00C21C7D">
              <w:rPr>
                <w:rFonts w:ascii="Arial" w:eastAsiaTheme="minorHAnsi" w:hAnsi="Arial" w:cs="Arial"/>
                <w:szCs w:val="22"/>
              </w:rPr>
              <w:t xml:space="preserve"> improve</w:t>
            </w:r>
            <w:r w:rsidR="00011D0C">
              <w:rPr>
                <w:rFonts w:ascii="Arial" w:eastAsiaTheme="minorHAnsi" w:hAnsi="Arial" w:cs="Arial"/>
                <w:szCs w:val="22"/>
              </w:rPr>
              <w:t xml:space="preserve">ment. </w:t>
            </w:r>
          </w:p>
          <w:p w14:paraId="159FC75D" w14:textId="0BF4326B"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66ACAAB1" w:rsidR="00114762" w:rsidRPr="00925E8C" w:rsidRDefault="00356E44" w:rsidP="007A55C8">
            <w:pPr>
              <w:spacing w:before="120" w:after="120"/>
              <w:jc w:val="both"/>
              <w:rPr>
                <w:rFonts w:ascii="Arial" w:hAnsi="Arial" w:cs="Arial"/>
                <w:noProof/>
                <w:szCs w:val="22"/>
              </w:rPr>
            </w:pPr>
            <w:r>
              <w:rPr>
                <w:rFonts w:ascii="Arial" w:hAnsi="Arial" w:cs="Arial"/>
                <w:noProof/>
                <w:szCs w:val="22"/>
              </w:rPr>
              <w:t>AF/I</w:t>
            </w:r>
          </w:p>
        </w:tc>
      </w:tr>
      <w:tr w:rsidR="00114762" w:rsidRPr="009F0647" w14:paraId="5254FEB9" w14:textId="77777777" w:rsidTr="005021D7">
        <w:tc>
          <w:tcPr>
            <w:tcW w:w="4015" w:type="pct"/>
          </w:tcPr>
          <w:p w14:paraId="64681129" w14:textId="57AE44FF" w:rsidR="00356E44" w:rsidRPr="00356E44" w:rsidRDefault="00356E44" w:rsidP="00356E44">
            <w:pPr>
              <w:rPr>
                <w:rFonts w:ascii="Arial" w:eastAsiaTheme="minorHAnsi" w:hAnsi="Arial" w:cs="Arial"/>
                <w:szCs w:val="22"/>
                <w:shd w:val="clear" w:color="auto" w:fill="FAF9F8"/>
              </w:rPr>
            </w:pPr>
            <w:r w:rsidRPr="00356E44">
              <w:rPr>
                <w:rFonts w:ascii="Arial" w:eastAsiaTheme="minorHAnsi" w:hAnsi="Arial" w:cs="Arial"/>
                <w:szCs w:val="22"/>
                <w:shd w:val="clear" w:color="auto" w:fill="FAF9F8"/>
              </w:rPr>
              <w:t>Demonstrable organisational skills such as multi-tasking, use of initiative, problem solving, working independently and prioritising workloads</w:t>
            </w:r>
            <w:r w:rsidR="002A4FCF">
              <w:rPr>
                <w:rFonts w:ascii="Arial" w:eastAsiaTheme="minorHAnsi" w:hAnsi="Arial" w:cs="Arial"/>
                <w:szCs w:val="22"/>
                <w:shd w:val="clear" w:color="auto" w:fill="FAF9F8"/>
              </w:rPr>
              <w:t xml:space="preserve"> and </w:t>
            </w:r>
            <w:r w:rsidRPr="00356E44">
              <w:rPr>
                <w:rFonts w:ascii="Arial" w:eastAsiaTheme="minorHAnsi" w:hAnsi="Arial" w:cs="Arial"/>
                <w:szCs w:val="22"/>
                <w:shd w:val="clear" w:color="auto" w:fill="FAF9F8"/>
              </w:rPr>
              <w:t xml:space="preserve"> the ability to be resilient in a pressurised environment subject to changing workloads and conflicting priorities. </w:t>
            </w:r>
          </w:p>
          <w:p w14:paraId="2633829B" w14:textId="10B2CAE0" w:rsidR="00114762" w:rsidRPr="00356E44" w:rsidRDefault="00114762" w:rsidP="00356E44">
            <w:pPr>
              <w:pStyle w:val="TableParagraph"/>
              <w:ind w:left="108" w:right="207"/>
              <w:rPr>
                <w:noProof/>
              </w:rPr>
            </w:pPr>
          </w:p>
        </w:tc>
        <w:tc>
          <w:tcPr>
            <w:tcW w:w="985" w:type="pct"/>
          </w:tcPr>
          <w:p w14:paraId="21263892" w14:textId="1A50AA64" w:rsidR="00114762" w:rsidRPr="00925E8C" w:rsidRDefault="00356E44" w:rsidP="007A55C8">
            <w:pPr>
              <w:spacing w:before="120" w:after="120"/>
              <w:jc w:val="both"/>
              <w:rPr>
                <w:rFonts w:ascii="Arial" w:hAnsi="Arial" w:cs="Arial"/>
                <w:noProof/>
                <w:szCs w:val="22"/>
              </w:rPr>
            </w:pPr>
            <w:r>
              <w:rPr>
                <w:rFonts w:ascii="Arial" w:hAnsi="Arial" w:cs="Arial"/>
                <w:noProof/>
                <w:szCs w:val="22"/>
              </w:rPr>
              <w:t>AF/I</w:t>
            </w:r>
          </w:p>
        </w:tc>
      </w:tr>
      <w:tr w:rsidR="00114762" w:rsidRPr="009F0647" w14:paraId="0CD91B74" w14:textId="77777777" w:rsidTr="005021D7">
        <w:trPr>
          <w:trHeight w:val="510"/>
        </w:trPr>
        <w:tc>
          <w:tcPr>
            <w:tcW w:w="4015" w:type="pct"/>
          </w:tcPr>
          <w:p w14:paraId="21BCD633" w14:textId="6976F104" w:rsidR="00114762" w:rsidRPr="00112331" w:rsidRDefault="00011D0C" w:rsidP="008760B3">
            <w:pPr>
              <w:spacing w:before="120" w:after="120"/>
              <w:jc w:val="both"/>
              <w:rPr>
                <w:rFonts w:ascii="Arial" w:hAnsi="Arial" w:cs="Arial"/>
                <w:noProof/>
                <w:szCs w:val="22"/>
              </w:rPr>
            </w:pPr>
            <w:r>
              <w:t>Excellent communication and interpersonal skills with the ability to develop and maintain beneficial working relationships with multiple stakeholders across all levels.</w:t>
            </w:r>
          </w:p>
        </w:tc>
        <w:tc>
          <w:tcPr>
            <w:tcW w:w="985" w:type="pct"/>
          </w:tcPr>
          <w:p w14:paraId="647237F2" w14:textId="1F0F30C1" w:rsidR="00114762" w:rsidRPr="00925E8C" w:rsidRDefault="00356E44" w:rsidP="007A55C8">
            <w:pPr>
              <w:spacing w:before="120" w:after="120"/>
              <w:jc w:val="both"/>
              <w:rPr>
                <w:rFonts w:ascii="Arial" w:hAnsi="Arial" w:cs="Arial"/>
                <w:noProof/>
                <w:szCs w:val="22"/>
              </w:rPr>
            </w:pPr>
            <w:r>
              <w:rPr>
                <w:rFonts w:ascii="Arial" w:hAnsi="Arial" w:cs="Arial"/>
                <w:noProof/>
                <w:szCs w:val="22"/>
              </w:rPr>
              <w:t>AF/I</w:t>
            </w:r>
          </w:p>
        </w:tc>
      </w:tr>
      <w:tr w:rsidR="00114762" w:rsidRPr="009F0647" w14:paraId="1B8FC6BF" w14:textId="77777777" w:rsidTr="005021D7">
        <w:trPr>
          <w:trHeight w:val="510"/>
        </w:trPr>
        <w:tc>
          <w:tcPr>
            <w:tcW w:w="4015" w:type="pct"/>
          </w:tcPr>
          <w:p w14:paraId="7FFEF120" w14:textId="206AD96A" w:rsidR="00114762" w:rsidRPr="00925E8C" w:rsidRDefault="00D711B5" w:rsidP="008760B3">
            <w:pPr>
              <w:spacing w:before="120" w:after="120"/>
              <w:jc w:val="both"/>
              <w:rPr>
                <w:rFonts w:ascii="Arial" w:hAnsi="Arial" w:cs="Arial"/>
                <w:noProof/>
                <w:szCs w:val="22"/>
              </w:rPr>
            </w:pPr>
            <w:r>
              <w:t>Ability to prioritise effectively and be flexible as situations change</w:t>
            </w:r>
            <w:r w:rsidR="00356E44">
              <w:t xml:space="preserve"> and develop. </w:t>
            </w:r>
          </w:p>
        </w:tc>
        <w:tc>
          <w:tcPr>
            <w:tcW w:w="985" w:type="pct"/>
          </w:tcPr>
          <w:p w14:paraId="72755D78" w14:textId="2E929804" w:rsidR="00114762" w:rsidRPr="00925E8C" w:rsidRDefault="00356E44" w:rsidP="007A55C8">
            <w:pPr>
              <w:spacing w:before="120" w:after="120"/>
              <w:jc w:val="both"/>
              <w:rPr>
                <w:rFonts w:ascii="Arial" w:hAnsi="Arial" w:cs="Arial"/>
                <w:noProof/>
                <w:szCs w:val="22"/>
              </w:rPr>
            </w:pPr>
            <w:r>
              <w:rPr>
                <w:rFonts w:ascii="Arial" w:hAnsi="Arial" w:cs="Arial"/>
                <w:noProof/>
                <w:szCs w:val="22"/>
              </w:rPr>
              <w:t>AF/I</w:t>
            </w:r>
          </w:p>
        </w:tc>
      </w:tr>
      <w:tr w:rsidR="00EF6D56" w:rsidRPr="009F0647" w14:paraId="6D9D6C05" w14:textId="77777777" w:rsidTr="00011D0C">
        <w:trPr>
          <w:trHeight w:val="684"/>
        </w:trPr>
        <w:tc>
          <w:tcPr>
            <w:tcW w:w="4015" w:type="pct"/>
          </w:tcPr>
          <w:p w14:paraId="1CF446E9" w14:textId="77777777" w:rsidR="00356E44" w:rsidRPr="00356E44" w:rsidRDefault="00356E44" w:rsidP="00356E44">
            <w:pPr>
              <w:rPr>
                <w:rFonts w:ascii="Arial" w:hAnsi="Arial" w:cs="Arial"/>
                <w:color w:val="000000"/>
                <w:sz w:val="24"/>
              </w:rPr>
            </w:pPr>
            <w:r w:rsidRPr="00356E44">
              <w:rPr>
                <w:rFonts w:ascii="Arial" w:eastAsiaTheme="minorHAnsi" w:hAnsi="Arial" w:cs="Arial"/>
                <w:szCs w:val="22"/>
              </w:rPr>
              <w:t>Professional integrity with the ability to maintain confidentiality,</w:t>
            </w:r>
            <w:r w:rsidRPr="00356E44">
              <w:rPr>
                <w:rFonts w:ascii="Arial" w:hAnsi="Arial" w:cs="Arial"/>
                <w:szCs w:val="22"/>
              </w:rPr>
              <w:t xml:space="preserve"> treat sensitive information with discretion</w:t>
            </w:r>
            <w:r w:rsidRPr="00356E44">
              <w:rPr>
                <w:rFonts w:ascii="Arial" w:hAnsi="Arial" w:cs="Arial"/>
                <w:color w:val="000000"/>
              </w:rPr>
              <w:t xml:space="preserve"> and deliver consistently on our company values. </w:t>
            </w:r>
          </w:p>
          <w:p w14:paraId="4EA190E4" w14:textId="3214D622" w:rsidR="00EF6D56" w:rsidRPr="00356E44" w:rsidRDefault="00EF6D56" w:rsidP="00356E44">
            <w:pPr>
              <w:rPr>
                <w:rFonts w:cs="Arial"/>
                <w:sz w:val="24"/>
              </w:rPr>
            </w:pPr>
          </w:p>
        </w:tc>
        <w:tc>
          <w:tcPr>
            <w:tcW w:w="985" w:type="pct"/>
          </w:tcPr>
          <w:p w14:paraId="27406CDF" w14:textId="48DEAE24" w:rsidR="00EF6D56" w:rsidRPr="00356E44" w:rsidRDefault="00356E44" w:rsidP="00A405EF">
            <w:pPr>
              <w:pStyle w:val="Heading3"/>
              <w:rPr>
                <w:b w:val="0"/>
                <w:bCs w:val="0"/>
              </w:rPr>
            </w:pPr>
            <w:r w:rsidRPr="00356E44">
              <w:rPr>
                <w:rFonts w:cs="Arial"/>
                <w:b w:val="0"/>
                <w:bCs w:val="0"/>
                <w:noProof/>
                <w:szCs w:val="22"/>
              </w:rPr>
              <w:t>AF/I</w:t>
            </w:r>
          </w:p>
        </w:tc>
      </w:tr>
      <w:tr w:rsidR="00EF6D56" w:rsidRPr="009F0647" w14:paraId="6CBB6A94" w14:textId="77777777" w:rsidTr="00C21C7D">
        <w:trPr>
          <w:trHeight w:val="528"/>
        </w:trPr>
        <w:tc>
          <w:tcPr>
            <w:tcW w:w="4015" w:type="pct"/>
          </w:tcPr>
          <w:p w14:paraId="0F8026C7" w14:textId="43DCCE03" w:rsidR="00EF6D56" w:rsidRPr="00356E44" w:rsidRDefault="00011D0C" w:rsidP="00011D0C">
            <w:pPr>
              <w:rPr>
                <w:rFonts w:cs="Arial"/>
                <w:szCs w:val="22"/>
              </w:rPr>
            </w:pPr>
            <w:r w:rsidRPr="00356E44">
              <w:rPr>
                <w:szCs w:val="22"/>
              </w:rPr>
              <w:t xml:space="preserve">Ability to work on your own initiative and work collaboratively as part of a </w:t>
            </w:r>
            <w:r w:rsidRPr="00356E44">
              <w:rPr>
                <w:rFonts w:ascii="Arial" w:hAnsi="Arial" w:cs="Arial"/>
                <w:color w:val="000000"/>
                <w:szCs w:val="22"/>
              </w:rPr>
              <w:t>team .</w:t>
            </w:r>
          </w:p>
        </w:tc>
        <w:tc>
          <w:tcPr>
            <w:tcW w:w="985" w:type="pct"/>
          </w:tcPr>
          <w:p w14:paraId="425C5F28" w14:textId="687E13C5" w:rsidR="00EF6D56" w:rsidRPr="00356E44" w:rsidRDefault="00356E44" w:rsidP="00A405EF">
            <w:pPr>
              <w:pStyle w:val="Heading3"/>
              <w:rPr>
                <w:b w:val="0"/>
                <w:bCs w:val="0"/>
              </w:rPr>
            </w:pPr>
            <w:r w:rsidRPr="00356E44">
              <w:rPr>
                <w:rFonts w:cs="Arial"/>
                <w:b w:val="0"/>
                <w:bCs w:val="0"/>
                <w:noProof/>
                <w:szCs w:val="22"/>
              </w:rPr>
              <w:t>AF/I</w:t>
            </w:r>
          </w:p>
        </w:tc>
      </w:tr>
      <w:tr w:rsidR="00114762" w:rsidRPr="009F0647" w14:paraId="39E602BF" w14:textId="77777777" w:rsidTr="005021D7">
        <w:trPr>
          <w:trHeight w:val="70"/>
        </w:trPr>
        <w:tc>
          <w:tcPr>
            <w:tcW w:w="4015" w:type="pct"/>
          </w:tcPr>
          <w:p w14:paraId="75C8547E" w14:textId="77777777" w:rsidR="00114762" w:rsidRPr="00112331" w:rsidRDefault="00114762" w:rsidP="008760B3">
            <w:pPr>
              <w:pStyle w:val="Heading3"/>
              <w:rPr>
                <w:rFonts w:cs="Arial"/>
              </w:rPr>
            </w:pPr>
            <w:r w:rsidRPr="00112331">
              <w:rPr>
                <w:rFonts w:cs="Arial"/>
              </w:rPr>
              <w:lastRenderedPageBreak/>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0DFAA60F" w14:textId="68B5083F" w:rsidR="00011D0C" w:rsidRPr="00011D0C" w:rsidRDefault="00011D0C" w:rsidP="00011D0C">
            <w:pPr>
              <w:shd w:val="clear" w:color="auto" w:fill="FFFFFF"/>
              <w:spacing w:before="100" w:beforeAutospacing="1" w:after="100" w:afterAutospacing="1"/>
              <w:rPr>
                <w:rFonts w:ascii="Arial" w:hAnsi="Arial" w:cs="Arial"/>
                <w:color w:val="2D2D2D"/>
                <w:sz w:val="24"/>
                <w:lang w:eastAsia="en-GB"/>
              </w:rPr>
            </w:pPr>
            <w:r w:rsidRPr="00011D0C">
              <w:rPr>
                <w:rFonts w:ascii="Arial" w:hAnsi="Arial" w:cs="Arial"/>
                <w:color w:val="2D2D2D"/>
                <w:sz w:val="24"/>
                <w:lang w:eastAsia="en-GB"/>
              </w:rPr>
              <w:t>Project/programme delivery qualifications, e.g., PRINCE2, MSP</w:t>
            </w:r>
            <w:r w:rsidR="00356E44">
              <w:rPr>
                <w:rFonts w:ascii="Arial" w:hAnsi="Arial" w:cs="Arial"/>
                <w:color w:val="2D2D2D"/>
                <w:sz w:val="24"/>
                <w:lang w:eastAsia="en-GB"/>
              </w:rPr>
              <w:t>,APM</w:t>
            </w:r>
          </w:p>
          <w:p w14:paraId="48043D0B" w14:textId="2960D0FC" w:rsidR="00114762" w:rsidRPr="00112331" w:rsidRDefault="00114762" w:rsidP="008760B3">
            <w:pPr>
              <w:spacing w:before="120" w:after="120"/>
              <w:jc w:val="both"/>
              <w:rPr>
                <w:rFonts w:ascii="Arial" w:hAnsi="Arial" w:cs="Arial"/>
                <w:noProof/>
                <w:szCs w:val="22"/>
              </w:rPr>
            </w:pPr>
          </w:p>
        </w:tc>
        <w:tc>
          <w:tcPr>
            <w:tcW w:w="985" w:type="pct"/>
          </w:tcPr>
          <w:p w14:paraId="65A698CC" w14:textId="173490A4" w:rsidR="00114762" w:rsidRPr="007A55C8" w:rsidRDefault="00011D0C" w:rsidP="007A55C8">
            <w:pPr>
              <w:spacing w:before="120" w:after="120"/>
              <w:jc w:val="both"/>
              <w:rPr>
                <w:rFonts w:ascii="Arial" w:hAnsi="Arial" w:cs="Arial"/>
                <w:noProof/>
                <w:sz w:val="20"/>
                <w:szCs w:val="20"/>
              </w:rPr>
            </w:pPr>
            <w:r>
              <w:rPr>
                <w:rFonts w:ascii="Arial" w:hAnsi="Arial" w:cs="Arial"/>
                <w:noProof/>
                <w:sz w:val="20"/>
                <w:szCs w:val="20"/>
              </w:rPr>
              <w:t>AF</w:t>
            </w:r>
            <w:r w:rsidR="00356E44">
              <w:rPr>
                <w:rFonts w:ascii="Arial" w:hAnsi="Arial" w:cs="Arial"/>
                <w:noProof/>
                <w:sz w:val="20"/>
                <w:szCs w:val="20"/>
              </w:rPr>
              <w:t>/I</w:t>
            </w:r>
          </w:p>
        </w:tc>
      </w:tr>
    </w:tbl>
    <w:p w14:paraId="03C1D653" w14:textId="77777777" w:rsidR="00114762" w:rsidRDefault="00114762" w:rsidP="00114762">
      <w:pPr>
        <w:sectPr w:rsidR="00114762" w:rsidSect="005E7A01">
          <w:headerReference w:type="default" r:id="rId17"/>
          <w:footerReference w:type="even" r:id="rId18"/>
          <w:footerReference w:type="default" r:id="rId19"/>
          <w:headerReference w:type="first" r:id="rId20"/>
          <w:footerReference w:type="first" r:id="rId21"/>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C3A139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9E7929">
                  <w:rPr>
                    <w:rFonts w:ascii="Wingdings 2" w:hAnsi="Wingdings 2" w:cs="Arial"/>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1ADFA" w14:textId="77777777" w:rsidR="0036112A" w:rsidRDefault="0036112A" w:rsidP="007A55C8">
      <w:r>
        <w:separator/>
      </w:r>
    </w:p>
  </w:endnote>
  <w:endnote w:type="continuationSeparator" w:id="0">
    <w:p w14:paraId="29F1D11C" w14:textId="77777777" w:rsidR="0036112A" w:rsidRDefault="0036112A" w:rsidP="007A55C8">
      <w:r>
        <w:continuationSeparator/>
      </w:r>
    </w:p>
  </w:endnote>
  <w:endnote w:type="continuationNotice" w:id="1">
    <w:p w14:paraId="58E98B09" w14:textId="77777777" w:rsidR="0036112A" w:rsidRDefault="00361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16E17" w14:textId="77777777" w:rsidR="00792814" w:rsidRDefault="00792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FEDB7" w14:textId="77777777" w:rsidR="00792814" w:rsidRDefault="00792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34AEF" w:rsidRDefault="00DA7303" w:rsidP="008760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34AEF" w:rsidRDefault="00334AEF" w:rsidP="008760B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334AEF" w:rsidRPr="0006028D" w:rsidRDefault="00334AEF"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334AEF" w:rsidRDefault="00DA7303" w:rsidP="008760B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334AEF" w:rsidRDefault="00334AEF" w:rsidP="008760B3">
    <w:pPr>
      <w:pStyle w:val="Footer"/>
      <w:ind w:firstLine="2880"/>
      <w:jc w:val="right"/>
      <w:rPr>
        <w:rFonts w:ascii="Arial" w:hAnsi="Arial" w:cs="Arial"/>
        <w:noProof/>
      </w:rPr>
    </w:pPr>
  </w:p>
  <w:p w14:paraId="04BBDEFD" w14:textId="77777777" w:rsidR="00334AEF" w:rsidRDefault="00334AEF" w:rsidP="008760B3">
    <w:pPr>
      <w:pStyle w:val="Footer"/>
      <w:ind w:firstLine="2880"/>
      <w:jc w:val="right"/>
      <w:rPr>
        <w:rFonts w:ascii="Arial" w:hAnsi="Arial" w:cs="Arial"/>
        <w:noProof/>
      </w:rPr>
    </w:pPr>
  </w:p>
  <w:p w14:paraId="0AC40F32" w14:textId="77777777" w:rsidR="00334AEF" w:rsidRPr="00911D65" w:rsidRDefault="00DA7303" w:rsidP="008760B3">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6A738" w14:textId="77777777" w:rsidR="0036112A" w:rsidRDefault="0036112A" w:rsidP="007A55C8">
      <w:r>
        <w:separator/>
      </w:r>
    </w:p>
  </w:footnote>
  <w:footnote w:type="continuationSeparator" w:id="0">
    <w:p w14:paraId="49D92688" w14:textId="77777777" w:rsidR="0036112A" w:rsidRDefault="0036112A" w:rsidP="007A55C8">
      <w:r>
        <w:continuationSeparator/>
      </w:r>
    </w:p>
  </w:footnote>
  <w:footnote w:type="continuationNotice" w:id="1">
    <w:p w14:paraId="0B40EA05" w14:textId="77777777" w:rsidR="0036112A" w:rsidRDefault="00361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9C28D" w14:textId="77777777" w:rsidR="00792814" w:rsidRDefault="00792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84445" w14:textId="77777777" w:rsidR="00792814" w:rsidRDefault="00792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76E6F516"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334AEF" w:rsidRDefault="00114762" w:rsidP="008760B3">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3D8A"/>
    <w:multiLevelType w:val="multilevel"/>
    <w:tmpl w:val="505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C7EDC"/>
    <w:multiLevelType w:val="hybridMultilevel"/>
    <w:tmpl w:val="FAAE6EB6"/>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A7B702D"/>
    <w:multiLevelType w:val="hybridMultilevel"/>
    <w:tmpl w:val="AE46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77CA7"/>
    <w:multiLevelType w:val="hybridMultilevel"/>
    <w:tmpl w:val="B06A6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11BDE"/>
    <w:multiLevelType w:val="hybridMultilevel"/>
    <w:tmpl w:val="BA7488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203135"/>
    <w:multiLevelType w:val="hybridMultilevel"/>
    <w:tmpl w:val="DE30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437110">
    <w:abstractNumId w:val="4"/>
  </w:num>
  <w:num w:numId="2" w16cid:durableId="173956098">
    <w:abstractNumId w:val="13"/>
  </w:num>
  <w:num w:numId="3" w16cid:durableId="1776173108">
    <w:abstractNumId w:val="10"/>
  </w:num>
  <w:num w:numId="4" w16cid:durableId="859200149">
    <w:abstractNumId w:val="8"/>
  </w:num>
  <w:num w:numId="5" w16cid:durableId="1735928917">
    <w:abstractNumId w:val="14"/>
  </w:num>
  <w:num w:numId="6" w16cid:durableId="360593438">
    <w:abstractNumId w:val="12"/>
  </w:num>
  <w:num w:numId="7" w16cid:durableId="125704480">
    <w:abstractNumId w:val="3"/>
  </w:num>
  <w:num w:numId="8" w16cid:durableId="958951758">
    <w:abstractNumId w:val="15"/>
  </w:num>
  <w:num w:numId="9" w16cid:durableId="1228418703">
    <w:abstractNumId w:val="7"/>
  </w:num>
  <w:num w:numId="10" w16cid:durableId="45684441">
    <w:abstractNumId w:val="1"/>
  </w:num>
  <w:num w:numId="11" w16cid:durableId="2087874315">
    <w:abstractNumId w:val="11"/>
  </w:num>
  <w:num w:numId="12" w16cid:durableId="2142065870">
    <w:abstractNumId w:val="6"/>
  </w:num>
  <w:num w:numId="13" w16cid:durableId="2123575505">
    <w:abstractNumId w:val="16"/>
  </w:num>
  <w:num w:numId="14" w16cid:durableId="491530837">
    <w:abstractNumId w:val="5"/>
  </w:num>
  <w:num w:numId="15" w16cid:durableId="764501771">
    <w:abstractNumId w:val="2"/>
  </w:num>
  <w:num w:numId="16" w16cid:durableId="2007586623">
    <w:abstractNumId w:val="9"/>
  </w:num>
  <w:num w:numId="17" w16cid:durableId="18627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1D0C"/>
    <w:rsid w:val="00037012"/>
    <w:rsid w:val="00042E71"/>
    <w:rsid w:val="00095994"/>
    <w:rsid w:val="000960AE"/>
    <w:rsid w:val="000B4310"/>
    <w:rsid w:val="000B5971"/>
    <w:rsid w:val="000C313F"/>
    <w:rsid w:val="00107302"/>
    <w:rsid w:val="00110275"/>
    <w:rsid w:val="00112331"/>
    <w:rsid w:val="00114762"/>
    <w:rsid w:val="00125ADA"/>
    <w:rsid w:val="00150344"/>
    <w:rsid w:val="00167016"/>
    <w:rsid w:val="00171E30"/>
    <w:rsid w:val="00172A40"/>
    <w:rsid w:val="0019309F"/>
    <w:rsid w:val="001A3EA1"/>
    <w:rsid w:val="001E1A41"/>
    <w:rsid w:val="002139EC"/>
    <w:rsid w:val="00251174"/>
    <w:rsid w:val="00254181"/>
    <w:rsid w:val="00263222"/>
    <w:rsid w:val="00270375"/>
    <w:rsid w:val="00277475"/>
    <w:rsid w:val="002A4FCF"/>
    <w:rsid w:val="002B2D2A"/>
    <w:rsid w:val="002F33E7"/>
    <w:rsid w:val="002F4BD4"/>
    <w:rsid w:val="00334AEF"/>
    <w:rsid w:val="003535D3"/>
    <w:rsid w:val="00356E44"/>
    <w:rsid w:val="0036112A"/>
    <w:rsid w:val="00361C14"/>
    <w:rsid w:val="003930B2"/>
    <w:rsid w:val="003E7E21"/>
    <w:rsid w:val="004000D7"/>
    <w:rsid w:val="00440165"/>
    <w:rsid w:val="00447A18"/>
    <w:rsid w:val="00460CB3"/>
    <w:rsid w:val="004619FB"/>
    <w:rsid w:val="0046450A"/>
    <w:rsid w:val="004A4044"/>
    <w:rsid w:val="004A42A7"/>
    <w:rsid w:val="004B51E1"/>
    <w:rsid w:val="004C38DD"/>
    <w:rsid w:val="004D7CA2"/>
    <w:rsid w:val="004E77EF"/>
    <w:rsid w:val="005021D7"/>
    <w:rsid w:val="00504E43"/>
    <w:rsid w:val="005538F8"/>
    <w:rsid w:val="005556D1"/>
    <w:rsid w:val="005639D5"/>
    <w:rsid w:val="00584DE3"/>
    <w:rsid w:val="00586503"/>
    <w:rsid w:val="005A55A0"/>
    <w:rsid w:val="005C6495"/>
    <w:rsid w:val="005E0DBE"/>
    <w:rsid w:val="005E7A01"/>
    <w:rsid w:val="00607DED"/>
    <w:rsid w:val="00625D49"/>
    <w:rsid w:val="00630669"/>
    <w:rsid w:val="00644C2F"/>
    <w:rsid w:val="0065462D"/>
    <w:rsid w:val="00675FDF"/>
    <w:rsid w:val="006944CA"/>
    <w:rsid w:val="006B51E3"/>
    <w:rsid w:val="006B632C"/>
    <w:rsid w:val="006C11BB"/>
    <w:rsid w:val="006C3EC9"/>
    <w:rsid w:val="006D4467"/>
    <w:rsid w:val="006F46F9"/>
    <w:rsid w:val="007004F3"/>
    <w:rsid w:val="0071343F"/>
    <w:rsid w:val="00724000"/>
    <w:rsid w:val="00725B7B"/>
    <w:rsid w:val="0072622A"/>
    <w:rsid w:val="00743EFE"/>
    <w:rsid w:val="007573B9"/>
    <w:rsid w:val="00760609"/>
    <w:rsid w:val="007802D3"/>
    <w:rsid w:val="007908F4"/>
    <w:rsid w:val="0079232C"/>
    <w:rsid w:val="00792814"/>
    <w:rsid w:val="007A55C8"/>
    <w:rsid w:val="007A5ECF"/>
    <w:rsid w:val="007D2965"/>
    <w:rsid w:val="007F7DD3"/>
    <w:rsid w:val="008113A7"/>
    <w:rsid w:val="00817372"/>
    <w:rsid w:val="008361E2"/>
    <w:rsid w:val="00863690"/>
    <w:rsid w:val="008760B3"/>
    <w:rsid w:val="008802E7"/>
    <w:rsid w:val="00882210"/>
    <w:rsid w:val="00894DCB"/>
    <w:rsid w:val="008C0294"/>
    <w:rsid w:val="008C335F"/>
    <w:rsid w:val="008C6299"/>
    <w:rsid w:val="008D59C2"/>
    <w:rsid w:val="009068FF"/>
    <w:rsid w:val="00914FCC"/>
    <w:rsid w:val="00925E8C"/>
    <w:rsid w:val="00954040"/>
    <w:rsid w:val="00980C0A"/>
    <w:rsid w:val="00981F3F"/>
    <w:rsid w:val="009A7FD0"/>
    <w:rsid w:val="009D2E67"/>
    <w:rsid w:val="009D43F7"/>
    <w:rsid w:val="009E3B80"/>
    <w:rsid w:val="009E7929"/>
    <w:rsid w:val="00A157C3"/>
    <w:rsid w:val="00A207BE"/>
    <w:rsid w:val="00A243A6"/>
    <w:rsid w:val="00A405EF"/>
    <w:rsid w:val="00A4097B"/>
    <w:rsid w:val="00A50C5D"/>
    <w:rsid w:val="00A57DE2"/>
    <w:rsid w:val="00A827C9"/>
    <w:rsid w:val="00AB2F02"/>
    <w:rsid w:val="00AD3168"/>
    <w:rsid w:val="00AD47F9"/>
    <w:rsid w:val="00AE79C5"/>
    <w:rsid w:val="00B0457A"/>
    <w:rsid w:val="00B26C50"/>
    <w:rsid w:val="00B31043"/>
    <w:rsid w:val="00B402F1"/>
    <w:rsid w:val="00B50963"/>
    <w:rsid w:val="00B63B1F"/>
    <w:rsid w:val="00B95210"/>
    <w:rsid w:val="00BA65A0"/>
    <w:rsid w:val="00BA6B95"/>
    <w:rsid w:val="00BC43B6"/>
    <w:rsid w:val="00BD61B1"/>
    <w:rsid w:val="00BE3A8A"/>
    <w:rsid w:val="00C21C7D"/>
    <w:rsid w:val="00C22EE6"/>
    <w:rsid w:val="00C3217B"/>
    <w:rsid w:val="00C57F20"/>
    <w:rsid w:val="00C7665B"/>
    <w:rsid w:val="00CA1CE8"/>
    <w:rsid w:val="00CA2BAB"/>
    <w:rsid w:val="00CA585D"/>
    <w:rsid w:val="00CB40BC"/>
    <w:rsid w:val="00CB71DC"/>
    <w:rsid w:val="00CC4E3C"/>
    <w:rsid w:val="00D00434"/>
    <w:rsid w:val="00D03C79"/>
    <w:rsid w:val="00D20953"/>
    <w:rsid w:val="00D711B5"/>
    <w:rsid w:val="00D757B0"/>
    <w:rsid w:val="00D93D43"/>
    <w:rsid w:val="00DA58F8"/>
    <w:rsid w:val="00DA7303"/>
    <w:rsid w:val="00DB2194"/>
    <w:rsid w:val="00DD3ED0"/>
    <w:rsid w:val="00DF3CC6"/>
    <w:rsid w:val="00E029E9"/>
    <w:rsid w:val="00E34F5F"/>
    <w:rsid w:val="00E379CF"/>
    <w:rsid w:val="00E50A4E"/>
    <w:rsid w:val="00E5584A"/>
    <w:rsid w:val="00E709E9"/>
    <w:rsid w:val="00E822B0"/>
    <w:rsid w:val="00E86136"/>
    <w:rsid w:val="00EA6D19"/>
    <w:rsid w:val="00EB3DAE"/>
    <w:rsid w:val="00EB6F28"/>
    <w:rsid w:val="00EC027D"/>
    <w:rsid w:val="00EF6D56"/>
    <w:rsid w:val="00F01386"/>
    <w:rsid w:val="00F22BA3"/>
    <w:rsid w:val="00F23BD5"/>
    <w:rsid w:val="00F25B75"/>
    <w:rsid w:val="00F32084"/>
    <w:rsid w:val="00F50B0D"/>
    <w:rsid w:val="00F66D1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53B05EA6-53A2-462A-96FA-23854747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79232C"/>
    <w:pPr>
      <w:spacing w:before="100" w:beforeAutospacing="1" w:after="100" w:afterAutospacing="1"/>
    </w:pPr>
    <w:rPr>
      <w:rFonts w:ascii="Times New Roman" w:hAnsi="Times New Roman"/>
      <w:sz w:val="24"/>
      <w:lang w:eastAsia="en-GB"/>
    </w:rPr>
  </w:style>
  <w:style w:type="paragraph" w:customStyle="1" w:styleId="TableParagraph">
    <w:name w:val="Table Paragraph"/>
    <w:basedOn w:val="Normal"/>
    <w:uiPriority w:val="1"/>
    <w:qFormat/>
    <w:rsid w:val="00D711B5"/>
    <w:pPr>
      <w:widowControl w:val="0"/>
      <w:autoSpaceDE w:val="0"/>
      <w:autoSpaceDN w:val="0"/>
    </w:pPr>
    <w:rPr>
      <w:rFonts w:ascii="Arial" w:eastAsia="Arial" w:hAnsi="Arial" w:cs="Arial"/>
      <w:szCs w:val="22"/>
      <w:lang w:val="en-US" w:bidi="en-US"/>
    </w:rPr>
  </w:style>
  <w:style w:type="character" w:customStyle="1" w:styleId="wbzude">
    <w:name w:val="wbzude"/>
    <w:basedOn w:val="DefaultParagraphFont"/>
    <w:rsid w:val="0072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685606">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435588565">
      <w:bodyDiv w:val="1"/>
      <w:marLeft w:val="0"/>
      <w:marRight w:val="0"/>
      <w:marTop w:val="0"/>
      <w:marBottom w:val="0"/>
      <w:divBdr>
        <w:top w:val="none" w:sz="0" w:space="0" w:color="auto"/>
        <w:left w:val="none" w:sz="0" w:space="0" w:color="auto"/>
        <w:bottom w:val="none" w:sz="0" w:space="0" w:color="auto"/>
        <w:right w:val="none" w:sz="0" w:space="0" w:color="auto"/>
      </w:divBdr>
    </w:div>
    <w:div w:id="1724864779">
      <w:bodyDiv w:val="1"/>
      <w:marLeft w:val="0"/>
      <w:marRight w:val="0"/>
      <w:marTop w:val="0"/>
      <w:marBottom w:val="0"/>
      <w:divBdr>
        <w:top w:val="none" w:sz="0" w:space="0" w:color="auto"/>
        <w:left w:val="none" w:sz="0" w:space="0" w:color="auto"/>
        <w:bottom w:val="none" w:sz="0" w:space="0" w:color="auto"/>
        <w:right w:val="none" w:sz="0" w:space="0" w:color="auto"/>
      </w:divBdr>
    </w:div>
    <w:div w:id="18961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10" ma:contentTypeDescription="Create a new document." ma:contentTypeScope="" ma:versionID="3800ac52bd88e4656030b192272e66b9">
  <xsd:schema xmlns:xsd="http://www.w3.org/2001/XMLSchema" xmlns:xs="http://www.w3.org/2001/XMLSchema" xmlns:p="http://schemas.microsoft.com/office/2006/metadata/properties" xmlns:ns2="439d6c27-2b38-48b3-b365-fda992ebed16" xmlns:ns3="3452fd39-db9a-4de6-a564-bf430038ff63" targetNamespace="http://schemas.microsoft.com/office/2006/metadata/properties" ma:root="true" ma:fieldsID="918600687c731c5667e027617ba5acd7" ns2:_="" ns3:_="">
    <xsd:import namespace="439d6c27-2b38-48b3-b365-fda992ebed16"/>
    <xsd:import namespace="3452fd39-db9a-4de6-a564-bf430038ff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71964-8FA8-4578-A6DD-1FBEA0373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Doggett, Lauren - Oxfordshire County Council</cp:lastModifiedBy>
  <cp:revision>3</cp:revision>
  <dcterms:created xsi:type="dcterms:W3CDTF">2024-11-11T13:35:00Z</dcterms:created>
  <dcterms:modified xsi:type="dcterms:W3CDTF">2024-11-11T13:45:00Z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