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17233" w14:textId="559688EC" w:rsidR="00E95AA8" w:rsidRPr="0053505E" w:rsidRDefault="00E95AA8" w:rsidP="00CF1247">
      <w:pPr>
        <w:rPr>
          <w:rFonts w:ascii="Arial" w:hAnsi="Arial" w:cs="Arial"/>
          <w:sz w:val="24"/>
          <w:szCs w:val="24"/>
        </w:rPr>
      </w:pPr>
    </w:p>
    <w:p w14:paraId="20A0E999" w14:textId="77777777" w:rsidR="00066F00" w:rsidRPr="0053505E" w:rsidRDefault="00066F00" w:rsidP="00066F00">
      <w:pPr>
        <w:rPr>
          <w:rFonts w:ascii="Arial" w:hAnsi="Arial" w:cs="Arial"/>
          <w:sz w:val="24"/>
          <w:szCs w:val="24"/>
        </w:rPr>
      </w:pPr>
    </w:p>
    <w:tbl>
      <w:tblPr>
        <w:tblW w:w="10596" w:type="dxa"/>
        <w:tblInd w:w="-10" w:type="dxa"/>
        <w:tblLook w:val="04A0" w:firstRow="1" w:lastRow="0" w:firstColumn="1" w:lastColumn="0" w:noHBand="0" w:noVBand="1"/>
      </w:tblPr>
      <w:tblGrid>
        <w:gridCol w:w="2694"/>
        <w:gridCol w:w="7902"/>
      </w:tblGrid>
      <w:tr w:rsidR="00066F00" w:rsidRPr="0053505E" w14:paraId="07898257" w14:textId="77777777" w:rsidTr="643B52DB">
        <w:trPr>
          <w:trHeight w:val="397"/>
        </w:trPr>
        <w:tc>
          <w:tcPr>
            <w:tcW w:w="10596" w:type="dxa"/>
            <w:gridSpan w:val="2"/>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582E6946" w14:textId="77777777" w:rsidR="00066F00" w:rsidRPr="0053505E" w:rsidRDefault="00066F00" w:rsidP="004A70B6">
            <w:pPr>
              <w:spacing w:after="0" w:line="240" w:lineRule="auto"/>
              <w:jc w:val="both"/>
              <w:rPr>
                <w:rFonts w:ascii="Arial" w:eastAsia="Times New Roman" w:hAnsi="Arial" w:cs="Arial"/>
                <w:b/>
                <w:bCs/>
                <w:color w:val="000000" w:themeColor="text1"/>
                <w:sz w:val="36"/>
                <w:szCs w:val="36"/>
                <w:lang w:eastAsia="en-GB"/>
              </w:rPr>
            </w:pPr>
            <w:r w:rsidRPr="0053505E">
              <w:rPr>
                <w:rFonts w:ascii="Arial" w:eastAsia="Times New Roman" w:hAnsi="Arial" w:cs="Arial"/>
                <w:b/>
                <w:bCs/>
                <w:color w:val="FFFFFF" w:themeColor="background1"/>
                <w:sz w:val="36"/>
                <w:szCs w:val="36"/>
                <w:lang w:eastAsia="en-GB"/>
              </w:rPr>
              <w:t>Job Summary Overview</w:t>
            </w:r>
          </w:p>
        </w:tc>
      </w:tr>
      <w:tr w:rsidR="00066F00" w:rsidRPr="0053505E" w14:paraId="18F6F160" w14:textId="77777777" w:rsidTr="643B52DB">
        <w:trPr>
          <w:trHeight w:val="330"/>
        </w:trPr>
        <w:tc>
          <w:tcPr>
            <w:tcW w:w="2694"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415A0A43" w14:textId="77777777" w:rsidR="00066F00" w:rsidRPr="0053505E" w:rsidRDefault="00066F00" w:rsidP="004A70B6">
            <w:pPr>
              <w:spacing w:after="0" w:line="240" w:lineRule="auto"/>
              <w:jc w:val="both"/>
              <w:rPr>
                <w:rFonts w:ascii="Arial" w:eastAsia="Times New Roman" w:hAnsi="Arial" w:cs="Arial"/>
                <w:b/>
                <w:bCs/>
                <w:color w:val="FFFFFF" w:themeColor="background1"/>
                <w:sz w:val="24"/>
                <w:szCs w:val="24"/>
                <w:lang w:eastAsia="en-GB"/>
              </w:rPr>
            </w:pPr>
            <w:r w:rsidRPr="0053505E">
              <w:rPr>
                <w:rFonts w:ascii="Arial" w:eastAsia="Times New Roman" w:hAnsi="Arial" w:cs="Arial"/>
                <w:b/>
                <w:bCs/>
                <w:color w:val="FFFFFF" w:themeColor="background1"/>
                <w:sz w:val="24"/>
                <w:szCs w:val="24"/>
                <w:lang w:eastAsia="en-GB"/>
              </w:rPr>
              <w:t>Job title</w:t>
            </w:r>
          </w:p>
        </w:tc>
        <w:tc>
          <w:tcPr>
            <w:tcW w:w="79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36489132" w14:textId="21BF7EDD" w:rsidR="00066F00" w:rsidRPr="00E626E8" w:rsidRDefault="4F735107" w:rsidP="643B52DB">
            <w:pPr>
              <w:spacing w:before="120" w:after="120" w:line="240" w:lineRule="auto"/>
              <w:jc w:val="both"/>
              <w:rPr>
                <w:rFonts w:ascii="Arial" w:eastAsia="Arial" w:hAnsi="Arial" w:cs="Arial"/>
                <w:color w:val="FF0000"/>
                <w:sz w:val="24"/>
                <w:szCs w:val="24"/>
              </w:rPr>
            </w:pPr>
            <w:r w:rsidRPr="00E626E8">
              <w:rPr>
                <w:rFonts w:ascii="Arial" w:eastAsia="Arial" w:hAnsi="Arial" w:cs="Arial"/>
                <w:sz w:val="24"/>
                <w:szCs w:val="24"/>
              </w:rPr>
              <w:t>Service Manager</w:t>
            </w:r>
            <w:r w:rsidR="005F2F81">
              <w:rPr>
                <w:rFonts w:ascii="Arial" w:eastAsia="Arial" w:hAnsi="Arial" w:cs="Arial"/>
                <w:sz w:val="24"/>
                <w:szCs w:val="24"/>
              </w:rPr>
              <w:t xml:space="preserve"> (South)</w:t>
            </w:r>
            <w:r w:rsidRPr="00E626E8">
              <w:rPr>
                <w:rFonts w:ascii="Arial" w:eastAsia="Arial" w:hAnsi="Arial" w:cs="Arial"/>
                <w:sz w:val="24"/>
                <w:szCs w:val="24"/>
              </w:rPr>
              <w:t xml:space="preserve"> - Children we Care For</w:t>
            </w:r>
            <w:r w:rsidR="00E626E8" w:rsidRPr="00E626E8">
              <w:rPr>
                <w:rFonts w:ascii="Arial" w:eastAsia="Arial" w:hAnsi="Arial" w:cs="Arial"/>
                <w:sz w:val="24"/>
                <w:szCs w:val="24"/>
              </w:rPr>
              <w:t xml:space="preserve"> &amp; Leaving Care</w:t>
            </w:r>
          </w:p>
        </w:tc>
      </w:tr>
      <w:tr w:rsidR="00066F00" w:rsidRPr="0053505E" w14:paraId="1AA2077F" w14:textId="77777777" w:rsidTr="643B52DB">
        <w:trPr>
          <w:trHeight w:val="330"/>
        </w:trPr>
        <w:tc>
          <w:tcPr>
            <w:tcW w:w="2694"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5496AAEB" w14:textId="77777777" w:rsidR="00066F00" w:rsidRPr="0053505E" w:rsidRDefault="00066F00" w:rsidP="004A70B6">
            <w:pPr>
              <w:spacing w:after="0" w:line="240" w:lineRule="auto"/>
              <w:jc w:val="both"/>
              <w:rPr>
                <w:rFonts w:ascii="Arial" w:eastAsia="Times New Roman" w:hAnsi="Arial" w:cs="Arial"/>
                <w:b/>
                <w:bCs/>
                <w:color w:val="FFFFFF" w:themeColor="background1"/>
                <w:sz w:val="24"/>
                <w:szCs w:val="24"/>
                <w:lang w:eastAsia="en-GB"/>
              </w:rPr>
            </w:pPr>
            <w:r w:rsidRPr="0053505E">
              <w:rPr>
                <w:rFonts w:ascii="Arial" w:eastAsia="Times New Roman" w:hAnsi="Arial" w:cs="Arial"/>
                <w:b/>
                <w:bCs/>
                <w:color w:val="FFFFFF" w:themeColor="background1"/>
                <w:sz w:val="24"/>
                <w:szCs w:val="24"/>
                <w:lang w:eastAsia="en-GB"/>
              </w:rPr>
              <w:t>Career family</w:t>
            </w:r>
          </w:p>
        </w:tc>
        <w:tc>
          <w:tcPr>
            <w:tcW w:w="79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3327D84E" w14:textId="77777777" w:rsidR="00066F00" w:rsidRPr="0053505E" w:rsidRDefault="00066F00" w:rsidP="004A70B6">
            <w:pPr>
              <w:spacing w:before="120" w:after="120" w:line="240" w:lineRule="auto"/>
              <w:jc w:val="both"/>
              <w:rPr>
                <w:rFonts w:ascii="Arial" w:eastAsia="Arial" w:hAnsi="Arial" w:cs="Arial"/>
                <w:color w:val="000000" w:themeColor="text1"/>
                <w:sz w:val="24"/>
                <w:szCs w:val="24"/>
              </w:rPr>
            </w:pPr>
            <w:r>
              <w:rPr>
                <w:rFonts w:ascii="Arial" w:eastAsia="Arial" w:hAnsi="Arial" w:cs="Arial"/>
                <w:color w:val="000000" w:themeColor="text1"/>
                <w:sz w:val="24"/>
                <w:szCs w:val="24"/>
              </w:rPr>
              <w:t>People Care</w:t>
            </w:r>
          </w:p>
        </w:tc>
      </w:tr>
      <w:tr w:rsidR="00066F00" w:rsidRPr="0053505E" w14:paraId="3E4BACE0" w14:textId="77777777" w:rsidTr="643B52DB">
        <w:trPr>
          <w:trHeight w:val="330"/>
        </w:trPr>
        <w:tc>
          <w:tcPr>
            <w:tcW w:w="2694"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550660D6" w14:textId="77777777" w:rsidR="00066F00" w:rsidRPr="0053505E" w:rsidRDefault="00066F00" w:rsidP="004A70B6">
            <w:pPr>
              <w:spacing w:after="0" w:line="240" w:lineRule="auto"/>
              <w:jc w:val="both"/>
              <w:rPr>
                <w:rFonts w:ascii="Arial" w:eastAsia="Times New Roman" w:hAnsi="Arial" w:cs="Arial"/>
                <w:b/>
                <w:bCs/>
                <w:color w:val="FFFFFF" w:themeColor="background1"/>
                <w:sz w:val="24"/>
                <w:szCs w:val="24"/>
                <w:lang w:eastAsia="en-GB"/>
              </w:rPr>
            </w:pPr>
            <w:r w:rsidRPr="00343673">
              <w:rPr>
                <w:rFonts w:ascii="Arial" w:eastAsia="Times New Roman" w:hAnsi="Arial" w:cs="Arial"/>
                <w:b/>
                <w:bCs/>
                <w:color w:val="FFFFFF" w:themeColor="background1"/>
                <w:sz w:val="24"/>
                <w:szCs w:val="24"/>
                <w:lang w:eastAsia="en-GB"/>
              </w:rPr>
              <w:t>Professional pathway  </w:t>
            </w:r>
          </w:p>
        </w:tc>
        <w:tc>
          <w:tcPr>
            <w:tcW w:w="79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70BDD971" w14:textId="77777777" w:rsidR="00066F00" w:rsidRPr="0053505E" w:rsidRDefault="00066F00" w:rsidP="004A70B6">
            <w:pPr>
              <w:spacing w:before="120" w:after="120" w:line="240" w:lineRule="auto"/>
              <w:jc w:val="both"/>
              <w:rPr>
                <w:rFonts w:ascii="Arial" w:eastAsia="Arial" w:hAnsi="Arial" w:cs="Arial"/>
                <w:color w:val="000000" w:themeColor="text1"/>
                <w:sz w:val="24"/>
                <w:szCs w:val="24"/>
              </w:rPr>
            </w:pPr>
            <w:r>
              <w:rPr>
                <w:rFonts w:ascii="Arial" w:eastAsia="Arial" w:hAnsi="Arial" w:cs="Arial"/>
                <w:color w:val="000000" w:themeColor="text1"/>
                <w:sz w:val="24"/>
                <w:szCs w:val="24"/>
              </w:rPr>
              <w:t>Social Care and Education</w:t>
            </w:r>
          </w:p>
        </w:tc>
      </w:tr>
      <w:tr w:rsidR="00066F00" w:rsidRPr="0053505E" w14:paraId="75D283A5" w14:textId="77777777" w:rsidTr="643B52DB">
        <w:trPr>
          <w:trHeight w:val="330"/>
        </w:trPr>
        <w:tc>
          <w:tcPr>
            <w:tcW w:w="2694"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7833EBB5" w14:textId="77777777" w:rsidR="00066F00" w:rsidRPr="0053505E" w:rsidRDefault="00066F00" w:rsidP="004A70B6">
            <w:pPr>
              <w:spacing w:after="0" w:line="240" w:lineRule="auto"/>
              <w:jc w:val="both"/>
              <w:rPr>
                <w:rFonts w:ascii="Arial" w:eastAsia="Times New Roman" w:hAnsi="Arial" w:cs="Arial"/>
                <w:b/>
                <w:bCs/>
                <w:color w:val="FFFFFF" w:themeColor="background1"/>
                <w:sz w:val="24"/>
                <w:szCs w:val="24"/>
                <w:lang w:eastAsia="en-GB"/>
              </w:rPr>
            </w:pPr>
            <w:r w:rsidRPr="00343673">
              <w:rPr>
                <w:rFonts w:ascii="Arial" w:eastAsia="Times New Roman" w:hAnsi="Arial" w:cs="Arial"/>
                <w:b/>
                <w:bCs/>
                <w:color w:val="FFFFFF" w:themeColor="background1"/>
                <w:sz w:val="24"/>
                <w:szCs w:val="24"/>
                <w:lang w:eastAsia="en-GB"/>
              </w:rPr>
              <w:t>Career family level </w:t>
            </w:r>
          </w:p>
        </w:tc>
        <w:tc>
          <w:tcPr>
            <w:tcW w:w="79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7AE672E4" w14:textId="77777777" w:rsidR="00066F00" w:rsidRPr="0053505E" w:rsidRDefault="00066F00" w:rsidP="004A70B6">
            <w:pPr>
              <w:spacing w:before="120" w:after="120" w:line="240" w:lineRule="auto"/>
              <w:jc w:val="both"/>
              <w:rPr>
                <w:rFonts w:ascii="Arial" w:eastAsia="Arial" w:hAnsi="Arial" w:cs="Arial"/>
                <w:color w:val="000000" w:themeColor="text1"/>
                <w:sz w:val="24"/>
                <w:szCs w:val="24"/>
              </w:rPr>
            </w:pPr>
            <w:r w:rsidRPr="008777E5">
              <w:rPr>
                <w:rFonts w:ascii="Arial" w:eastAsia="Times New Roman" w:hAnsi="Arial" w:cs="Arial"/>
                <w:color w:val="000000" w:themeColor="text1"/>
                <w:sz w:val="24"/>
                <w:szCs w:val="24"/>
                <w:lang w:eastAsia="en-GB"/>
              </w:rPr>
              <w:t>Operational Manager</w:t>
            </w:r>
            <w:r>
              <w:rPr>
                <w:rFonts w:ascii="Arial" w:eastAsia="Times New Roman" w:hAnsi="Arial" w:cs="Arial"/>
                <w:color w:val="000000" w:themeColor="text1"/>
                <w:sz w:val="24"/>
                <w:szCs w:val="24"/>
                <w:lang w:eastAsia="en-GB"/>
              </w:rPr>
              <w:t xml:space="preserve"> </w:t>
            </w:r>
            <w:r w:rsidRPr="008777E5">
              <w:rPr>
                <w:rFonts w:ascii="Arial" w:eastAsia="Times New Roman" w:hAnsi="Arial" w:cs="Arial"/>
                <w:color w:val="000000" w:themeColor="text1"/>
                <w:sz w:val="24"/>
                <w:szCs w:val="24"/>
                <w:lang w:eastAsia="en-GB"/>
              </w:rPr>
              <w:t>/</w:t>
            </w:r>
            <w:r>
              <w:rPr>
                <w:rFonts w:ascii="Arial" w:eastAsia="Times New Roman" w:hAnsi="Arial" w:cs="Arial"/>
                <w:color w:val="000000" w:themeColor="text1"/>
                <w:sz w:val="24"/>
                <w:szCs w:val="24"/>
                <w:lang w:eastAsia="en-GB"/>
              </w:rPr>
              <w:t xml:space="preserve"> </w:t>
            </w:r>
            <w:r w:rsidRPr="008777E5">
              <w:rPr>
                <w:rFonts w:ascii="Arial" w:eastAsia="Times New Roman" w:hAnsi="Arial" w:cs="Arial"/>
                <w:color w:val="000000" w:themeColor="text1"/>
                <w:sz w:val="24"/>
                <w:szCs w:val="24"/>
                <w:lang w:eastAsia="en-GB"/>
              </w:rPr>
              <w:t xml:space="preserve">Senior Manager </w:t>
            </w:r>
            <w:r>
              <w:rPr>
                <w:rFonts w:ascii="Arial" w:eastAsia="Times New Roman" w:hAnsi="Arial" w:cs="Arial"/>
                <w:color w:val="000000" w:themeColor="text1"/>
                <w:sz w:val="24"/>
                <w:szCs w:val="24"/>
                <w:lang w:eastAsia="en-GB"/>
              </w:rPr>
              <w:t>(Tier5)</w:t>
            </w:r>
          </w:p>
        </w:tc>
      </w:tr>
      <w:tr w:rsidR="00066F00" w:rsidRPr="0053505E" w14:paraId="4E70FF7A" w14:textId="77777777" w:rsidTr="643B52DB">
        <w:trPr>
          <w:trHeight w:val="330"/>
        </w:trPr>
        <w:tc>
          <w:tcPr>
            <w:tcW w:w="2694"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281143A9" w14:textId="77777777" w:rsidR="00066F00" w:rsidRPr="0053505E" w:rsidRDefault="00066F00" w:rsidP="004A70B6">
            <w:pPr>
              <w:spacing w:after="0" w:line="240" w:lineRule="auto"/>
              <w:jc w:val="both"/>
              <w:rPr>
                <w:rFonts w:ascii="Arial" w:eastAsia="Times New Roman" w:hAnsi="Arial" w:cs="Arial"/>
                <w:b/>
                <w:bCs/>
                <w:color w:val="FFFFFF" w:themeColor="background1"/>
                <w:sz w:val="24"/>
                <w:szCs w:val="24"/>
                <w:lang w:eastAsia="en-GB"/>
              </w:rPr>
            </w:pPr>
            <w:r w:rsidRPr="0053505E">
              <w:rPr>
                <w:rFonts w:ascii="Arial" w:eastAsia="Times New Roman" w:hAnsi="Arial" w:cs="Arial"/>
                <w:b/>
                <w:bCs/>
                <w:color w:val="FFFFFF" w:themeColor="background1"/>
                <w:sz w:val="24"/>
                <w:szCs w:val="24"/>
                <w:lang w:eastAsia="en-GB"/>
              </w:rPr>
              <w:t>Grade</w:t>
            </w:r>
          </w:p>
        </w:tc>
        <w:tc>
          <w:tcPr>
            <w:tcW w:w="79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395D6178" w14:textId="77777777" w:rsidR="00066F00" w:rsidRPr="0053505E" w:rsidRDefault="00066F00" w:rsidP="004A70B6">
            <w:pPr>
              <w:spacing w:before="120" w:after="120" w:line="240" w:lineRule="auto"/>
              <w:jc w:val="both"/>
              <w:rPr>
                <w:rFonts w:ascii="Arial" w:eastAsia="Arial" w:hAnsi="Arial" w:cs="Arial"/>
                <w:color w:val="000000" w:themeColor="text1"/>
                <w:sz w:val="24"/>
                <w:szCs w:val="24"/>
              </w:rPr>
            </w:pPr>
            <w:r>
              <w:rPr>
                <w:rFonts w:ascii="Arial" w:eastAsia="Arial" w:hAnsi="Arial" w:cs="Arial"/>
                <w:color w:val="000000" w:themeColor="text1"/>
                <w:sz w:val="24"/>
                <w:szCs w:val="24"/>
              </w:rPr>
              <w:t>17</w:t>
            </w:r>
          </w:p>
        </w:tc>
      </w:tr>
      <w:tr w:rsidR="00066F00" w:rsidRPr="0053505E" w14:paraId="57DB0C78" w14:textId="77777777" w:rsidTr="643B52DB">
        <w:trPr>
          <w:trHeight w:val="397"/>
        </w:trPr>
        <w:tc>
          <w:tcPr>
            <w:tcW w:w="2694"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6005BEB7" w14:textId="77777777" w:rsidR="00066F00" w:rsidRPr="0053505E" w:rsidRDefault="00066F00" w:rsidP="004A70B6">
            <w:pPr>
              <w:spacing w:after="0" w:line="240" w:lineRule="auto"/>
              <w:jc w:val="both"/>
              <w:rPr>
                <w:rFonts w:ascii="Arial" w:eastAsia="Times New Roman" w:hAnsi="Arial" w:cs="Arial"/>
                <w:b/>
                <w:bCs/>
                <w:color w:val="FFFFFF"/>
                <w:sz w:val="24"/>
                <w:szCs w:val="24"/>
                <w:lang w:eastAsia="en-GB"/>
              </w:rPr>
            </w:pPr>
            <w:r w:rsidRPr="0053505E">
              <w:rPr>
                <w:rFonts w:ascii="Arial" w:eastAsia="Times New Roman" w:hAnsi="Arial" w:cs="Arial"/>
                <w:b/>
                <w:bCs/>
                <w:color w:val="FFFFFF"/>
                <w:sz w:val="24"/>
                <w:szCs w:val="24"/>
                <w:lang w:eastAsia="en-GB"/>
              </w:rPr>
              <w:t>Reports to</w:t>
            </w:r>
          </w:p>
        </w:tc>
        <w:tc>
          <w:tcPr>
            <w:tcW w:w="79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577252B0" w14:textId="161E6F05" w:rsidR="00066F00" w:rsidRPr="009E115B" w:rsidRDefault="00BC566D" w:rsidP="004A70B6">
            <w:pPr>
              <w:spacing w:before="120" w:after="120" w:line="240" w:lineRule="auto"/>
              <w:jc w:val="both"/>
              <w:rPr>
                <w:rFonts w:ascii="Arial" w:eastAsia="Arial" w:hAnsi="Arial" w:cs="Arial"/>
                <w:color w:val="000000" w:themeColor="text1"/>
                <w:sz w:val="24"/>
                <w:szCs w:val="24"/>
              </w:rPr>
            </w:pPr>
            <w:r>
              <w:rPr>
                <w:rFonts w:ascii="Arial" w:eastAsia="Arial" w:hAnsi="Arial" w:cs="Arial"/>
                <w:color w:val="000000" w:themeColor="text1"/>
                <w:sz w:val="24"/>
                <w:szCs w:val="24"/>
              </w:rPr>
              <w:t>Assistant Director Corporate Parenting</w:t>
            </w:r>
          </w:p>
        </w:tc>
      </w:tr>
      <w:tr w:rsidR="00066F00" w:rsidRPr="0053505E" w14:paraId="207A8869" w14:textId="77777777" w:rsidTr="643B52DB">
        <w:trPr>
          <w:trHeight w:val="300"/>
        </w:trPr>
        <w:tc>
          <w:tcPr>
            <w:tcW w:w="2694"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097A2BF7" w14:textId="77777777" w:rsidR="00066F00" w:rsidRPr="0053505E" w:rsidRDefault="00066F00" w:rsidP="004A70B6">
            <w:pPr>
              <w:spacing w:line="240" w:lineRule="auto"/>
              <w:jc w:val="both"/>
              <w:rPr>
                <w:rFonts w:ascii="Arial" w:eastAsia="Times New Roman" w:hAnsi="Arial" w:cs="Arial"/>
                <w:b/>
                <w:bCs/>
                <w:color w:val="FFFFFF" w:themeColor="background1"/>
                <w:sz w:val="24"/>
                <w:szCs w:val="24"/>
                <w:lang w:eastAsia="en-GB"/>
              </w:rPr>
            </w:pPr>
            <w:r w:rsidRPr="0053505E">
              <w:rPr>
                <w:rFonts w:ascii="Arial" w:eastAsia="Times New Roman" w:hAnsi="Arial" w:cs="Arial"/>
                <w:b/>
                <w:bCs/>
                <w:color w:val="FFFFFF" w:themeColor="background1"/>
                <w:sz w:val="24"/>
                <w:szCs w:val="24"/>
                <w:lang w:eastAsia="en-GB"/>
              </w:rPr>
              <w:t>Financial responsibility</w:t>
            </w:r>
          </w:p>
        </w:tc>
        <w:tc>
          <w:tcPr>
            <w:tcW w:w="79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5013E8DD" w14:textId="2ED45DF9" w:rsidR="00EC6083" w:rsidRPr="00BC566D" w:rsidRDefault="00EC6083" w:rsidP="00EC6083">
            <w:pPr>
              <w:spacing w:before="160" w:after="120" w:line="240" w:lineRule="auto"/>
              <w:jc w:val="both"/>
              <w:rPr>
                <w:rFonts w:ascii="Arial" w:eastAsia="Arial" w:hAnsi="Arial" w:cs="Arial"/>
                <w:color w:val="000000" w:themeColor="text1"/>
                <w:sz w:val="24"/>
                <w:szCs w:val="24"/>
              </w:rPr>
            </w:pPr>
            <w:r w:rsidRPr="00BC566D">
              <w:rPr>
                <w:rFonts w:ascii="Arial" w:eastAsia="Arial" w:hAnsi="Arial" w:cs="Arial"/>
                <w:color w:val="000000" w:themeColor="text1"/>
                <w:sz w:val="24"/>
                <w:szCs w:val="24"/>
              </w:rPr>
              <w:t>Ensuring compliance with OCC financial regulations, policies and procedures. Managing and monitoring delegated budgets and resources to ensure effective service delivery and value for money.</w:t>
            </w:r>
          </w:p>
          <w:p w14:paraId="18011E03" w14:textId="2AA67CF1" w:rsidR="00066F00" w:rsidRPr="00BC566D" w:rsidRDefault="00066F00" w:rsidP="004A70B6">
            <w:pPr>
              <w:spacing w:before="120" w:after="120" w:line="240" w:lineRule="auto"/>
              <w:jc w:val="both"/>
              <w:rPr>
                <w:rFonts w:ascii="Arial" w:eastAsia="Arial" w:hAnsi="Arial" w:cs="Arial"/>
                <w:color w:val="000000" w:themeColor="text1"/>
                <w:sz w:val="24"/>
                <w:szCs w:val="24"/>
              </w:rPr>
            </w:pPr>
            <w:r w:rsidRPr="00BC566D">
              <w:rPr>
                <w:rFonts w:ascii="Arial" w:eastAsia="Arial" w:hAnsi="Arial" w:cs="Arial"/>
                <w:color w:val="000000" w:themeColor="text1"/>
                <w:sz w:val="24"/>
                <w:szCs w:val="24"/>
              </w:rPr>
              <w:t>Accurate and regular forecasting of budgets monthly and accountable for identifying any mitigations if there is a potential overspend</w:t>
            </w:r>
          </w:p>
          <w:p w14:paraId="27D61F48" w14:textId="77777777" w:rsidR="00EC6083" w:rsidRPr="00BC566D" w:rsidRDefault="00EC6083" w:rsidP="00EC6083">
            <w:pPr>
              <w:spacing w:before="120" w:after="120" w:line="240" w:lineRule="auto"/>
              <w:jc w:val="both"/>
              <w:rPr>
                <w:rFonts w:ascii="Arial" w:eastAsia="Arial" w:hAnsi="Arial" w:cs="Arial"/>
                <w:color w:val="000000" w:themeColor="text1"/>
                <w:sz w:val="24"/>
                <w:szCs w:val="24"/>
              </w:rPr>
            </w:pPr>
            <w:r w:rsidRPr="00BC566D">
              <w:rPr>
                <w:rFonts w:ascii="Arial" w:eastAsia="Arial" w:hAnsi="Arial" w:cs="Arial"/>
                <w:color w:val="000000" w:themeColor="text1"/>
                <w:sz w:val="24"/>
                <w:szCs w:val="24"/>
              </w:rPr>
              <w:t>Managing staffing and operational budgets, ensuring resources are deployed effectively to meet service demand.</w:t>
            </w:r>
          </w:p>
          <w:p w14:paraId="191EB2F5" w14:textId="1949585F" w:rsidR="00EC6083" w:rsidRPr="00BC566D" w:rsidRDefault="00EC6083" w:rsidP="00EC6083">
            <w:pPr>
              <w:spacing w:before="120" w:after="120" w:line="240" w:lineRule="auto"/>
              <w:jc w:val="both"/>
              <w:rPr>
                <w:rFonts w:ascii="Arial" w:eastAsia="Arial" w:hAnsi="Arial" w:cs="Arial"/>
                <w:color w:val="000000" w:themeColor="text1"/>
                <w:sz w:val="24"/>
                <w:szCs w:val="24"/>
              </w:rPr>
            </w:pPr>
            <w:r w:rsidRPr="00BC566D">
              <w:rPr>
                <w:rFonts w:ascii="Arial" w:eastAsia="Arial" w:hAnsi="Arial" w:cs="Arial"/>
                <w:color w:val="000000" w:themeColor="text1"/>
                <w:sz w:val="24"/>
                <w:szCs w:val="24"/>
              </w:rPr>
              <w:t>Monitoring expenditure and performance, identifying efficiencies and opportunities for service improvement.</w:t>
            </w:r>
          </w:p>
          <w:p w14:paraId="031228C0" w14:textId="08FB8745" w:rsidR="00066F00" w:rsidRPr="00BC566D" w:rsidRDefault="00066F00" w:rsidP="004A70B6">
            <w:pPr>
              <w:spacing w:before="120" w:after="120" w:line="240" w:lineRule="auto"/>
              <w:jc w:val="both"/>
              <w:rPr>
                <w:rFonts w:ascii="Arial" w:eastAsia="Arial" w:hAnsi="Arial" w:cs="Arial"/>
                <w:color w:val="000000" w:themeColor="text1"/>
                <w:sz w:val="24"/>
                <w:szCs w:val="24"/>
              </w:rPr>
            </w:pPr>
            <w:r w:rsidRPr="00BC566D">
              <w:rPr>
                <w:rFonts w:ascii="Arial" w:eastAsia="Arial" w:hAnsi="Arial" w:cs="Arial"/>
                <w:color w:val="000000" w:themeColor="text1"/>
                <w:sz w:val="24"/>
                <w:szCs w:val="24"/>
              </w:rPr>
              <w:t>Influencing multi-agency spend budgets</w:t>
            </w:r>
            <w:r w:rsidR="00EC6083" w:rsidRPr="00BC566D">
              <w:rPr>
                <w:rFonts w:ascii="Arial" w:eastAsia="Arial" w:hAnsi="Arial" w:cs="Arial"/>
                <w:color w:val="000000" w:themeColor="text1"/>
                <w:sz w:val="24"/>
                <w:szCs w:val="24"/>
              </w:rPr>
              <w:t xml:space="preserve"> and i</w:t>
            </w:r>
            <w:r w:rsidRPr="00BC566D">
              <w:rPr>
                <w:rFonts w:ascii="Arial" w:eastAsia="Arial" w:hAnsi="Arial" w:cs="Arial"/>
                <w:color w:val="000000" w:themeColor="text1"/>
                <w:sz w:val="24"/>
                <w:szCs w:val="24"/>
              </w:rPr>
              <w:t>dentifying any income streams</w:t>
            </w:r>
          </w:p>
          <w:p w14:paraId="6AB200A0" w14:textId="77777777" w:rsidR="00066F00" w:rsidRPr="00BC566D" w:rsidRDefault="00066F00" w:rsidP="004A70B6">
            <w:pPr>
              <w:spacing w:before="120" w:after="120" w:line="240" w:lineRule="auto"/>
              <w:jc w:val="both"/>
              <w:rPr>
                <w:rFonts w:ascii="Arial" w:eastAsia="Arial" w:hAnsi="Arial" w:cs="Arial"/>
                <w:color w:val="000000" w:themeColor="text1"/>
                <w:sz w:val="24"/>
                <w:szCs w:val="24"/>
              </w:rPr>
            </w:pPr>
            <w:r w:rsidRPr="00BC566D">
              <w:rPr>
                <w:rFonts w:ascii="Arial" w:eastAsia="Arial" w:hAnsi="Arial" w:cs="Arial"/>
                <w:color w:val="000000" w:themeColor="text1"/>
                <w:sz w:val="24"/>
                <w:szCs w:val="24"/>
              </w:rPr>
              <w:t>Working with finance to identify and apply for any grants and ensuring spend is within the parameter of the grant conditions</w:t>
            </w:r>
          </w:p>
          <w:p w14:paraId="49CEE0C7" w14:textId="77777777" w:rsidR="00066F00" w:rsidRPr="00BC566D" w:rsidRDefault="00066F00" w:rsidP="004A70B6">
            <w:pPr>
              <w:spacing w:before="120" w:after="120" w:line="240" w:lineRule="auto"/>
              <w:jc w:val="both"/>
              <w:rPr>
                <w:rFonts w:ascii="Arial" w:eastAsia="Arial" w:hAnsi="Arial" w:cs="Arial"/>
                <w:color w:val="000000" w:themeColor="text1"/>
                <w:sz w:val="24"/>
                <w:szCs w:val="24"/>
              </w:rPr>
            </w:pPr>
            <w:r w:rsidRPr="00BC566D">
              <w:rPr>
                <w:rFonts w:ascii="Arial" w:eastAsia="Arial" w:hAnsi="Arial" w:cs="Arial"/>
                <w:color w:val="000000" w:themeColor="text1"/>
                <w:sz w:val="24"/>
                <w:szCs w:val="24"/>
              </w:rPr>
              <w:t xml:space="preserve">Management of specific </w:t>
            </w:r>
            <w:proofErr w:type="gramStart"/>
            <w:r w:rsidRPr="00BC566D">
              <w:rPr>
                <w:rFonts w:ascii="Arial" w:eastAsia="Arial" w:hAnsi="Arial" w:cs="Arial"/>
                <w:color w:val="000000" w:themeColor="text1"/>
                <w:sz w:val="24"/>
                <w:szCs w:val="24"/>
              </w:rPr>
              <w:t>client based</w:t>
            </w:r>
            <w:proofErr w:type="gramEnd"/>
            <w:r w:rsidRPr="00BC566D">
              <w:rPr>
                <w:rFonts w:ascii="Arial" w:eastAsia="Arial" w:hAnsi="Arial" w:cs="Arial"/>
                <w:color w:val="000000" w:themeColor="text1"/>
                <w:sz w:val="24"/>
                <w:szCs w:val="24"/>
              </w:rPr>
              <w:t xml:space="preserve"> budgets </w:t>
            </w:r>
          </w:p>
          <w:p w14:paraId="20921D4B" w14:textId="793CE766" w:rsidR="00EC6083" w:rsidRPr="00BC566D" w:rsidRDefault="00EC6083" w:rsidP="00EC6083">
            <w:pPr>
              <w:spacing w:before="120" w:line="240" w:lineRule="auto"/>
              <w:jc w:val="both"/>
              <w:rPr>
                <w:rFonts w:ascii="Arial" w:eastAsia="Arial" w:hAnsi="Arial" w:cs="Arial"/>
                <w:color w:val="000000" w:themeColor="text1"/>
                <w:sz w:val="24"/>
                <w:szCs w:val="24"/>
              </w:rPr>
            </w:pPr>
            <w:r w:rsidRPr="00BC566D">
              <w:rPr>
                <w:rFonts w:ascii="Arial" w:eastAsia="Arial" w:hAnsi="Arial" w:cs="Arial"/>
                <w:color w:val="000000" w:themeColor="text1"/>
                <w:sz w:val="24"/>
                <w:szCs w:val="24"/>
              </w:rPr>
              <w:t>Budget responsibility typically ranging from £5m–£6m.</w:t>
            </w:r>
          </w:p>
        </w:tc>
      </w:tr>
      <w:tr w:rsidR="00066F00" w:rsidRPr="0053505E" w14:paraId="2D928BF5" w14:textId="77777777" w:rsidTr="643B52DB">
        <w:trPr>
          <w:trHeight w:val="300"/>
        </w:trPr>
        <w:tc>
          <w:tcPr>
            <w:tcW w:w="2694"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17CFE689" w14:textId="77777777" w:rsidR="00066F00" w:rsidRPr="0053505E" w:rsidRDefault="00066F00" w:rsidP="004A70B6">
            <w:pPr>
              <w:spacing w:line="240" w:lineRule="auto"/>
              <w:jc w:val="both"/>
              <w:rPr>
                <w:rFonts w:ascii="Arial" w:eastAsia="Times New Roman" w:hAnsi="Arial" w:cs="Arial"/>
                <w:b/>
                <w:bCs/>
                <w:color w:val="FFFFFF" w:themeColor="background1"/>
                <w:sz w:val="24"/>
                <w:szCs w:val="24"/>
                <w:lang w:eastAsia="en-GB"/>
              </w:rPr>
            </w:pPr>
            <w:r w:rsidRPr="0053505E">
              <w:rPr>
                <w:rFonts w:ascii="Arial" w:eastAsia="Times New Roman" w:hAnsi="Arial" w:cs="Arial"/>
                <w:b/>
                <w:bCs/>
                <w:color w:val="FFFFFF" w:themeColor="background1"/>
                <w:sz w:val="24"/>
                <w:szCs w:val="24"/>
                <w:lang w:eastAsia="en-GB"/>
              </w:rPr>
              <w:t>Supervisory responsibility</w:t>
            </w:r>
          </w:p>
        </w:tc>
        <w:tc>
          <w:tcPr>
            <w:tcW w:w="79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7923A3E6" w14:textId="77777777" w:rsidR="00812139" w:rsidRPr="00BC566D" w:rsidRDefault="00812139" w:rsidP="00812139">
            <w:pPr>
              <w:spacing w:before="160" w:after="120" w:line="240" w:lineRule="auto"/>
              <w:jc w:val="both"/>
              <w:rPr>
                <w:rFonts w:ascii="Arial" w:eastAsia="Arial" w:hAnsi="Arial" w:cs="Arial"/>
                <w:color w:val="000000" w:themeColor="text1"/>
                <w:sz w:val="24"/>
                <w:szCs w:val="24"/>
              </w:rPr>
            </w:pPr>
            <w:r w:rsidRPr="00BC566D">
              <w:rPr>
                <w:rFonts w:ascii="Arial" w:eastAsia="Arial" w:hAnsi="Arial" w:cs="Arial"/>
                <w:color w:val="000000" w:themeColor="text1"/>
                <w:sz w:val="24"/>
                <w:szCs w:val="24"/>
              </w:rPr>
              <w:t>Directly managing up to 6 senior managers, team managers or service leads, providing leadership, support and performance oversight across multiple teams and service areas.</w:t>
            </w:r>
          </w:p>
          <w:p w14:paraId="6753B859" w14:textId="1FE9B929" w:rsidR="00812139" w:rsidRPr="00BC566D" w:rsidRDefault="00812139" w:rsidP="00812139">
            <w:pPr>
              <w:spacing w:before="160" w:after="120" w:line="240" w:lineRule="auto"/>
              <w:jc w:val="both"/>
              <w:rPr>
                <w:rFonts w:ascii="Arial" w:eastAsia="Arial" w:hAnsi="Arial" w:cs="Arial"/>
                <w:color w:val="000000" w:themeColor="text1"/>
                <w:sz w:val="24"/>
                <w:szCs w:val="24"/>
              </w:rPr>
            </w:pPr>
            <w:r w:rsidRPr="00BC566D">
              <w:rPr>
                <w:rFonts w:ascii="Arial" w:eastAsia="Arial" w:hAnsi="Arial" w:cs="Arial"/>
                <w:color w:val="000000" w:themeColor="text1"/>
                <w:sz w:val="24"/>
                <w:szCs w:val="24"/>
              </w:rPr>
              <w:t>Holding accountability for workforce performance, development and service outcomes across staffing structures ranging from approximately 30 to 135 employees</w:t>
            </w:r>
            <w:r w:rsidR="00972407" w:rsidRPr="00BC566D">
              <w:rPr>
                <w:rFonts w:ascii="Arial" w:eastAsia="Arial" w:hAnsi="Arial" w:cs="Arial"/>
                <w:color w:val="000000" w:themeColor="text1"/>
                <w:sz w:val="24"/>
                <w:szCs w:val="24"/>
              </w:rPr>
              <w:t>.</w:t>
            </w:r>
          </w:p>
          <w:p w14:paraId="1DCBC6B3" w14:textId="1DFE1537" w:rsidR="00EC6083" w:rsidRPr="00BC566D" w:rsidRDefault="00812139" w:rsidP="00812139">
            <w:pPr>
              <w:spacing w:line="240" w:lineRule="auto"/>
              <w:jc w:val="both"/>
              <w:rPr>
                <w:rFonts w:ascii="Arial" w:eastAsia="Arial" w:hAnsi="Arial" w:cs="Arial"/>
                <w:color w:val="000000" w:themeColor="text1"/>
                <w:sz w:val="24"/>
                <w:szCs w:val="24"/>
              </w:rPr>
            </w:pPr>
            <w:r w:rsidRPr="00BC566D">
              <w:rPr>
                <w:rFonts w:ascii="Arial" w:eastAsia="Arial" w:hAnsi="Arial" w:cs="Arial"/>
                <w:color w:val="000000" w:themeColor="text1"/>
                <w:sz w:val="24"/>
                <w:szCs w:val="24"/>
              </w:rPr>
              <w:t xml:space="preserve">Providing strategic leadership and operational oversight for diverse, geographically dispersed teams across the county, typically ranging from </w:t>
            </w:r>
            <w:r w:rsidRPr="00BC566D">
              <w:rPr>
                <w:rFonts w:ascii="Arial" w:eastAsia="Arial" w:hAnsi="Arial" w:cs="Arial"/>
                <w:color w:val="000000" w:themeColor="text1"/>
                <w:sz w:val="24"/>
                <w:szCs w:val="24"/>
              </w:rPr>
              <w:lastRenderedPageBreak/>
              <w:t>3 to 10 teams, ensuring high standards of practice, performance, wellbeing and service delivery.</w:t>
            </w:r>
          </w:p>
        </w:tc>
      </w:tr>
      <w:tr w:rsidR="00066F00" w:rsidRPr="0053505E" w14:paraId="3FAF5996" w14:textId="77777777" w:rsidTr="643B52DB">
        <w:trPr>
          <w:trHeight w:val="397"/>
        </w:trPr>
        <w:tc>
          <w:tcPr>
            <w:tcW w:w="2694"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6A10020E" w14:textId="77777777" w:rsidR="00066F00" w:rsidRPr="0053505E" w:rsidRDefault="00066F00" w:rsidP="004A70B6">
            <w:pPr>
              <w:spacing w:after="0" w:line="240" w:lineRule="auto"/>
              <w:jc w:val="both"/>
              <w:rPr>
                <w:rFonts w:ascii="Arial" w:eastAsia="Times New Roman" w:hAnsi="Arial" w:cs="Arial"/>
                <w:b/>
                <w:bCs/>
                <w:color w:val="FFFFFF"/>
                <w:sz w:val="24"/>
                <w:szCs w:val="24"/>
                <w:lang w:eastAsia="en-GB"/>
              </w:rPr>
            </w:pPr>
            <w:r w:rsidRPr="0053505E">
              <w:rPr>
                <w:rFonts w:ascii="Arial" w:eastAsia="Times New Roman" w:hAnsi="Arial" w:cs="Arial"/>
                <w:b/>
                <w:bCs/>
                <w:color w:val="FFFFFF"/>
                <w:sz w:val="24"/>
                <w:szCs w:val="24"/>
                <w:lang w:eastAsia="en-GB"/>
              </w:rPr>
              <w:lastRenderedPageBreak/>
              <w:t>Reference number</w:t>
            </w:r>
          </w:p>
        </w:tc>
        <w:tc>
          <w:tcPr>
            <w:tcW w:w="79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032BBAF1" w14:textId="77777777" w:rsidR="00066F00" w:rsidRPr="0053505E" w:rsidRDefault="00066F00" w:rsidP="004A70B6">
            <w:pPr>
              <w:spacing w:after="0" w:line="240" w:lineRule="auto"/>
              <w:jc w:val="both"/>
              <w:rPr>
                <w:rFonts w:ascii="Arial" w:eastAsia="Arial" w:hAnsi="Arial" w:cs="Arial"/>
                <w:color w:val="000000" w:themeColor="text1"/>
                <w:sz w:val="24"/>
                <w:szCs w:val="24"/>
              </w:rPr>
            </w:pPr>
          </w:p>
        </w:tc>
      </w:tr>
    </w:tbl>
    <w:p w14:paraId="450CA583" w14:textId="77777777" w:rsidR="00066F00" w:rsidRDefault="00066F00" w:rsidP="00066F00">
      <w:pPr>
        <w:spacing w:after="0"/>
        <w:rPr>
          <w:rFonts w:ascii="Arial" w:eastAsiaTheme="majorEastAsia" w:hAnsi="Arial" w:cs="Arial"/>
          <w:b/>
          <w:bCs/>
          <w:color w:val="000000" w:themeColor="text1"/>
          <w:sz w:val="24"/>
          <w:szCs w:val="24"/>
        </w:rPr>
      </w:pPr>
    </w:p>
    <w:p w14:paraId="16805F56" w14:textId="77777777" w:rsidR="007B4015" w:rsidRPr="0053505E" w:rsidRDefault="007B4015" w:rsidP="00F67F98">
      <w:pPr>
        <w:rPr>
          <w:rFonts w:ascii="Arial" w:eastAsiaTheme="majorEastAsia" w:hAnsi="Arial" w:cs="Arial"/>
          <w:b/>
          <w:bCs/>
          <w:color w:val="000000" w:themeColor="text1"/>
          <w:sz w:val="24"/>
          <w:szCs w:val="24"/>
        </w:rPr>
      </w:pPr>
    </w:p>
    <w:tbl>
      <w:tblPr>
        <w:tblStyle w:val="TableGrid"/>
        <w:tblW w:w="0" w:type="auto"/>
        <w:tblLook w:val="04A0" w:firstRow="1" w:lastRow="0" w:firstColumn="1" w:lastColumn="0" w:noHBand="0" w:noVBand="1"/>
      </w:tblPr>
      <w:tblGrid>
        <w:gridCol w:w="10528"/>
      </w:tblGrid>
      <w:tr w:rsidR="00393DD3" w:rsidRPr="0053505E" w14:paraId="69DA2CBB" w14:textId="77777777" w:rsidTr="00393DD3">
        <w:tc>
          <w:tcPr>
            <w:tcW w:w="10528" w:type="dxa"/>
            <w:shd w:val="clear" w:color="auto" w:fill="1F4E79" w:themeFill="accent5" w:themeFillShade="80"/>
          </w:tcPr>
          <w:p w14:paraId="1410F6D6" w14:textId="2798CC55" w:rsidR="00393DD3" w:rsidRPr="0053505E" w:rsidRDefault="00393DD3" w:rsidP="00F67F98">
            <w:pPr>
              <w:rPr>
                <w:rFonts w:ascii="Arial" w:eastAsiaTheme="majorEastAsia" w:hAnsi="Arial" w:cs="Arial"/>
                <w:b/>
                <w:bCs/>
                <w:color w:val="000000" w:themeColor="text1"/>
                <w:sz w:val="24"/>
                <w:szCs w:val="24"/>
              </w:rPr>
            </w:pPr>
            <w:bookmarkStart w:id="0" w:name="_Hlk200353596"/>
            <w:bookmarkStart w:id="1" w:name="_Hlk200352821"/>
            <w:bookmarkStart w:id="2" w:name="_Hlk198812785"/>
            <w:r w:rsidRPr="0053505E">
              <w:rPr>
                <w:rFonts w:ascii="Arial" w:eastAsiaTheme="majorEastAsia" w:hAnsi="Arial" w:cs="Arial"/>
                <w:b/>
                <w:bCs/>
                <w:color w:val="FFFFFF" w:themeColor="background1"/>
                <w:sz w:val="24"/>
                <w:szCs w:val="24"/>
              </w:rPr>
              <w:t xml:space="preserve">Job </w:t>
            </w:r>
            <w:r w:rsidR="00F859D8">
              <w:rPr>
                <w:rFonts w:ascii="Arial" w:eastAsiaTheme="majorEastAsia" w:hAnsi="Arial" w:cs="Arial"/>
                <w:b/>
                <w:bCs/>
                <w:color w:val="FFFFFF" w:themeColor="background1"/>
                <w:sz w:val="24"/>
                <w:szCs w:val="24"/>
              </w:rPr>
              <w:t>Summary</w:t>
            </w:r>
          </w:p>
        </w:tc>
      </w:tr>
      <w:bookmarkEnd w:id="0"/>
      <w:tr w:rsidR="00393DD3" w:rsidRPr="0053505E" w14:paraId="11D113F6" w14:textId="77777777" w:rsidTr="00393DD3">
        <w:tc>
          <w:tcPr>
            <w:tcW w:w="10528" w:type="dxa"/>
          </w:tcPr>
          <w:p w14:paraId="3376D73F" w14:textId="77777777" w:rsidR="00393DD3" w:rsidRPr="0053505E" w:rsidRDefault="00393DD3" w:rsidP="00393DD3">
            <w:pPr>
              <w:rPr>
                <w:rFonts w:ascii="Arial" w:eastAsiaTheme="majorEastAsia" w:hAnsi="Arial" w:cs="Arial"/>
                <w:color w:val="000000" w:themeColor="text1"/>
                <w:sz w:val="24"/>
                <w:szCs w:val="24"/>
              </w:rPr>
            </w:pPr>
          </w:p>
          <w:p w14:paraId="5EE15517" w14:textId="31C82F55" w:rsidR="00FC5736" w:rsidRPr="005F2F81" w:rsidRDefault="00FC5736" w:rsidP="00FC5736">
            <w:pPr>
              <w:spacing w:after="120"/>
              <w:rPr>
                <w:rFonts w:ascii="Arial" w:eastAsiaTheme="majorEastAsia" w:hAnsi="Arial" w:cs="Arial"/>
                <w:color w:val="000000" w:themeColor="text1"/>
                <w:sz w:val="24"/>
                <w:szCs w:val="24"/>
              </w:rPr>
            </w:pPr>
            <w:r w:rsidRPr="005F2F81">
              <w:rPr>
                <w:rFonts w:ascii="Arial" w:eastAsiaTheme="majorEastAsia" w:hAnsi="Arial" w:cs="Arial"/>
                <w:color w:val="000000" w:themeColor="text1"/>
                <w:sz w:val="24"/>
                <w:szCs w:val="24"/>
              </w:rPr>
              <w:t>The Service Manager</w:t>
            </w:r>
            <w:r w:rsidR="005F2F81">
              <w:rPr>
                <w:rFonts w:ascii="Arial" w:eastAsiaTheme="majorEastAsia" w:hAnsi="Arial" w:cs="Arial"/>
                <w:color w:val="000000" w:themeColor="text1"/>
                <w:sz w:val="24"/>
                <w:szCs w:val="24"/>
              </w:rPr>
              <w:t xml:space="preserve"> (South)</w:t>
            </w:r>
            <w:r w:rsidRPr="005F2F81">
              <w:rPr>
                <w:rFonts w:ascii="Arial" w:eastAsiaTheme="majorEastAsia" w:hAnsi="Arial" w:cs="Arial"/>
                <w:color w:val="000000" w:themeColor="text1"/>
                <w:sz w:val="24"/>
                <w:szCs w:val="24"/>
              </w:rPr>
              <w:t xml:space="preserve"> </w:t>
            </w:r>
            <w:r w:rsidR="00E626E8" w:rsidRPr="005F2F81">
              <w:rPr>
                <w:rFonts w:ascii="Arial" w:eastAsiaTheme="majorEastAsia" w:hAnsi="Arial" w:cs="Arial"/>
                <w:color w:val="000000" w:themeColor="text1"/>
                <w:sz w:val="24"/>
                <w:szCs w:val="24"/>
              </w:rPr>
              <w:t>Children We Care For &amp; Leaving Care</w:t>
            </w:r>
            <w:r w:rsidRPr="005F2F81">
              <w:rPr>
                <w:rFonts w:ascii="Arial" w:eastAsiaTheme="majorEastAsia" w:hAnsi="Arial" w:cs="Arial"/>
                <w:color w:val="000000" w:themeColor="text1"/>
                <w:sz w:val="24"/>
                <w:szCs w:val="24"/>
              </w:rPr>
              <w:t xml:space="preserve"> provides strategic and operational leadership f</w:t>
            </w:r>
            <w:r w:rsidR="005F2F81">
              <w:rPr>
                <w:rFonts w:ascii="Arial" w:eastAsiaTheme="majorEastAsia" w:hAnsi="Arial" w:cs="Arial"/>
                <w:color w:val="000000" w:themeColor="text1"/>
                <w:sz w:val="24"/>
                <w:szCs w:val="24"/>
              </w:rPr>
              <w:t>or</w:t>
            </w:r>
            <w:r w:rsidRPr="005F2F81">
              <w:rPr>
                <w:rFonts w:ascii="Arial" w:eastAsiaTheme="majorEastAsia" w:hAnsi="Arial" w:cs="Arial"/>
                <w:color w:val="000000" w:themeColor="text1"/>
                <w:sz w:val="24"/>
                <w:szCs w:val="24"/>
              </w:rPr>
              <w:t xml:space="preserve"> </w:t>
            </w:r>
            <w:r w:rsidR="005F2F81">
              <w:rPr>
                <w:rFonts w:ascii="Arial" w:eastAsiaTheme="majorEastAsia" w:hAnsi="Arial" w:cs="Arial"/>
                <w:color w:val="000000" w:themeColor="text1"/>
                <w:sz w:val="24"/>
                <w:szCs w:val="24"/>
              </w:rPr>
              <w:t>these serv</w:t>
            </w:r>
            <w:r w:rsidRPr="005F2F81">
              <w:rPr>
                <w:rFonts w:ascii="Arial" w:eastAsiaTheme="majorEastAsia" w:hAnsi="Arial" w:cs="Arial"/>
                <w:color w:val="000000" w:themeColor="text1"/>
                <w:sz w:val="24"/>
                <w:szCs w:val="24"/>
              </w:rPr>
              <w:t xml:space="preserve">ices across </w:t>
            </w:r>
            <w:r w:rsidR="005F2F81">
              <w:rPr>
                <w:rFonts w:ascii="Arial" w:eastAsiaTheme="majorEastAsia" w:hAnsi="Arial" w:cs="Arial"/>
                <w:color w:val="000000" w:themeColor="text1"/>
                <w:sz w:val="24"/>
                <w:szCs w:val="24"/>
              </w:rPr>
              <w:t>the south of Oxfordshire and will have a base in the south of the county</w:t>
            </w:r>
            <w:r w:rsidRPr="005F2F81">
              <w:rPr>
                <w:rFonts w:ascii="Arial" w:eastAsiaTheme="majorEastAsia" w:hAnsi="Arial" w:cs="Arial"/>
                <w:color w:val="000000" w:themeColor="text1"/>
                <w:sz w:val="24"/>
                <w:szCs w:val="24"/>
              </w:rPr>
              <w:t xml:space="preserve">. The role is responsible for ensuring the delivery of safe, effective and high-quality services </w:t>
            </w:r>
            <w:r w:rsidR="005F2F81">
              <w:rPr>
                <w:rFonts w:ascii="Arial" w:eastAsiaTheme="majorEastAsia" w:hAnsi="Arial" w:cs="Arial"/>
                <w:color w:val="000000" w:themeColor="text1"/>
                <w:sz w:val="24"/>
                <w:szCs w:val="24"/>
              </w:rPr>
              <w:t>for children we care for,</w:t>
            </w:r>
            <w:r w:rsidRPr="005F2F81">
              <w:rPr>
                <w:rFonts w:ascii="Arial" w:eastAsiaTheme="majorEastAsia" w:hAnsi="Arial" w:cs="Arial"/>
                <w:color w:val="000000" w:themeColor="text1"/>
                <w:sz w:val="24"/>
                <w:szCs w:val="24"/>
              </w:rPr>
              <w:t xml:space="preserve"> care leavers and unaccompanied children and young people to achieve positive outcomes and successfully transition into adulthood.</w:t>
            </w:r>
          </w:p>
          <w:p w14:paraId="2E3DED08" w14:textId="0D8B599D" w:rsidR="00E54B73" w:rsidRDefault="00FC5736" w:rsidP="00FC5736">
            <w:pPr>
              <w:rPr>
                <w:rFonts w:ascii="Arial" w:eastAsiaTheme="majorEastAsia" w:hAnsi="Arial" w:cs="Arial"/>
                <w:color w:val="000000" w:themeColor="text1"/>
                <w:sz w:val="24"/>
                <w:szCs w:val="24"/>
              </w:rPr>
            </w:pPr>
            <w:r w:rsidRPr="005F2F81">
              <w:rPr>
                <w:rFonts w:ascii="Arial" w:eastAsiaTheme="majorEastAsia" w:hAnsi="Arial" w:cs="Arial"/>
                <w:color w:val="000000" w:themeColor="text1"/>
                <w:sz w:val="24"/>
                <w:szCs w:val="24"/>
              </w:rPr>
              <w:t xml:space="preserve">The post holder will lead service performance, quality assurance and service development across </w:t>
            </w:r>
            <w:r w:rsidR="005F2F81">
              <w:rPr>
                <w:rFonts w:ascii="Arial" w:eastAsiaTheme="majorEastAsia" w:hAnsi="Arial" w:cs="Arial"/>
                <w:color w:val="000000" w:themeColor="text1"/>
                <w:sz w:val="24"/>
                <w:szCs w:val="24"/>
              </w:rPr>
              <w:t>Children we Care For &amp; Leaving Care</w:t>
            </w:r>
            <w:r w:rsidRPr="00FC5736">
              <w:rPr>
                <w:rFonts w:ascii="Arial" w:eastAsiaTheme="majorEastAsia" w:hAnsi="Arial" w:cs="Arial"/>
                <w:color w:val="000000" w:themeColor="text1"/>
                <w:sz w:val="24"/>
                <w:szCs w:val="24"/>
              </w:rPr>
              <w:t xml:space="preserve">, ensuring statutory responsibilities are met and that practice is informed by current legislation, policy and best practice. Working collaboratively with colleagues, partner agencies and wider stakeholders, the role will promote effective pathways for </w:t>
            </w:r>
            <w:r w:rsidR="005F2F81">
              <w:rPr>
                <w:rFonts w:ascii="Arial" w:eastAsiaTheme="majorEastAsia" w:hAnsi="Arial" w:cs="Arial"/>
                <w:color w:val="000000" w:themeColor="text1"/>
                <w:sz w:val="24"/>
                <w:szCs w:val="24"/>
              </w:rPr>
              <w:t xml:space="preserve">children we care for, </w:t>
            </w:r>
            <w:r w:rsidRPr="00FC5736">
              <w:rPr>
                <w:rFonts w:ascii="Arial" w:eastAsiaTheme="majorEastAsia" w:hAnsi="Arial" w:cs="Arial"/>
                <w:color w:val="000000" w:themeColor="text1"/>
                <w:sz w:val="24"/>
                <w:szCs w:val="24"/>
              </w:rPr>
              <w:t>care leavers and unaccompanied children and young people, strengthen partnership working and ensure services remain responsive to the needs of vulnerable young people.</w:t>
            </w:r>
          </w:p>
          <w:p w14:paraId="5C9E7956" w14:textId="77777777" w:rsidR="00E54B73" w:rsidRDefault="00E54B73" w:rsidP="007B4015">
            <w:pPr>
              <w:rPr>
                <w:rFonts w:ascii="Arial" w:eastAsiaTheme="majorEastAsia" w:hAnsi="Arial" w:cs="Arial"/>
                <w:color w:val="000000" w:themeColor="text1"/>
                <w:sz w:val="24"/>
                <w:szCs w:val="24"/>
              </w:rPr>
            </w:pPr>
          </w:p>
          <w:p w14:paraId="64C94F0F" w14:textId="77777777" w:rsidR="00E54B73" w:rsidRDefault="00E54B73" w:rsidP="007B4015">
            <w:pPr>
              <w:rPr>
                <w:rFonts w:ascii="Arial" w:eastAsiaTheme="majorEastAsia" w:hAnsi="Arial" w:cs="Arial"/>
                <w:color w:val="000000" w:themeColor="text1"/>
                <w:sz w:val="24"/>
                <w:szCs w:val="24"/>
              </w:rPr>
            </w:pPr>
            <w:r>
              <w:rPr>
                <w:rFonts w:ascii="Arial" w:eastAsiaTheme="majorEastAsia" w:hAnsi="Arial" w:cs="Arial"/>
                <w:color w:val="000000" w:themeColor="text1"/>
                <w:sz w:val="24"/>
                <w:szCs w:val="24"/>
              </w:rPr>
              <w:t>Key responsibilities:</w:t>
            </w:r>
          </w:p>
          <w:p w14:paraId="22248F54" w14:textId="32BA2899" w:rsidR="00FC5736" w:rsidRPr="005F2F81" w:rsidRDefault="00FC5736" w:rsidP="00FC5736">
            <w:pPr>
              <w:pStyle w:val="ListParagraph"/>
              <w:numPr>
                <w:ilvl w:val="0"/>
                <w:numId w:val="4"/>
              </w:numPr>
              <w:rPr>
                <w:rFonts w:ascii="Arial" w:eastAsiaTheme="majorEastAsia" w:hAnsi="Arial" w:cs="Arial"/>
                <w:color w:val="000000" w:themeColor="text1"/>
                <w:sz w:val="24"/>
                <w:szCs w:val="24"/>
              </w:rPr>
            </w:pPr>
            <w:r w:rsidRPr="005F2F81">
              <w:rPr>
                <w:rFonts w:ascii="Arial" w:eastAsiaTheme="majorEastAsia" w:hAnsi="Arial" w:cs="Arial"/>
                <w:color w:val="000000" w:themeColor="text1"/>
                <w:sz w:val="24"/>
                <w:szCs w:val="24"/>
              </w:rPr>
              <w:t xml:space="preserve">Lead, manage and develop </w:t>
            </w:r>
            <w:r w:rsidR="005F2F81">
              <w:rPr>
                <w:rFonts w:ascii="Arial" w:eastAsiaTheme="majorEastAsia" w:hAnsi="Arial" w:cs="Arial"/>
                <w:color w:val="000000" w:themeColor="text1"/>
                <w:sz w:val="24"/>
                <w:szCs w:val="24"/>
              </w:rPr>
              <w:t xml:space="preserve">Children we Care For &amp; </w:t>
            </w:r>
            <w:r w:rsidRPr="005F2F81">
              <w:rPr>
                <w:rFonts w:ascii="Arial" w:eastAsiaTheme="majorEastAsia" w:hAnsi="Arial" w:cs="Arial"/>
                <w:color w:val="000000" w:themeColor="text1"/>
                <w:sz w:val="24"/>
                <w:szCs w:val="24"/>
              </w:rPr>
              <w:t>Leaving Care services across Oxfordshire, ensuring high-quality and effective service delivery for care leavers and unaccompanied children and young people.</w:t>
            </w:r>
          </w:p>
          <w:p w14:paraId="6F9B4801" w14:textId="625C602D" w:rsidR="00FC5736" w:rsidRPr="00FC5736" w:rsidRDefault="00FC5736" w:rsidP="00FC5736">
            <w:pPr>
              <w:pStyle w:val="ListParagraph"/>
              <w:numPr>
                <w:ilvl w:val="0"/>
                <w:numId w:val="4"/>
              </w:numPr>
              <w:rPr>
                <w:rFonts w:ascii="Arial" w:eastAsiaTheme="majorEastAsia" w:hAnsi="Arial" w:cs="Arial"/>
                <w:color w:val="000000" w:themeColor="text1"/>
                <w:sz w:val="24"/>
                <w:szCs w:val="24"/>
              </w:rPr>
            </w:pPr>
            <w:r w:rsidRPr="00FC5736">
              <w:rPr>
                <w:rFonts w:ascii="Arial" w:eastAsiaTheme="majorEastAsia" w:hAnsi="Arial" w:cs="Arial"/>
                <w:color w:val="000000" w:themeColor="text1"/>
                <w:sz w:val="24"/>
                <w:szCs w:val="24"/>
              </w:rPr>
              <w:t>Provide leadership, supervision and support to Team Managers, promoting high standards of practice, performance and service delivery.</w:t>
            </w:r>
          </w:p>
          <w:p w14:paraId="33263AEF" w14:textId="335D1AE3" w:rsidR="00FC5736" w:rsidRPr="00FC5736" w:rsidRDefault="00FC5736" w:rsidP="00FC5736">
            <w:pPr>
              <w:pStyle w:val="ListParagraph"/>
              <w:numPr>
                <w:ilvl w:val="0"/>
                <w:numId w:val="4"/>
              </w:numPr>
              <w:rPr>
                <w:rFonts w:ascii="Arial" w:eastAsiaTheme="majorEastAsia" w:hAnsi="Arial" w:cs="Arial"/>
                <w:color w:val="000000" w:themeColor="text1"/>
                <w:sz w:val="24"/>
                <w:szCs w:val="24"/>
              </w:rPr>
            </w:pPr>
            <w:r w:rsidRPr="00FC5736">
              <w:rPr>
                <w:rFonts w:ascii="Arial" w:eastAsiaTheme="majorEastAsia" w:hAnsi="Arial" w:cs="Arial"/>
                <w:color w:val="000000" w:themeColor="text1"/>
                <w:sz w:val="24"/>
                <w:szCs w:val="24"/>
              </w:rPr>
              <w:t>Chair key meetings involving vulnerable children and young people where senior oversight, decision-making and accountability are required.</w:t>
            </w:r>
          </w:p>
          <w:p w14:paraId="5CAFC44E" w14:textId="1B364420" w:rsidR="00FC5736" w:rsidRPr="00FC5736" w:rsidRDefault="00FC5736" w:rsidP="00FC5736">
            <w:pPr>
              <w:pStyle w:val="ListParagraph"/>
              <w:numPr>
                <w:ilvl w:val="0"/>
                <w:numId w:val="4"/>
              </w:numPr>
              <w:rPr>
                <w:rFonts w:ascii="Arial" w:eastAsiaTheme="majorEastAsia" w:hAnsi="Arial" w:cs="Arial"/>
                <w:color w:val="000000" w:themeColor="text1"/>
                <w:sz w:val="24"/>
                <w:szCs w:val="24"/>
              </w:rPr>
            </w:pPr>
            <w:r w:rsidRPr="00FC5736">
              <w:rPr>
                <w:rFonts w:ascii="Arial" w:eastAsiaTheme="majorEastAsia" w:hAnsi="Arial" w:cs="Arial"/>
                <w:color w:val="000000" w:themeColor="text1"/>
                <w:sz w:val="24"/>
                <w:szCs w:val="24"/>
              </w:rPr>
              <w:t xml:space="preserve">Lead performance management and quality assurance activity across the services, ensuring delivery against key performance indicators and service objectives. </w:t>
            </w:r>
          </w:p>
          <w:p w14:paraId="5E0ACA3D" w14:textId="785936FA" w:rsidR="00FC5736" w:rsidRPr="00FC5736" w:rsidRDefault="00FC5736" w:rsidP="00FC5736">
            <w:pPr>
              <w:pStyle w:val="ListParagraph"/>
              <w:numPr>
                <w:ilvl w:val="0"/>
                <w:numId w:val="4"/>
              </w:numPr>
              <w:rPr>
                <w:rFonts w:ascii="Arial" w:eastAsiaTheme="majorEastAsia" w:hAnsi="Arial" w:cs="Arial"/>
                <w:color w:val="000000" w:themeColor="text1"/>
                <w:sz w:val="24"/>
                <w:szCs w:val="24"/>
              </w:rPr>
            </w:pPr>
            <w:r w:rsidRPr="00FC5736">
              <w:rPr>
                <w:rFonts w:ascii="Arial" w:eastAsiaTheme="majorEastAsia" w:hAnsi="Arial" w:cs="Arial"/>
                <w:color w:val="000000" w:themeColor="text1"/>
                <w:sz w:val="24"/>
                <w:szCs w:val="24"/>
              </w:rPr>
              <w:t>Support and promote effective transition planning for young people moving into adulthood, ensuring pathways and plans are outcome-focused and meet statutory requirements.</w:t>
            </w:r>
          </w:p>
          <w:p w14:paraId="5EFD6132" w14:textId="4EF4C00C" w:rsidR="00FC5736" w:rsidRPr="00FC5736" w:rsidRDefault="00FC5736" w:rsidP="00FC5736">
            <w:pPr>
              <w:pStyle w:val="ListParagraph"/>
              <w:numPr>
                <w:ilvl w:val="0"/>
                <w:numId w:val="4"/>
              </w:numPr>
              <w:rPr>
                <w:rFonts w:ascii="Arial" w:eastAsiaTheme="majorEastAsia" w:hAnsi="Arial" w:cs="Arial"/>
                <w:color w:val="000000" w:themeColor="text1"/>
                <w:sz w:val="24"/>
                <w:szCs w:val="24"/>
              </w:rPr>
            </w:pPr>
            <w:r w:rsidRPr="00FC5736">
              <w:rPr>
                <w:rFonts w:ascii="Arial" w:eastAsiaTheme="majorEastAsia" w:hAnsi="Arial" w:cs="Arial"/>
                <w:color w:val="000000" w:themeColor="text1"/>
                <w:sz w:val="24"/>
                <w:szCs w:val="24"/>
              </w:rPr>
              <w:t xml:space="preserve">Ensure services are delivered in compliance with legislative, contractual, regulatory and best practice frameworks, with </w:t>
            </w:r>
            <w:proofErr w:type="gramStart"/>
            <w:r w:rsidRPr="00FC5736">
              <w:rPr>
                <w:rFonts w:ascii="Arial" w:eastAsiaTheme="majorEastAsia" w:hAnsi="Arial" w:cs="Arial"/>
                <w:color w:val="000000" w:themeColor="text1"/>
                <w:sz w:val="24"/>
                <w:szCs w:val="24"/>
              </w:rPr>
              <w:t>particular regard</w:t>
            </w:r>
            <w:proofErr w:type="gramEnd"/>
            <w:r w:rsidRPr="00FC5736">
              <w:rPr>
                <w:rFonts w:ascii="Arial" w:eastAsiaTheme="majorEastAsia" w:hAnsi="Arial" w:cs="Arial"/>
                <w:color w:val="000000" w:themeColor="text1"/>
                <w:sz w:val="24"/>
                <w:szCs w:val="24"/>
              </w:rPr>
              <w:t xml:space="preserve"> to </w:t>
            </w:r>
            <w:r w:rsidR="00E626E8">
              <w:rPr>
                <w:rFonts w:ascii="Arial" w:eastAsiaTheme="majorEastAsia" w:hAnsi="Arial" w:cs="Arial"/>
                <w:color w:val="000000" w:themeColor="text1"/>
                <w:sz w:val="24"/>
                <w:szCs w:val="24"/>
              </w:rPr>
              <w:t xml:space="preserve">children we care for, </w:t>
            </w:r>
            <w:r w:rsidRPr="00FC5736">
              <w:rPr>
                <w:rFonts w:ascii="Arial" w:eastAsiaTheme="majorEastAsia" w:hAnsi="Arial" w:cs="Arial"/>
                <w:color w:val="000000" w:themeColor="text1"/>
                <w:sz w:val="24"/>
                <w:szCs w:val="24"/>
              </w:rPr>
              <w:t xml:space="preserve">care leavers and unaccompanied children and young people. </w:t>
            </w:r>
          </w:p>
          <w:p w14:paraId="3986AF9A" w14:textId="0D8EF5E3" w:rsidR="00FC5736" w:rsidRPr="00FC5736" w:rsidRDefault="00FC5736" w:rsidP="00FC5736">
            <w:pPr>
              <w:pStyle w:val="ListParagraph"/>
              <w:numPr>
                <w:ilvl w:val="0"/>
                <w:numId w:val="4"/>
              </w:numPr>
              <w:rPr>
                <w:rFonts w:ascii="Arial" w:eastAsiaTheme="majorEastAsia" w:hAnsi="Arial" w:cs="Arial"/>
                <w:color w:val="000000" w:themeColor="text1"/>
                <w:sz w:val="24"/>
                <w:szCs w:val="24"/>
              </w:rPr>
            </w:pPr>
            <w:r w:rsidRPr="00FC5736">
              <w:rPr>
                <w:rFonts w:ascii="Arial" w:eastAsiaTheme="majorEastAsia" w:hAnsi="Arial" w:cs="Arial"/>
                <w:color w:val="000000" w:themeColor="text1"/>
                <w:sz w:val="24"/>
                <w:szCs w:val="24"/>
              </w:rPr>
              <w:t xml:space="preserve">Develop and maintain effective partnerships with Adult Transitions, the Virtual School, commissioners, housing providers, third sector organisations and other key agencies to support positive outcomes for young people. </w:t>
            </w:r>
          </w:p>
          <w:p w14:paraId="7F0B8B1F" w14:textId="7001A73B" w:rsidR="00FC5736" w:rsidRPr="00FC5736" w:rsidRDefault="00FC5736" w:rsidP="00FC5736">
            <w:pPr>
              <w:pStyle w:val="ListParagraph"/>
              <w:numPr>
                <w:ilvl w:val="0"/>
                <w:numId w:val="4"/>
              </w:numPr>
              <w:rPr>
                <w:rFonts w:ascii="Arial" w:eastAsiaTheme="majorEastAsia" w:hAnsi="Arial" w:cs="Arial"/>
                <w:color w:val="000000" w:themeColor="text1"/>
                <w:sz w:val="24"/>
                <w:szCs w:val="24"/>
              </w:rPr>
            </w:pPr>
            <w:r w:rsidRPr="00FC5736">
              <w:rPr>
                <w:rFonts w:ascii="Arial" w:eastAsiaTheme="majorEastAsia" w:hAnsi="Arial" w:cs="Arial"/>
                <w:color w:val="000000" w:themeColor="text1"/>
                <w:sz w:val="24"/>
                <w:szCs w:val="24"/>
              </w:rPr>
              <w:t xml:space="preserve">Lead on the implementation of national guidance, policy developments and legislative changes relating to care leavers and unaccompanied children and young people, including requirements arising from the Home Office, National Transfer Scheme and Department for Education. </w:t>
            </w:r>
          </w:p>
          <w:p w14:paraId="78E51ED7" w14:textId="798B846D" w:rsidR="00FC5736" w:rsidRPr="005F2F81" w:rsidRDefault="00FC5736" w:rsidP="00FC5736">
            <w:pPr>
              <w:pStyle w:val="ListParagraph"/>
              <w:numPr>
                <w:ilvl w:val="0"/>
                <w:numId w:val="4"/>
              </w:numPr>
              <w:rPr>
                <w:rFonts w:ascii="Arial" w:eastAsiaTheme="majorEastAsia" w:hAnsi="Arial" w:cs="Arial"/>
                <w:color w:val="000000" w:themeColor="text1"/>
                <w:sz w:val="24"/>
                <w:szCs w:val="24"/>
              </w:rPr>
            </w:pPr>
            <w:r w:rsidRPr="005F2F81">
              <w:rPr>
                <w:rFonts w:ascii="Arial" w:eastAsiaTheme="majorEastAsia" w:hAnsi="Arial" w:cs="Arial"/>
                <w:color w:val="000000" w:themeColor="text1"/>
                <w:sz w:val="24"/>
                <w:szCs w:val="24"/>
              </w:rPr>
              <w:t>Lead work to prevent homelessness and improve accommodation outcomes for care leavers, working in partnership with housing colleagues and relevant services.</w:t>
            </w:r>
          </w:p>
          <w:p w14:paraId="08DD249B" w14:textId="297A67AA" w:rsidR="00FC5736" w:rsidRPr="005F2F81" w:rsidRDefault="00FC5736" w:rsidP="00FC5736">
            <w:pPr>
              <w:pStyle w:val="ListParagraph"/>
              <w:numPr>
                <w:ilvl w:val="0"/>
                <w:numId w:val="4"/>
              </w:numPr>
              <w:rPr>
                <w:rFonts w:ascii="Arial" w:eastAsiaTheme="majorEastAsia" w:hAnsi="Arial" w:cs="Arial"/>
                <w:color w:val="000000" w:themeColor="text1"/>
                <w:sz w:val="24"/>
                <w:szCs w:val="24"/>
              </w:rPr>
            </w:pPr>
            <w:r w:rsidRPr="005F2F81">
              <w:rPr>
                <w:rFonts w:ascii="Arial" w:eastAsiaTheme="majorEastAsia" w:hAnsi="Arial" w:cs="Arial"/>
                <w:color w:val="000000" w:themeColor="text1"/>
                <w:sz w:val="24"/>
                <w:szCs w:val="24"/>
              </w:rPr>
              <w:lastRenderedPageBreak/>
              <w:t>Ensure policies, procedures and practice guidance relating to</w:t>
            </w:r>
            <w:r w:rsidR="005F2F81" w:rsidRPr="005F2F81">
              <w:rPr>
                <w:rFonts w:ascii="Arial" w:eastAsiaTheme="majorEastAsia" w:hAnsi="Arial" w:cs="Arial"/>
                <w:color w:val="000000" w:themeColor="text1"/>
                <w:sz w:val="24"/>
                <w:szCs w:val="24"/>
              </w:rPr>
              <w:t xml:space="preserve"> Children we Care For and </w:t>
            </w:r>
            <w:r w:rsidRPr="005F2F81">
              <w:rPr>
                <w:rFonts w:ascii="Arial" w:eastAsiaTheme="majorEastAsia" w:hAnsi="Arial" w:cs="Arial"/>
                <w:color w:val="000000" w:themeColor="text1"/>
                <w:sz w:val="24"/>
                <w:szCs w:val="24"/>
              </w:rPr>
              <w:t xml:space="preserve"> Leaving Care </w:t>
            </w:r>
            <w:r w:rsidR="005F2F81">
              <w:rPr>
                <w:rFonts w:ascii="Arial" w:eastAsiaTheme="majorEastAsia" w:hAnsi="Arial" w:cs="Arial"/>
                <w:color w:val="000000" w:themeColor="text1"/>
                <w:sz w:val="24"/>
                <w:szCs w:val="24"/>
              </w:rPr>
              <w:t>which includes separated children and young people</w:t>
            </w:r>
            <w:r w:rsidRPr="005F2F81">
              <w:rPr>
                <w:rFonts w:ascii="Arial" w:eastAsiaTheme="majorEastAsia" w:hAnsi="Arial" w:cs="Arial"/>
                <w:color w:val="000000" w:themeColor="text1"/>
                <w:sz w:val="24"/>
                <w:szCs w:val="24"/>
              </w:rPr>
              <w:t xml:space="preserve"> are maintained, up to date and accessible to </w:t>
            </w:r>
            <w:r w:rsidR="005F2F81" w:rsidRPr="005F2F81">
              <w:rPr>
                <w:rFonts w:ascii="Arial" w:eastAsiaTheme="majorEastAsia" w:hAnsi="Arial" w:cs="Arial"/>
                <w:color w:val="000000" w:themeColor="text1"/>
                <w:sz w:val="24"/>
                <w:szCs w:val="24"/>
              </w:rPr>
              <w:t>st</w:t>
            </w:r>
            <w:r w:rsidRPr="005F2F81">
              <w:rPr>
                <w:rFonts w:ascii="Arial" w:eastAsiaTheme="majorEastAsia" w:hAnsi="Arial" w:cs="Arial"/>
                <w:color w:val="000000" w:themeColor="text1"/>
                <w:sz w:val="24"/>
                <w:szCs w:val="24"/>
              </w:rPr>
              <w:t>aff.</w:t>
            </w:r>
          </w:p>
          <w:p w14:paraId="26D20396" w14:textId="38D1F94E" w:rsidR="00FC5736" w:rsidRPr="00FC5736" w:rsidRDefault="00FC5736" w:rsidP="00FC5736">
            <w:pPr>
              <w:pStyle w:val="ListParagraph"/>
              <w:numPr>
                <w:ilvl w:val="0"/>
                <w:numId w:val="4"/>
              </w:numPr>
              <w:rPr>
                <w:rFonts w:ascii="Arial" w:eastAsiaTheme="majorEastAsia" w:hAnsi="Arial" w:cs="Arial"/>
                <w:color w:val="000000" w:themeColor="text1"/>
                <w:sz w:val="24"/>
                <w:szCs w:val="24"/>
              </w:rPr>
            </w:pPr>
            <w:r w:rsidRPr="00FC5736">
              <w:rPr>
                <w:rFonts w:ascii="Arial" w:eastAsiaTheme="majorEastAsia" w:hAnsi="Arial" w:cs="Arial"/>
                <w:color w:val="000000" w:themeColor="text1"/>
                <w:sz w:val="24"/>
                <w:szCs w:val="24"/>
              </w:rPr>
              <w:t>Lead responses to Freedom of Information requests and other service-level enquiries in accordance with organisational and statutory requirements.</w:t>
            </w:r>
          </w:p>
          <w:p w14:paraId="4806C595" w14:textId="61E04A96" w:rsidR="00E54B73" w:rsidRPr="00225F58" w:rsidRDefault="00FC5736" w:rsidP="00FC5736">
            <w:pPr>
              <w:pStyle w:val="ListParagraph"/>
              <w:numPr>
                <w:ilvl w:val="0"/>
                <w:numId w:val="4"/>
              </w:numPr>
              <w:rPr>
                <w:rFonts w:ascii="Arial" w:eastAsiaTheme="majorEastAsia" w:hAnsi="Arial" w:cs="Arial"/>
                <w:color w:val="000000" w:themeColor="text1"/>
                <w:sz w:val="24"/>
                <w:szCs w:val="24"/>
              </w:rPr>
            </w:pPr>
            <w:r w:rsidRPr="00FC5736">
              <w:rPr>
                <w:rFonts w:ascii="Arial" w:eastAsiaTheme="majorEastAsia" w:hAnsi="Arial" w:cs="Arial"/>
                <w:color w:val="000000" w:themeColor="text1"/>
                <w:sz w:val="24"/>
                <w:szCs w:val="24"/>
              </w:rPr>
              <w:t>Promote learning, training and development opportunities for staff, managers and partner agencies to ensure practice remains informed by current legislation, research and best practice.</w:t>
            </w:r>
          </w:p>
          <w:p w14:paraId="71F2FC97" w14:textId="31CCC4B4" w:rsidR="00E54B73" w:rsidRPr="009E115B" w:rsidRDefault="00E54B73" w:rsidP="007B4015">
            <w:pPr>
              <w:rPr>
                <w:rFonts w:ascii="Arial" w:eastAsiaTheme="majorEastAsia" w:hAnsi="Arial" w:cs="Arial"/>
                <w:color w:val="000000" w:themeColor="text1"/>
                <w:sz w:val="24"/>
                <w:szCs w:val="24"/>
              </w:rPr>
            </w:pPr>
          </w:p>
        </w:tc>
      </w:tr>
      <w:bookmarkEnd w:id="1"/>
      <w:bookmarkEnd w:id="2"/>
    </w:tbl>
    <w:p w14:paraId="6A1D4140" w14:textId="5D531755" w:rsidR="00D4158B" w:rsidRPr="003764D4" w:rsidRDefault="00D4158B" w:rsidP="00D4158B">
      <w:pPr>
        <w:spacing w:after="0" w:line="240" w:lineRule="auto"/>
        <w:textAlignment w:val="baseline"/>
        <w:rPr>
          <w:rFonts w:ascii="Arial" w:eastAsia="Times New Roman" w:hAnsi="Arial" w:cs="Arial"/>
          <w:sz w:val="18"/>
          <w:szCs w:val="18"/>
          <w:lang w:eastAsia="en-GB"/>
        </w:rPr>
      </w:pPr>
    </w:p>
    <w:tbl>
      <w:tblPr>
        <w:tblStyle w:val="TableGrid"/>
        <w:tblW w:w="0" w:type="auto"/>
        <w:tblLook w:val="04A0" w:firstRow="1" w:lastRow="0" w:firstColumn="1" w:lastColumn="0" w:noHBand="0" w:noVBand="1"/>
      </w:tblPr>
      <w:tblGrid>
        <w:gridCol w:w="7933"/>
        <w:gridCol w:w="1270"/>
        <w:gridCol w:w="1300"/>
      </w:tblGrid>
      <w:tr w:rsidR="00066F00" w:rsidRPr="0053505E" w14:paraId="473ABFAB" w14:textId="77777777" w:rsidTr="004A70B6">
        <w:tc>
          <w:tcPr>
            <w:tcW w:w="7933" w:type="dxa"/>
            <w:shd w:val="clear" w:color="auto" w:fill="1F4E79" w:themeFill="accent5" w:themeFillShade="80"/>
          </w:tcPr>
          <w:p w14:paraId="3D70E5FE" w14:textId="77777777" w:rsidR="00066F00" w:rsidRPr="0053505E" w:rsidRDefault="00066F00" w:rsidP="004A70B6">
            <w:pPr>
              <w:rPr>
                <w:rFonts w:ascii="Arial" w:eastAsiaTheme="majorEastAsia" w:hAnsi="Arial" w:cs="Arial"/>
                <w:b/>
                <w:bCs/>
                <w:color w:val="FFFFFF" w:themeColor="background1"/>
                <w:sz w:val="24"/>
                <w:szCs w:val="24"/>
              </w:rPr>
            </w:pPr>
            <w:r w:rsidRPr="618EBEB6">
              <w:rPr>
                <w:rFonts w:ascii="Arial" w:eastAsiaTheme="majorEastAsia" w:hAnsi="Arial" w:cs="Arial"/>
                <w:b/>
                <w:bCs/>
                <w:color w:val="FFFFFF" w:themeColor="background1"/>
                <w:sz w:val="24"/>
                <w:szCs w:val="24"/>
              </w:rPr>
              <w:t>Specific requirements</w:t>
            </w:r>
          </w:p>
        </w:tc>
        <w:tc>
          <w:tcPr>
            <w:tcW w:w="1270" w:type="dxa"/>
            <w:shd w:val="clear" w:color="auto" w:fill="1F4E79" w:themeFill="accent5" w:themeFillShade="80"/>
          </w:tcPr>
          <w:p w14:paraId="2F34224F" w14:textId="77777777" w:rsidR="00066F00" w:rsidRPr="0053505E" w:rsidRDefault="00066F00" w:rsidP="004A70B6">
            <w:pPr>
              <w:jc w:val="center"/>
              <w:rPr>
                <w:rFonts w:ascii="Arial" w:eastAsiaTheme="majorEastAsia" w:hAnsi="Arial" w:cs="Arial"/>
                <w:b/>
                <w:bCs/>
                <w:color w:val="FFFFFF" w:themeColor="background1"/>
                <w:sz w:val="24"/>
                <w:szCs w:val="24"/>
              </w:rPr>
            </w:pPr>
            <w:r w:rsidRPr="0053505E">
              <w:rPr>
                <w:rFonts w:ascii="Arial" w:eastAsiaTheme="majorEastAsia" w:hAnsi="Arial" w:cs="Arial"/>
                <w:b/>
                <w:bCs/>
                <w:color w:val="FFFFFF" w:themeColor="background1"/>
                <w:sz w:val="24"/>
                <w:szCs w:val="24"/>
              </w:rPr>
              <w:t>Essential</w:t>
            </w:r>
          </w:p>
          <w:p w14:paraId="7E14ECCA" w14:textId="77777777" w:rsidR="00066F00" w:rsidRPr="0053505E" w:rsidRDefault="00066F00" w:rsidP="004A70B6">
            <w:pPr>
              <w:jc w:val="center"/>
              <w:rPr>
                <w:rFonts w:ascii="Arial" w:eastAsiaTheme="majorEastAsia" w:hAnsi="Arial" w:cs="Arial"/>
                <w:i/>
                <w:iCs/>
                <w:color w:val="FFFFFF" w:themeColor="background1"/>
                <w:sz w:val="16"/>
                <w:szCs w:val="16"/>
              </w:rPr>
            </w:pPr>
            <w:r w:rsidRPr="0053505E">
              <w:rPr>
                <w:rFonts w:ascii="Arial" w:eastAsiaTheme="majorEastAsia" w:hAnsi="Arial" w:cs="Arial"/>
                <w:i/>
                <w:iCs/>
                <w:color w:val="FFFFFF" w:themeColor="background1"/>
                <w:sz w:val="16"/>
                <w:szCs w:val="16"/>
              </w:rPr>
              <w:t xml:space="preserve">Mark with </w:t>
            </w:r>
            <w:r w:rsidRPr="005E24E8">
              <w:rPr>
                <w:rFonts w:ascii="Wingdings 2" w:eastAsiaTheme="majorEastAsia" w:hAnsi="Wingdings 2" w:cs="Wingdings 2"/>
                <w:noProof/>
                <w:color w:val="FFFFFF" w:themeColor="background1"/>
                <w:sz w:val="24"/>
                <w:szCs w:val="24"/>
              </w:rPr>
              <w:t>P</w:t>
            </w:r>
          </w:p>
        </w:tc>
        <w:tc>
          <w:tcPr>
            <w:tcW w:w="1300" w:type="dxa"/>
            <w:shd w:val="clear" w:color="auto" w:fill="1F4E79" w:themeFill="accent5" w:themeFillShade="80"/>
          </w:tcPr>
          <w:p w14:paraId="03CCF527" w14:textId="77777777" w:rsidR="00066F00" w:rsidRPr="0053505E" w:rsidRDefault="00066F00" w:rsidP="004A70B6">
            <w:pPr>
              <w:jc w:val="center"/>
              <w:rPr>
                <w:rFonts w:ascii="Arial" w:eastAsiaTheme="majorEastAsia" w:hAnsi="Arial" w:cs="Arial"/>
                <w:b/>
                <w:bCs/>
                <w:color w:val="FFFFFF" w:themeColor="background1"/>
                <w:sz w:val="24"/>
                <w:szCs w:val="24"/>
              </w:rPr>
            </w:pPr>
            <w:r w:rsidRPr="0053505E">
              <w:rPr>
                <w:rFonts w:ascii="Arial" w:eastAsiaTheme="majorEastAsia" w:hAnsi="Arial" w:cs="Arial"/>
                <w:b/>
                <w:bCs/>
                <w:color w:val="FFFFFF" w:themeColor="background1"/>
                <w:sz w:val="24"/>
                <w:szCs w:val="24"/>
              </w:rPr>
              <w:t>Desirable</w:t>
            </w:r>
          </w:p>
          <w:p w14:paraId="68E57EB4" w14:textId="77777777" w:rsidR="00066F00" w:rsidRPr="0053505E" w:rsidRDefault="00066F00" w:rsidP="004A70B6">
            <w:pPr>
              <w:jc w:val="center"/>
              <w:rPr>
                <w:rFonts w:ascii="Arial" w:eastAsiaTheme="majorEastAsia" w:hAnsi="Arial" w:cs="Arial"/>
                <w:i/>
                <w:iCs/>
                <w:color w:val="FFFFFF" w:themeColor="background1"/>
                <w:sz w:val="16"/>
                <w:szCs w:val="16"/>
              </w:rPr>
            </w:pPr>
            <w:r w:rsidRPr="0053505E">
              <w:rPr>
                <w:rFonts w:ascii="Arial" w:eastAsiaTheme="majorEastAsia" w:hAnsi="Arial" w:cs="Arial"/>
                <w:i/>
                <w:iCs/>
                <w:color w:val="FFFFFF" w:themeColor="background1"/>
                <w:sz w:val="16"/>
                <w:szCs w:val="16"/>
              </w:rPr>
              <w:t xml:space="preserve">Mark with </w:t>
            </w:r>
            <w:r w:rsidRPr="005E24E8">
              <w:rPr>
                <w:rFonts w:ascii="Wingdings 2" w:eastAsiaTheme="majorEastAsia" w:hAnsi="Wingdings 2" w:cs="Wingdings 2"/>
                <w:noProof/>
                <w:color w:val="FFFFFF" w:themeColor="background1"/>
                <w:sz w:val="24"/>
                <w:szCs w:val="24"/>
              </w:rPr>
              <w:t>P</w:t>
            </w:r>
          </w:p>
        </w:tc>
      </w:tr>
      <w:tr w:rsidR="00066F00" w:rsidRPr="0053505E" w14:paraId="7001B93C" w14:textId="77777777" w:rsidTr="004A70B6">
        <w:tc>
          <w:tcPr>
            <w:tcW w:w="7933" w:type="dxa"/>
          </w:tcPr>
          <w:p w14:paraId="33D7DBC3" w14:textId="77777777" w:rsidR="00066F00" w:rsidRPr="0053505E" w:rsidRDefault="00066F00" w:rsidP="004A70B6">
            <w:pPr>
              <w:rPr>
                <w:rFonts w:ascii="Arial" w:eastAsiaTheme="majorEastAsia" w:hAnsi="Arial" w:cs="Arial"/>
                <w:color w:val="2F5496" w:themeColor="accent1" w:themeShade="BF"/>
                <w:sz w:val="24"/>
                <w:szCs w:val="24"/>
              </w:rPr>
            </w:pPr>
            <w:r w:rsidRPr="0089428F">
              <w:rPr>
                <w:rFonts w:ascii="Arial" w:hAnsi="Arial" w:cs="Arial"/>
                <w:sz w:val="24"/>
                <w:szCs w:val="24"/>
              </w:rPr>
              <w:t xml:space="preserve">Degree or equivalent professional qualification plus substantial experience at a senior strategic level </w:t>
            </w:r>
          </w:p>
        </w:tc>
        <w:tc>
          <w:tcPr>
            <w:tcW w:w="1270" w:type="dxa"/>
          </w:tcPr>
          <w:p w14:paraId="7B169D1B" w14:textId="77777777" w:rsidR="00066F00" w:rsidRPr="0053505E" w:rsidRDefault="00066F00" w:rsidP="004A70B6">
            <w:pPr>
              <w:rPr>
                <w:rFonts w:ascii="Arial" w:eastAsiaTheme="majorEastAsia" w:hAnsi="Arial" w:cs="Arial"/>
                <w:color w:val="2F5496" w:themeColor="accent1" w:themeShade="BF"/>
                <w:sz w:val="24"/>
                <w:szCs w:val="24"/>
              </w:rPr>
            </w:pPr>
            <w:r w:rsidRPr="00222A5D">
              <w:rPr>
                <w:rFonts w:ascii="Wingdings 2" w:eastAsiaTheme="majorEastAsia" w:hAnsi="Wingdings 2" w:cs="Wingdings 2"/>
                <w:noProof/>
                <w:sz w:val="24"/>
                <w:szCs w:val="24"/>
              </w:rPr>
              <w:t>P</w:t>
            </w:r>
          </w:p>
        </w:tc>
        <w:tc>
          <w:tcPr>
            <w:tcW w:w="1300" w:type="dxa"/>
          </w:tcPr>
          <w:p w14:paraId="2D9609C6" w14:textId="77777777" w:rsidR="00066F00" w:rsidRPr="0053505E" w:rsidRDefault="00066F00" w:rsidP="004A70B6">
            <w:pPr>
              <w:rPr>
                <w:rFonts w:ascii="Arial" w:eastAsiaTheme="majorEastAsia" w:hAnsi="Arial" w:cs="Arial"/>
                <w:color w:val="2F5496" w:themeColor="accent1" w:themeShade="BF"/>
                <w:sz w:val="24"/>
                <w:szCs w:val="24"/>
              </w:rPr>
            </w:pPr>
          </w:p>
        </w:tc>
      </w:tr>
      <w:tr w:rsidR="00066F00" w:rsidRPr="0053505E" w14:paraId="6E7B4055" w14:textId="77777777" w:rsidTr="004A70B6">
        <w:tc>
          <w:tcPr>
            <w:tcW w:w="7933" w:type="dxa"/>
          </w:tcPr>
          <w:p w14:paraId="0D2C1781" w14:textId="77777777" w:rsidR="00066F00" w:rsidRPr="0053505E" w:rsidRDefault="00066F00" w:rsidP="004A70B6">
            <w:pPr>
              <w:rPr>
                <w:rFonts w:ascii="Arial" w:eastAsiaTheme="majorEastAsia" w:hAnsi="Arial" w:cs="Arial"/>
                <w:color w:val="2F5496" w:themeColor="accent1" w:themeShade="BF"/>
                <w:sz w:val="24"/>
                <w:szCs w:val="24"/>
              </w:rPr>
            </w:pPr>
            <w:r>
              <w:rPr>
                <w:rFonts w:ascii="Arial" w:eastAsia="Calibri" w:hAnsi="Arial" w:cs="Arial"/>
                <w:kern w:val="2"/>
                <w:sz w:val="24"/>
                <w:szCs w:val="24"/>
                <w14:ligatures w14:val="standardContextual"/>
              </w:rPr>
              <w:t>Management qualification or equivalent experience</w:t>
            </w:r>
          </w:p>
        </w:tc>
        <w:tc>
          <w:tcPr>
            <w:tcW w:w="1270" w:type="dxa"/>
          </w:tcPr>
          <w:p w14:paraId="6F8E6822" w14:textId="77777777" w:rsidR="00066F00" w:rsidRPr="0053505E" w:rsidRDefault="00066F00" w:rsidP="004A70B6">
            <w:pPr>
              <w:rPr>
                <w:rFonts w:ascii="Arial" w:eastAsiaTheme="majorEastAsia" w:hAnsi="Arial" w:cs="Arial"/>
                <w:color w:val="2F5496" w:themeColor="accent1" w:themeShade="BF"/>
                <w:sz w:val="24"/>
                <w:szCs w:val="24"/>
              </w:rPr>
            </w:pPr>
            <w:r w:rsidRPr="00222A5D">
              <w:rPr>
                <w:rFonts w:ascii="Wingdings 2" w:eastAsiaTheme="majorEastAsia" w:hAnsi="Wingdings 2" w:cs="Wingdings 2"/>
                <w:noProof/>
                <w:sz w:val="24"/>
                <w:szCs w:val="24"/>
              </w:rPr>
              <w:t>P</w:t>
            </w:r>
          </w:p>
        </w:tc>
        <w:tc>
          <w:tcPr>
            <w:tcW w:w="1300" w:type="dxa"/>
          </w:tcPr>
          <w:p w14:paraId="453DCA00" w14:textId="77777777" w:rsidR="00066F00" w:rsidRPr="0053505E" w:rsidRDefault="00066F00" w:rsidP="004A70B6">
            <w:pPr>
              <w:rPr>
                <w:rFonts w:ascii="Arial" w:eastAsiaTheme="majorEastAsia" w:hAnsi="Arial" w:cs="Arial"/>
                <w:color w:val="2F5496" w:themeColor="accent1" w:themeShade="BF"/>
                <w:sz w:val="24"/>
                <w:szCs w:val="24"/>
              </w:rPr>
            </w:pPr>
          </w:p>
        </w:tc>
      </w:tr>
      <w:tr w:rsidR="00066F00" w:rsidRPr="0053505E" w14:paraId="60A2F825" w14:textId="77777777" w:rsidTr="004A70B6">
        <w:tc>
          <w:tcPr>
            <w:tcW w:w="7933" w:type="dxa"/>
          </w:tcPr>
          <w:p w14:paraId="095FF105" w14:textId="77777777" w:rsidR="00066F00" w:rsidRPr="0053505E" w:rsidRDefault="00066F00" w:rsidP="004A70B6">
            <w:pPr>
              <w:rPr>
                <w:rFonts w:ascii="Arial" w:eastAsiaTheme="majorEastAsia" w:hAnsi="Arial" w:cs="Arial"/>
                <w:color w:val="2F5496" w:themeColor="accent1" w:themeShade="BF"/>
                <w:sz w:val="24"/>
                <w:szCs w:val="24"/>
              </w:rPr>
            </w:pPr>
            <w:r w:rsidRPr="006E4A73">
              <w:rPr>
                <w:rFonts w:ascii="Arial" w:hAnsi="Arial" w:cs="Arial"/>
                <w:sz w:val="24"/>
                <w:szCs w:val="24"/>
              </w:rPr>
              <w:t>Specialist qualifications relevant to this area of specialism including</w:t>
            </w:r>
            <w:r>
              <w:rPr>
                <w:rFonts w:ascii="Arial" w:hAnsi="Arial" w:cs="Arial"/>
                <w:sz w:val="24"/>
                <w:szCs w:val="24"/>
              </w:rPr>
              <w:t xml:space="preserve"> Social Work England registration, </w:t>
            </w:r>
          </w:p>
        </w:tc>
        <w:tc>
          <w:tcPr>
            <w:tcW w:w="1270" w:type="dxa"/>
          </w:tcPr>
          <w:p w14:paraId="40AE1546" w14:textId="77777777" w:rsidR="00066F00" w:rsidRPr="0053505E" w:rsidRDefault="00066F00" w:rsidP="004A70B6">
            <w:pPr>
              <w:rPr>
                <w:rFonts w:ascii="Arial" w:eastAsiaTheme="majorEastAsia" w:hAnsi="Arial" w:cs="Arial"/>
                <w:color w:val="2F5496" w:themeColor="accent1" w:themeShade="BF"/>
                <w:sz w:val="24"/>
                <w:szCs w:val="24"/>
              </w:rPr>
            </w:pPr>
            <w:r w:rsidRPr="00222A5D">
              <w:rPr>
                <w:rFonts w:ascii="Wingdings 2" w:eastAsiaTheme="majorEastAsia" w:hAnsi="Wingdings 2" w:cs="Wingdings 2"/>
                <w:noProof/>
                <w:sz w:val="24"/>
                <w:szCs w:val="24"/>
              </w:rPr>
              <w:t>P</w:t>
            </w:r>
          </w:p>
        </w:tc>
        <w:tc>
          <w:tcPr>
            <w:tcW w:w="1300" w:type="dxa"/>
          </w:tcPr>
          <w:p w14:paraId="7172EAB4" w14:textId="77777777" w:rsidR="00066F00" w:rsidRPr="0053505E" w:rsidRDefault="00066F00" w:rsidP="004A70B6">
            <w:pPr>
              <w:rPr>
                <w:rFonts w:ascii="Arial" w:eastAsiaTheme="majorEastAsia" w:hAnsi="Arial" w:cs="Arial"/>
                <w:color w:val="2F5496" w:themeColor="accent1" w:themeShade="BF"/>
                <w:sz w:val="24"/>
                <w:szCs w:val="24"/>
              </w:rPr>
            </w:pPr>
          </w:p>
        </w:tc>
      </w:tr>
      <w:tr w:rsidR="00066F00" w:rsidRPr="0053505E" w14:paraId="6A037B05" w14:textId="77777777" w:rsidTr="004A70B6">
        <w:tc>
          <w:tcPr>
            <w:tcW w:w="7933" w:type="dxa"/>
          </w:tcPr>
          <w:p w14:paraId="67168DEA" w14:textId="77777777" w:rsidR="00066F00" w:rsidRPr="0053505E" w:rsidRDefault="00066F00" w:rsidP="004A70B6">
            <w:pPr>
              <w:rPr>
                <w:rFonts w:ascii="Arial" w:eastAsiaTheme="majorEastAsia" w:hAnsi="Arial" w:cs="Arial"/>
                <w:color w:val="2F5496" w:themeColor="accent1" w:themeShade="BF"/>
                <w:sz w:val="24"/>
                <w:szCs w:val="24"/>
              </w:rPr>
            </w:pPr>
            <w:r w:rsidRPr="0089428F">
              <w:rPr>
                <w:rFonts w:ascii="Arial" w:hAnsi="Arial" w:cs="Arial"/>
                <w:sz w:val="24"/>
                <w:szCs w:val="24"/>
              </w:rPr>
              <w:t xml:space="preserve">Expert knowledge of </w:t>
            </w:r>
            <w:r>
              <w:rPr>
                <w:rFonts w:ascii="Arial" w:hAnsi="Arial" w:cs="Arial"/>
                <w:sz w:val="24"/>
              </w:rPr>
              <w:t xml:space="preserve">relevant </w:t>
            </w:r>
            <w:r w:rsidRPr="00EA278B">
              <w:rPr>
                <w:rFonts w:ascii="Arial" w:hAnsi="Arial" w:cs="Arial"/>
                <w:sz w:val="24"/>
              </w:rPr>
              <w:t>childcare legislation, guidance</w:t>
            </w:r>
            <w:r>
              <w:rPr>
                <w:rFonts w:ascii="Arial" w:hAnsi="Arial" w:cs="Arial"/>
                <w:sz w:val="24"/>
              </w:rPr>
              <w:t>,</w:t>
            </w:r>
            <w:r w:rsidRPr="00EA278B">
              <w:rPr>
                <w:rFonts w:ascii="Arial" w:hAnsi="Arial" w:cs="Arial"/>
                <w:sz w:val="24"/>
              </w:rPr>
              <w:t xml:space="preserve"> and regulations, </w:t>
            </w:r>
            <w:r>
              <w:rPr>
                <w:rFonts w:ascii="Arial" w:hAnsi="Arial" w:cs="Arial"/>
                <w:sz w:val="24"/>
              </w:rPr>
              <w:t>including</w:t>
            </w:r>
            <w:r w:rsidRPr="00EA278B">
              <w:rPr>
                <w:rFonts w:ascii="Arial" w:hAnsi="Arial" w:cs="Arial"/>
                <w:sz w:val="24"/>
              </w:rPr>
              <w:t xml:space="preserve"> Working Together to Safeguard Children</w:t>
            </w:r>
            <w:r>
              <w:rPr>
                <w:rFonts w:ascii="Arial" w:hAnsi="Arial" w:cs="Arial"/>
                <w:sz w:val="24"/>
              </w:rPr>
              <w:t xml:space="preserve"> 2018 with proven ability to successfully implement this in the setting at an operational and strategic level</w:t>
            </w:r>
          </w:p>
        </w:tc>
        <w:tc>
          <w:tcPr>
            <w:tcW w:w="1270" w:type="dxa"/>
          </w:tcPr>
          <w:p w14:paraId="674F281E" w14:textId="77777777" w:rsidR="00066F00" w:rsidRPr="0053505E" w:rsidRDefault="00066F00" w:rsidP="004A70B6">
            <w:pPr>
              <w:rPr>
                <w:rFonts w:ascii="Arial" w:eastAsiaTheme="majorEastAsia" w:hAnsi="Arial" w:cs="Arial"/>
                <w:color w:val="2F5496" w:themeColor="accent1" w:themeShade="BF"/>
                <w:sz w:val="24"/>
                <w:szCs w:val="24"/>
              </w:rPr>
            </w:pPr>
            <w:r w:rsidRPr="00222A5D">
              <w:rPr>
                <w:rFonts w:ascii="Wingdings 2" w:eastAsiaTheme="majorEastAsia" w:hAnsi="Wingdings 2" w:cs="Wingdings 2"/>
                <w:noProof/>
                <w:sz w:val="24"/>
                <w:szCs w:val="24"/>
              </w:rPr>
              <w:t>P</w:t>
            </w:r>
          </w:p>
        </w:tc>
        <w:tc>
          <w:tcPr>
            <w:tcW w:w="1300" w:type="dxa"/>
          </w:tcPr>
          <w:p w14:paraId="62C2E621" w14:textId="77777777" w:rsidR="00066F00" w:rsidRPr="0053505E" w:rsidRDefault="00066F00" w:rsidP="004A70B6">
            <w:pPr>
              <w:rPr>
                <w:rFonts w:ascii="Arial" w:eastAsiaTheme="majorEastAsia" w:hAnsi="Arial" w:cs="Arial"/>
                <w:color w:val="2F5496" w:themeColor="accent1" w:themeShade="BF"/>
                <w:sz w:val="24"/>
                <w:szCs w:val="24"/>
              </w:rPr>
            </w:pPr>
          </w:p>
        </w:tc>
      </w:tr>
      <w:tr w:rsidR="00066F00" w:rsidRPr="0053505E" w14:paraId="0309A13F" w14:textId="77777777" w:rsidTr="004A70B6">
        <w:tc>
          <w:tcPr>
            <w:tcW w:w="7933" w:type="dxa"/>
          </w:tcPr>
          <w:p w14:paraId="22935266" w14:textId="77777777" w:rsidR="00066F00" w:rsidRPr="0053505E" w:rsidRDefault="00066F00" w:rsidP="004A70B6">
            <w:pPr>
              <w:rPr>
                <w:rFonts w:ascii="Arial" w:eastAsiaTheme="majorEastAsia" w:hAnsi="Arial" w:cs="Arial"/>
                <w:color w:val="2F5496" w:themeColor="accent1" w:themeShade="BF"/>
                <w:sz w:val="24"/>
                <w:szCs w:val="24"/>
              </w:rPr>
            </w:pPr>
            <w:r w:rsidRPr="00EA278B">
              <w:rPr>
                <w:rFonts w:ascii="Arial" w:hAnsi="Arial" w:cs="Arial"/>
                <w:sz w:val="24"/>
              </w:rPr>
              <w:t xml:space="preserve">Extensive experience of </w:t>
            </w:r>
            <w:r>
              <w:rPr>
                <w:rFonts w:ascii="Arial" w:hAnsi="Arial" w:cs="Arial"/>
                <w:sz w:val="24"/>
              </w:rPr>
              <w:t>Family Help, c</w:t>
            </w:r>
            <w:r w:rsidRPr="00EA278B">
              <w:rPr>
                <w:rFonts w:ascii="Arial" w:hAnsi="Arial" w:cs="Arial"/>
                <w:sz w:val="24"/>
              </w:rPr>
              <w:t>hild protection, children in need and children</w:t>
            </w:r>
            <w:r>
              <w:rPr>
                <w:rFonts w:ascii="Arial" w:hAnsi="Arial" w:cs="Arial"/>
                <w:sz w:val="24"/>
              </w:rPr>
              <w:t xml:space="preserve"> we care for arrangements</w:t>
            </w:r>
            <w:r w:rsidRPr="00EA278B">
              <w:rPr>
                <w:rFonts w:ascii="Arial" w:hAnsi="Arial" w:cs="Arial"/>
                <w:sz w:val="24"/>
              </w:rPr>
              <w:t xml:space="preserve"> delivered in statutory settings</w:t>
            </w:r>
            <w:r>
              <w:rPr>
                <w:rFonts w:ascii="Arial" w:hAnsi="Arial" w:cs="Arial"/>
                <w:sz w:val="24"/>
              </w:rPr>
              <w:t>.</w:t>
            </w:r>
          </w:p>
        </w:tc>
        <w:tc>
          <w:tcPr>
            <w:tcW w:w="1270" w:type="dxa"/>
          </w:tcPr>
          <w:p w14:paraId="08CCD5E5" w14:textId="77777777" w:rsidR="00066F00" w:rsidRPr="0053505E" w:rsidRDefault="00066F00" w:rsidP="004A70B6">
            <w:pPr>
              <w:rPr>
                <w:rFonts w:ascii="Arial" w:eastAsiaTheme="majorEastAsia" w:hAnsi="Arial" w:cs="Arial"/>
                <w:color w:val="2F5496" w:themeColor="accent1" w:themeShade="BF"/>
                <w:sz w:val="24"/>
                <w:szCs w:val="24"/>
              </w:rPr>
            </w:pPr>
            <w:r w:rsidRPr="00222A5D">
              <w:rPr>
                <w:rFonts w:ascii="Wingdings 2" w:eastAsiaTheme="majorEastAsia" w:hAnsi="Wingdings 2" w:cs="Wingdings 2"/>
                <w:noProof/>
                <w:sz w:val="24"/>
                <w:szCs w:val="24"/>
              </w:rPr>
              <w:t>P</w:t>
            </w:r>
          </w:p>
        </w:tc>
        <w:tc>
          <w:tcPr>
            <w:tcW w:w="1300" w:type="dxa"/>
          </w:tcPr>
          <w:p w14:paraId="35366691" w14:textId="77777777" w:rsidR="00066F00" w:rsidRPr="0053505E" w:rsidRDefault="00066F00" w:rsidP="004A70B6">
            <w:pPr>
              <w:rPr>
                <w:rFonts w:ascii="Arial" w:eastAsiaTheme="majorEastAsia" w:hAnsi="Arial" w:cs="Arial"/>
                <w:color w:val="2F5496" w:themeColor="accent1" w:themeShade="BF"/>
                <w:sz w:val="24"/>
                <w:szCs w:val="24"/>
              </w:rPr>
            </w:pPr>
          </w:p>
        </w:tc>
      </w:tr>
      <w:tr w:rsidR="00066F00" w:rsidRPr="0053505E" w14:paraId="00D9437E" w14:textId="77777777" w:rsidTr="004A70B6">
        <w:tc>
          <w:tcPr>
            <w:tcW w:w="7933" w:type="dxa"/>
          </w:tcPr>
          <w:p w14:paraId="237B95D3" w14:textId="77777777" w:rsidR="00066F00" w:rsidRPr="0053505E" w:rsidRDefault="00066F00" w:rsidP="004A70B6">
            <w:pPr>
              <w:rPr>
                <w:rFonts w:ascii="Arial" w:eastAsiaTheme="majorEastAsia" w:hAnsi="Arial" w:cs="Arial"/>
                <w:color w:val="2F5496" w:themeColor="accent1" w:themeShade="BF"/>
                <w:sz w:val="24"/>
                <w:szCs w:val="24"/>
              </w:rPr>
            </w:pPr>
            <w:r w:rsidRPr="006E4A73">
              <w:rPr>
                <w:rFonts w:ascii="Arial" w:hAnsi="Arial" w:cs="Arial"/>
                <w:sz w:val="24"/>
                <w:szCs w:val="24"/>
              </w:rPr>
              <w:t>Strong organisational and sector acumen and operational knowledge across multiple service areas and functions</w:t>
            </w:r>
          </w:p>
        </w:tc>
        <w:tc>
          <w:tcPr>
            <w:tcW w:w="1270" w:type="dxa"/>
          </w:tcPr>
          <w:p w14:paraId="572F9260" w14:textId="77777777" w:rsidR="00066F00" w:rsidRPr="0053505E" w:rsidRDefault="00066F00" w:rsidP="004A70B6">
            <w:pPr>
              <w:rPr>
                <w:rFonts w:ascii="Arial" w:eastAsiaTheme="majorEastAsia" w:hAnsi="Arial" w:cs="Arial"/>
                <w:color w:val="2F5496" w:themeColor="accent1" w:themeShade="BF"/>
                <w:sz w:val="24"/>
                <w:szCs w:val="24"/>
              </w:rPr>
            </w:pPr>
            <w:r w:rsidRPr="00222A5D">
              <w:rPr>
                <w:rFonts w:ascii="Wingdings 2" w:eastAsiaTheme="majorEastAsia" w:hAnsi="Wingdings 2" w:cs="Wingdings 2"/>
                <w:noProof/>
                <w:sz w:val="24"/>
                <w:szCs w:val="24"/>
              </w:rPr>
              <w:t>P</w:t>
            </w:r>
          </w:p>
        </w:tc>
        <w:tc>
          <w:tcPr>
            <w:tcW w:w="1300" w:type="dxa"/>
          </w:tcPr>
          <w:p w14:paraId="570F4BBC" w14:textId="77777777" w:rsidR="00066F00" w:rsidRPr="0053505E" w:rsidRDefault="00066F00" w:rsidP="004A70B6">
            <w:pPr>
              <w:rPr>
                <w:rFonts w:ascii="Arial" w:eastAsiaTheme="majorEastAsia" w:hAnsi="Arial" w:cs="Arial"/>
                <w:color w:val="2F5496" w:themeColor="accent1" w:themeShade="BF"/>
                <w:sz w:val="24"/>
                <w:szCs w:val="24"/>
              </w:rPr>
            </w:pPr>
          </w:p>
        </w:tc>
      </w:tr>
      <w:tr w:rsidR="00066F00" w:rsidRPr="0053505E" w14:paraId="2A4D8F4E" w14:textId="77777777" w:rsidTr="004A70B6">
        <w:tc>
          <w:tcPr>
            <w:tcW w:w="7933" w:type="dxa"/>
          </w:tcPr>
          <w:p w14:paraId="29FEE43C" w14:textId="77777777" w:rsidR="00066F00" w:rsidRPr="0053505E" w:rsidRDefault="00066F00" w:rsidP="004A70B6">
            <w:pPr>
              <w:rPr>
                <w:rFonts w:ascii="Arial" w:eastAsiaTheme="majorEastAsia" w:hAnsi="Arial" w:cs="Arial"/>
                <w:color w:val="2F5496" w:themeColor="accent1" w:themeShade="BF"/>
                <w:sz w:val="24"/>
                <w:szCs w:val="24"/>
              </w:rPr>
            </w:pPr>
            <w:r w:rsidRPr="00C21AEA">
              <w:rPr>
                <w:rFonts w:ascii="Arial" w:hAnsi="Arial" w:cs="Arial"/>
                <w:sz w:val="24"/>
                <w:szCs w:val="24"/>
              </w:rPr>
              <w:t xml:space="preserve">Substantial experience of leading multiple teams to deliver high performance and to budget  </w:t>
            </w:r>
          </w:p>
        </w:tc>
        <w:tc>
          <w:tcPr>
            <w:tcW w:w="1270" w:type="dxa"/>
          </w:tcPr>
          <w:p w14:paraId="328692C3" w14:textId="77777777" w:rsidR="00066F00" w:rsidRPr="0053505E" w:rsidRDefault="00066F00" w:rsidP="004A70B6">
            <w:pPr>
              <w:rPr>
                <w:rFonts w:ascii="Arial" w:eastAsiaTheme="majorEastAsia" w:hAnsi="Arial" w:cs="Arial"/>
                <w:color w:val="2F5496" w:themeColor="accent1" w:themeShade="BF"/>
                <w:sz w:val="24"/>
                <w:szCs w:val="24"/>
              </w:rPr>
            </w:pPr>
            <w:r w:rsidRPr="00222A5D">
              <w:rPr>
                <w:rFonts w:ascii="Wingdings 2" w:eastAsiaTheme="majorEastAsia" w:hAnsi="Wingdings 2" w:cs="Wingdings 2"/>
                <w:noProof/>
                <w:sz w:val="24"/>
                <w:szCs w:val="24"/>
              </w:rPr>
              <w:t>P</w:t>
            </w:r>
          </w:p>
        </w:tc>
        <w:tc>
          <w:tcPr>
            <w:tcW w:w="1300" w:type="dxa"/>
          </w:tcPr>
          <w:p w14:paraId="6FB91452" w14:textId="77777777" w:rsidR="00066F00" w:rsidRPr="0053505E" w:rsidRDefault="00066F00" w:rsidP="004A70B6">
            <w:pPr>
              <w:rPr>
                <w:rFonts w:ascii="Arial" w:eastAsiaTheme="majorEastAsia" w:hAnsi="Arial" w:cs="Arial"/>
                <w:color w:val="2F5496" w:themeColor="accent1" w:themeShade="BF"/>
                <w:sz w:val="24"/>
                <w:szCs w:val="24"/>
              </w:rPr>
            </w:pPr>
          </w:p>
        </w:tc>
      </w:tr>
      <w:tr w:rsidR="00066F00" w:rsidRPr="0053505E" w14:paraId="257D5E12" w14:textId="77777777" w:rsidTr="004A70B6">
        <w:tc>
          <w:tcPr>
            <w:tcW w:w="7933" w:type="dxa"/>
          </w:tcPr>
          <w:p w14:paraId="7C7F68CB" w14:textId="77777777" w:rsidR="00066F00" w:rsidRPr="0053505E" w:rsidRDefault="00066F00" w:rsidP="004A70B6">
            <w:pPr>
              <w:rPr>
                <w:rFonts w:ascii="Arial" w:eastAsiaTheme="majorEastAsia" w:hAnsi="Arial" w:cs="Arial"/>
                <w:color w:val="2F5496" w:themeColor="accent1" w:themeShade="BF"/>
                <w:sz w:val="24"/>
                <w:szCs w:val="24"/>
              </w:rPr>
            </w:pPr>
            <w:r w:rsidRPr="00C21AEA">
              <w:rPr>
                <w:rFonts w:ascii="Arial" w:eastAsia="Times New Roman" w:hAnsi="Arial" w:cs="Arial"/>
                <w:sz w:val="24"/>
                <w:szCs w:val="24"/>
                <w:lang w:val="en-US"/>
              </w:rPr>
              <w:t xml:space="preserve">Understanding of the fiscal regulations and personal accountability, with the ability to </w:t>
            </w:r>
            <w:proofErr w:type="spellStart"/>
            <w:r w:rsidRPr="00C21AEA">
              <w:rPr>
                <w:rFonts w:ascii="Arial" w:eastAsia="Times New Roman" w:hAnsi="Arial" w:cs="Arial"/>
                <w:sz w:val="24"/>
                <w:szCs w:val="24"/>
                <w:lang w:val="en-US"/>
              </w:rPr>
              <w:t>analyse</w:t>
            </w:r>
            <w:proofErr w:type="spellEnd"/>
            <w:r w:rsidRPr="00C21AEA">
              <w:rPr>
                <w:rFonts w:ascii="Arial" w:eastAsia="Times New Roman" w:hAnsi="Arial" w:cs="Arial"/>
                <w:sz w:val="24"/>
                <w:szCs w:val="24"/>
                <w:lang w:val="en-US"/>
              </w:rPr>
              <w:t xml:space="preserve"> financial data to prepare forecasts and monitor and manage budgets against agreed plans.</w:t>
            </w:r>
          </w:p>
        </w:tc>
        <w:tc>
          <w:tcPr>
            <w:tcW w:w="1270" w:type="dxa"/>
          </w:tcPr>
          <w:p w14:paraId="3EE41C32" w14:textId="77777777" w:rsidR="00066F00" w:rsidRPr="0053505E" w:rsidRDefault="00066F00" w:rsidP="004A70B6">
            <w:pPr>
              <w:rPr>
                <w:rFonts w:ascii="Arial" w:eastAsiaTheme="majorEastAsia" w:hAnsi="Arial" w:cs="Arial"/>
                <w:color w:val="2F5496" w:themeColor="accent1" w:themeShade="BF"/>
                <w:sz w:val="24"/>
                <w:szCs w:val="24"/>
              </w:rPr>
            </w:pPr>
            <w:r w:rsidRPr="00222A5D">
              <w:rPr>
                <w:rFonts w:ascii="Wingdings 2" w:eastAsiaTheme="majorEastAsia" w:hAnsi="Wingdings 2" w:cs="Wingdings 2"/>
                <w:noProof/>
                <w:sz w:val="24"/>
                <w:szCs w:val="24"/>
              </w:rPr>
              <w:t>P</w:t>
            </w:r>
          </w:p>
        </w:tc>
        <w:tc>
          <w:tcPr>
            <w:tcW w:w="1300" w:type="dxa"/>
          </w:tcPr>
          <w:p w14:paraId="501A8C18" w14:textId="77777777" w:rsidR="00066F00" w:rsidRPr="0053505E" w:rsidRDefault="00066F00" w:rsidP="004A70B6">
            <w:pPr>
              <w:rPr>
                <w:rFonts w:ascii="Arial" w:eastAsiaTheme="majorEastAsia" w:hAnsi="Arial" w:cs="Arial"/>
                <w:color w:val="2F5496" w:themeColor="accent1" w:themeShade="BF"/>
                <w:sz w:val="24"/>
                <w:szCs w:val="24"/>
              </w:rPr>
            </w:pPr>
          </w:p>
        </w:tc>
      </w:tr>
      <w:tr w:rsidR="00066F00" w:rsidRPr="0053505E" w14:paraId="03AB1FD4" w14:textId="77777777" w:rsidTr="004A70B6">
        <w:tc>
          <w:tcPr>
            <w:tcW w:w="7933" w:type="dxa"/>
          </w:tcPr>
          <w:p w14:paraId="558E9ADA" w14:textId="77777777" w:rsidR="00066F00" w:rsidRPr="0053505E" w:rsidRDefault="00066F00" w:rsidP="004A70B6">
            <w:pPr>
              <w:rPr>
                <w:rFonts w:ascii="Arial" w:eastAsiaTheme="majorEastAsia" w:hAnsi="Arial" w:cs="Arial"/>
                <w:color w:val="2F5496" w:themeColor="accent1" w:themeShade="BF"/>
                <w:sz w:val="24"/>
                <w:szCs w:val="24"/>
              </w:rPr>
            </w:pPr>
            <w:r w:rsidRPr="006E4A73">
              <w:rPr>
                <w:rFonts w:ascii="Arial" w:hAnsi="Arial" w:cs="Arial"/>
                <w:sz w:val="24"/>
                <w:szCs w:val="24"/>
              </w:rPr>
              <w:t xml:space="preserve">Experience in resolving operational issues considering long-term sustainability and the impact on wider services and functions, escalating as appropriate  </w:t>
            </w:r>
          </w:p>
        </w:tc>
        <w:tc>
          <w:tcPr>
            <w:tcW w:w="1270" w:type="dxa"/>
          </w:tcPr>
          <w:p w14:paraId="5AD76D84" w14:textId="77777777" w:rsidR="00066F00" w:rsidRPr="0053505E" w:rsidRDefault="00066F00" w:rsidP="004A70B6">
            <w:pPr>
              <w:rPr>
                <w:rFonts w:ascii="Arial" w:eastAsiaTheme="majorEastAsia" w:hAnsi="Arial" w:cs="Arial"/>
                <w:color w:val="2F5496" w:themeColor="accent1" w:themeShade="BF"/>
                <w:sz w:val="24"/>
                <w:szCs w:val="24"/>
                <w:highlight w:val="yellow"/>
              </w:rPr>
            </w:pPr>
            <w:r w:rsidRPr="00222A5D">
              <w:rPr>
                <w:rFonts w:ascii="Wingdings 2" w:eastAsiaTheme="majorEastAsia" w:hAnsi="Wingdings 2" w:cs="Wingdings 2"/>
                <w:noProof/>
                <w:sz w:val="24"/>
                <w:szCs w:val="24"/>
              </w:rPr>
              <w:t>P</w:t>
            </w:r>
          </w:p>
        </w:tc>
        <w:tc>
          <w:tcPr>
            <w:tcW w:w="1300" w:type="dxa"/>
          </w:tcPr>
          <w:p w14:paraId="1591565E" w14:textId="77777777" w:rsidR="00066F00" w:rsidRPr="0053505E" w:rsidRDefault="00066F00" w:rsidP="004A70B6">
            <w:pPr>
              <w:rPr>
                <w:rFonts w:ascii="Arial" w:eastAsiaTheme="majorEastAsia" w:hAnsi="Arial" w:cs="Arial"/>
                <w:color w:val="2F5496" w:themeColor="accent1" w:themeShade="BF"/>
                <w:sz w:val="24"/>
                <w:szCs w:val="24"/>
                <w:highlight w:val="yellow"/>
              </w:rPr>
            </w:pPr>
          </w:p>
        </w:tc>
      </w:tr>
      <w:tr w:rsidR="00066F00" w:rsidRPr="0053505E" w14:paraId="0FF6A496" w14:textId="77777777" w:rsidTr="004A70B6">
        <w:tc>
          <w:tcPr>
            <w:tcW w:w="7933" w:type="dxa"/>
          </w:tcPr>
          <w:p w14:paraId="56F0CD06" w14:textId="77777777" w:rsidR="00066F00" w:rsidRPr="006E4A73" w:rsidRDefault="00066F00" w:rsidP="004A70B6">
            <w:pPr>
              <w:rPr>
                <w:rFonts w:ascii="Arial" w:hAnsi="Arial" w:cs="Arial"/>
                <w:sz w:val="24"/>
                <w:szCs w:val="24"/>
              </w:rPr>
            </w:pPr>
            <w:r w:rsidRPr="006E4A73">
              <w:rPr>
                <w:rFonts w:ascii="Arial" w:hAnsi="Arial" w:cs="Arial"/>
                <w:sz w:val="24"/>
                <w:szCs w:val="24"/>
              </w:rPr>
              <w:t>Experience influencing senior stakeholders and managing competing priorities</w:t>
            </w:r>
          </w:p>
        </w:tc>
        <w:tc>
          <w:tcPr>
            <w:tcW w:w="1270" w:type="dxa"/>
          </w:tcPr>
          <w:p w14:paraId="6EF6442E" w14:textId="77777777" w:rsidR="00066F00" w:rsidRPr="0053505E" w:rsidRDefault="00066F00" w:rsidP="004A70B6">
            <w:pPr>
              <w:rPr>
                <w:rFonts w:ascii="Arial" w:eastAsiaTheme="majorEastAsia" w:hAnsi="Arial" w:cs="Arial"/>
                <w:color w:val="2F5496" w:themeColor="accent1" w:themeShade="BF"/>
                <w:sz w:val="24"/>
                <w:szCs w:val="24"/>
                <w:highlight w:val="yellow"/>
              </w:rPr>
            </w:pPr>
            <w:r w:rsidRPr="00222A5D">
              <w:rPr>
                <w:rFonts w:ascii="Wingdings 2" w:eastAsiaTheme="majorEastAsia" w:hAnsi="Wingdings 2" w:cs="Wingdings 2"/>
                <w:noProof/>
                <w:sz w:val="24"/>
                <w:szCs w:val="24"/>
              </w:rPr>
              <w:t>P</w:t>
            </w:r>
          </w:p>
        </w:tc>
        <w:tc>
          <w:tcPr>
            <w:tcW w:w="1300" w:type="dxa"/>
          </w:tcPr>
          <w:p w14:paraId="78A29337" w14:textId="77777777" w:rsidR="00066F00" w:rsidRPr="0053505E" w:rsidRDefault="00066F00" w:rsidP="004A70B6">
            <w:pPr>
              <w:rPr>
                <w:rFonts w:ascii="Arial" w:eastAsiaTheme="majorEastAsia" w:hAnsi="Arial" w:cs="Arial"/>
                <w:color w:val="2F5496" w:themeColor="accent1" w:themeShade="BF"/>
                <w:sz w:val="24"/>
                <w:szCs w:val="24"/>
                <w:highlight w:val="yellow"/>
              </w:rPr>
            </w:pPr>
          </w:p>
        </w:tc>
      </w:tr>
      <w:tr w:rsidR="00066F00" w:rsidRPr="0053505E" w14:paraId="58CCA852" w14:textId="77777777" w:rsidTr="004A70B6">
        <w:tc>
          <w:tcPr>
            <w:tcW w:w="7933" w:type="dxa"/>
          </w:tcPr>
          <w:p w14:paraId="0414CEDC" w14:textId="77777777" w:rsidR="00066F00" w:rsidRPr="006E4A73" w:rsidRDefault="00066F00" w:rsidP="004A70B6">
            <w:pPr>
              <w:rPr>
                <w:rFonts w:ascii="Arial" w:hAnsi="Arial" w:cs="Arial"/>
                <w:sz w:val="24"/>
                <w:szCs w:val="24"/>
              </w:rPr>
            </w:pPr>
            <w:r w:rsidRPr="006E4A73">
              <w:rPr>
                <w:rFonts w:ascii="Arial" w:hAnsi="Arial" w:cs="Arial"/>
                <w:sz w:val="24"/>
                <w:szCs w:val="24"/>
              </w:rPr>
              <w:t xml:space="preserve">Skills in building effective relationships with partners, communities, and other councils  </w:t>
            </w:r>
          </w:p>
        </w:tc>
        <w:tc>
          <w:tcPr>
            <w:tcW w:w="1270" w:type="dxa"/>
          </w:tcPr>
          <w:p w14:paraId="2D508286" w14:textId="77777777" w:rsidR="00066F00" w:rsidRPr="0053505E" w:rsidRDefault="00066F00" w:rsidP="004A70B6">
            <w:pPr>
              <w:rPr>
                <w:rFonts w:ascii="Arial" w:eastAsiaTheme="majorEastAsia" w:hAnsi="Arial" w:cs="Arial"/>
                <w:color w:val="2F5496" w:themeColor="accent1" w:themeShade="BF"/>
                <w:sz w:val="24"/>
                <w:szCs w:val="24"/>
                <w:highlight w:val="yellow"/>
              </w:rPr>
            </w:pPr>
            <w:r w:rsidRPr="00222A5D">
              <w:rPr>
                <w:rFonts w:ascii="Wingdings 2" w:eastAsiaTheme="majorEastAsia" w:hAnsi="Wingdings 2" w:cs="Wingdings 2"/>
                <w:noProof/>
                <w:sz w:val="24"/>
                <w:szCs w:val="24"/>
              </w:rPr>
              <w:t>P</w:t>
            </w:r>
          </w:p>
        </w:tc>
        <w:tc>
          <w:tcPr>
            <w:tcW w:w="1300" w:type="dxa"/>
          </w:tcPr>
          <w:p w14:paraId="04AC15CA" w14:textId="77777777" w:rsidR="00066F00" w:rsidRPr="0053505E" w:rsidRDefault="00066F00" w:rsidP="004A70B6">
            <w:pPr>
              <w:rPr>
                <w:rFonts w:ascii="Arial" w:eastAsiaTheme="majorEastAsia" w:hAnsi="Arial" w:cs="Arial"/>
                <w:color w:val="2F5496" w:themeColor="accent1" w:themeShade="BF"/>
                <w:sz w:val="24"/>
                <w:szCs w:val="24"/>
                <w:highlight w:val="yellow"/>
              </w:rPr>
            </w:pPr>
          </w:p>
        </w:tc>
      </w:tr>
      <w:tr w:rsidR="00066F00" w:rsidRPr="0053505E" w14:paraId="3A07CD86" w14:textId="77777777" w:rsidTr="004A70B6">
        <w:tc>
          <w:tcPr>
            <w:tcW w:w="7933" w:type="dxa"/>
          </w:tcPr>
          <w:p w14:paraId="3E6225A2" w14:textId="77777777" w:rsidR="00066F00" w:rsidRPr="006E4A73" w:rsidRDefault="00066F00" w:rsidP="004A70B6">
            <w:pPr>
              <w:rPr>
                <w:rFonts w:ascii="Arial" w:hAnsi="Arial" w:cs="Arial"/>
                <w:sz w:val="24"/>
                <w:szCs w:val="24"/>
              </w:rPr>
            </w:pPr>
            <w:r w:rsidRPr="006E4A73">
              <w:rPr>
                <w:rFonts w:ascii="Arial" w:hAnsi="Arial" w:cs="Arial"/>
                <w:sz w:val="24"/>
                <w:szCs w:val="24"/>
              </w:rPr>
              <w:t>Ability to interpret complex data and insight to inform long-term planning</w:t>
            </w:r>
          </w:p>
        </w:tc>
        <w:tc>
          <w:tcPr>
            <w:tcW w:w="1270" w:type="dxa"/>
          </w:tcPr>
          <w:p w14:paraId="564A9B81" w14:textId="77777777" w:rsidR="00066F00" w:rsidRPr="0053505E" w:rsidRDefault="00066F00" w:rsidP="004A70B6">
            <w:pPr>
              <w:rPr>
                <w:rFonts w:ascii="Arial" w:eastAsiaTheme="majorEastAsia" w:hAnsi="Arial" w:cs="Arial"/>
                <w:color w:val="2F5496" w:themeColor="accent1" w:themeShade="BF"/>
                <w:sz w:val="24"/>
                <w:szCs w:val="24"/>
                <w:highlight w:val="yellow"/>
              </w:rPr>
            </w:pPr>
            <w:r w:rsidRPr="00222A5D">
              <w:rPr>
                <w:rFonts w:ascii="Wingdings 2" w:eastAsiaTheme="majorEastAsia" w:hAnsi="Wingdings 2" w:cs="Wingdings 2"/>
                <w:noProof/>
                <w:sz w:val="24"/>
                <w:szCs w:val="24"/>
              </w:rPr>
              <w:t>P</w:t>
            </w:r>
          </w:p>
        </w:tc>
        <w:tc>
          <w:tcPr>
            <w:tcW w:w="1300" w:type="dxa"/>
          </w:tcPr>
          <w:p w14:paraId="073C9409" w14:textId="77777777" w:rsidR="00066F00" w:rsidRPr="0053505E" w:rsidRDefault="00066F00" w:rsidP="004A70B6">
            <w:pPr>
              <w:rPr>
                <w:rFonts w:ascii="Arial" w:eastAsiaTheme="majorEastAsia" w:hAnsi="Arial" w:cs="Arial"/>
                <w:color w:val="2F5496" w:themeColor="accent1" w:themeShade="BF"/>
                <w:sz w:val="24"/>
                <w:szCs w:val="24"/>
                <w:highlight w:val="yellow"/>
              </w:rPr>
            </w:pPr>
          </w:p>
        </w:tc>
      </w:tr>
      <w:tr w:rsidR="00066F00" w:rsidRPr="0053505E" w14:paraId="680E66C3" w14:textId="77777777" w:rsidTr="004A70B6">
        <w:tc>
          <w:tcPr>
            <w:tcW w:w="7933" w:type="dxa"/>
          </w:tcPr>
          <w:p w14:paraId="5864669E" w14:textId="77777777" w:rsidR="00066F00" w:rsidRPr="006E4A73" w:rsidRDefault="00066F00" w:rsidP="004A70B6">
            <w:pPr>
              <w:rPr>
                <w:rFonts w:ascii="Arial" w:hAnsi="Arial" w:cs="Arial"/>
                <w:sz w:val="24"/>
                <w:szCs w:val="24"/>
              </w:rPr>
            </w:pPr>
            <w:r w:rsidRPr="00C21AEA">
              <w:rPr>
                <w:rFonts w:ascii="Arial" w:hAnsi="Arial" w:cs="Arial"/>
                <w:sz w:val="24"/>
                <w:szCs w:val="24"/>
              </w:rPr>
              <w:t xml:space="preserve">Strong understanding of workforce development and organisational culture and understanding the strategic importance of continuous learning, professional development and </w:t>
            </w:r>
            <w:r w:rsidRPr="00C21AEA">
              <w:rPr>
                <w:rFonts w:ascii="Arial" w:eastAsia="Times New Roman" w:hAnsi="Arial" w:cs="Arial"/>
                <w:sz w:val="24"/>
                <w:szCs w:val="24"/>
                <w:lang w:val="en-US"/>
              </w:rPr>
              <w:t xml:space="preserve">knowledge sharing, ensuring individual and </w:t>
            </w:r>
            <w:proofErr w:type="spellStart"/>
            <w:r w:rsidRPr="00C21AEA">
              <w:rPr>
                <w:rFonts w:ascii="Arial" w:eastAsia="Times New Roman" w:hAnsi="Arial" w:cs="Arial"/>
                <w:sz w:val="24"/>
                <w:szCs w:val="24"/>
                <w:lang w:val="en-US"/>
              </w:rPr>
              <w:t>organisational</w:t>
            </w:r>
            <w:proofErr w:type="spellEnd"/>
            <w:r w:rsidRPr="00C21AEA">
              <w:rPr>
                <w:rFonts w:ascii="Arial" w:eastAsia="Times New Roman" w:hAnsi="Arial" w:cs="Arial"/>
                <w:sz w:val="24"/>
                <w:szCs w:val="24"/>
                <w:lang w:val="en-US"/>
              </w:rPr>
              <w:t xml:space="preserve"> learning is fully exploited to enhance </w:t>
            </w:r>
            <w:proofErr w:type="spellStart"/>
            <w:r w:rsidRPr="00C21AEA">
              <w:rPr>
                <w:rFonts w:ascii="Arial" w:eastAsia="Times New Roman" w:hAnsi="Arial" w:cs="Arial"/>
                <w:sz w:val="24"/>
                <w:szCs w:val="24"/>
                <w:lang w:val="en-US"/>
              </w:rPr>
              <w:t>organisational</w:t>
            </w:r>
            <w:proofErr w:type="spellEnd"/>
            <w:r w:rsidRPr="00C21AEA">
              <w:rPr>
                <w:rFonts w:ascii="Arial" w:eastAsia="Times New Roman" w:hAnsi="Arial" w:cs="Arial"/>
                <w:sz w:val="24"/>
                <w:szCs w:val="24"/>
                <w:lang w:val="en-US"/>
              </w:rPr>
              <w:t xml:space="preserve"> capability.</w:t>
            </w:r>
          </w:p>
        </w:tc>
        <w:tc>
          <w:tcPr>
            <w:tcW w:w="1270" w:type="dxa"/>
          </w:tcPr>
          <w:p w14:paraId="1EC1AC8B" w14:textId="77777777" w:rsidR="00066F00" w:rsidRPr="0053505E" w:rsidRDefault="00066F00" w:rsidP="004A70B6">
            <w:pPr>
              <w:rPr>
                <w:rFonts w:ascii="Arial" w:eastAsiaTheme="majorEastAsia" w:hAnsi="Arial" w:cs="Arial"/>
                <w:color w:val="2F5496" w:themeColor="accent1" w:themeShade="BF"/>
                <w:sz w:val="24"/>
                <w:szCs w:val="24"/>
                <w:highlight w:val="yellow"/>
              </w:rPr>
            </w:pPr>
            <w:r w:rsidRPr="00222A5D">
              <w:rPr>
                <w:rFonts w:ascii="Wingdings 2" w:eastAsiaTheme="majorEastAsia" w:hAnsi="Wingdings 2" w:cs="Wingdings 2"/>
                <w:noProof/>
                <w:sz w:val="24"/>
                <w:szCs w:val="24"/>
              </w:rPr>
              <w:t>P</w:t>
            </w:r>
          </w:p>
        </w:tc>
        <w:tc>
          <w:tcPr>
            <w:tcW w:w="1300" w:type="dxa"/>
          </w:tcPr>
          <w:p w14:paraId="07050E9E" w14:textId="77777777" w:rsidR="00066F00" w:rsidRPr="0053505E" w:rsidRDefault="00066F00" w:rsidP="004A70B6">
            <w:pPr>
              <w:rPr>
                <w:rFonts w:ascii="Arial" w:eastAsiaTheme="majorEastAsia" w:hAnsi="Arial" w:cs="Arial"/>
                <w:color w:val="2F5496" w:themeColor="accent1" w:themeShade="BF"/>
                <w:sz w:val="24"/>
                <w:szCs w:val="24"/>
                <w:highlight w:val="yellow"/>
              </w:rPr>
            </w:pPr>
          </w:p>
        </w:tc>
      </w:tr>
      <w:tr w:rsidR="00066F00" w:rsidRPr="0053505E" w14:paraId="20E29B3E" w14:textId="77777777" w:rsidTr="004A70B6">
        <w:tc>
          <w:tcPr>
            <w:tcW w:w="7933" w:type="dxa"/>
          </w:tcPr>
          <w:p w14:paraId="0B893CDB" w14:textId="77777777" w:rsidR="00066F00" w:rsidRPr="00C21AEA" w:rsidRDefault="00066F00" w:rsidP="004A70B6">
            <w:pPr>
              <w:rPr>
                <w:rFonts w:ascii="Arial" w:hAnsi="Arial" w:cs="Arial"/>
                <w:sz w:val="24"/>
                <w:szCs w:val="24"/>
              </w:rPr>
            </w:pPr>
            <w:r w:rsidRPr="006E4A73">
              <w:rPr>
                <w:rFonts w:ascii="Arial" w:hAnsi="Arial" w:cs="Arial"/>
                <w:sz w:val="24"/>
                <w:szCs w:val="24"/>
              </w:rPr>
              <w:t>Proven ability to lead through uncertainty and adapt to changing demands</w:t>
            </w:r>
          </w:p>
        </w:tc>
        <w:tc>
          <w:tcPr>
            <w:tcW w:w="1270" w:type="dxa"/>
          </w:tcPr>
          <w:p w14:paraId="2AF05442" w14:textId="77777777" w:rsidR="00066F00" w:rsidRPr="0053505E" w:rsidRDefault="00066F00" w:rsidP="004A70B6">
            <w:pPr>
              <w:rPr>
                <w:rFonts w:ascii="Arial" w:eastAsiaTheme="majorEastAsia" w:hAnsi="Arial" w:cs="Arial"/>
                <w:color w:val="2F5496" w:themeColor="accent1" w:themeShade="BF"/>
                <w:sz w:val="24"/>
                <w:szCs w:val="24"/>
                <w:highlight w:val="yellow"/>
              </w:rPr>
            </w:pPr>
            <w:r w:rsidRPr="00222A5D">
              <w:rPr>
                <w:rFonts w:ascii="Wingdings 2" w:eastAsiaTheme="majorEastAsia" w:hAnsi="Wingdings 2" w:cs="Wingdings 2"/>
                <w:noProof/>
                <w:sz w:val="24"/>
                <w:szCs w:val="24"/>
              </w:rPr>
              <w:t>P</w:t>
            </w:r>
          </w:p>
        </w:tc>
        <w:tc>
          <w:tcPr>
            <w:tcW w:w="1300" w:type="dxa"/>
          </w:tcPr>
          <w:p w14:paraId="60DD3261" w14:textId="77777777" w:rsidR="00066F00" w:rsidRPr="0053505E" w:rsidRDefault="00066F00" w:rsidP="004A70B6">
            <w:pPr>
              <w:rPr>
                <w:rFonts w:ascii="Arial" w:eastAsiaTheme="majorEastAsia" w:hAnsi="Arial" w:cs="Arial"/>
                <w:color w:val="2F5496" w:themeColor="accent1" w:themeShade="BF"/>
                <w:sz w:val="24"/>
                <w:szCs w:val="24"/>
                <w:highlight w:val="yellow"/>
              </w:rPr>
            </w:pPr>
          </w:p>
        </w:tc>
      </w:tr>
      <w:tr w:rsidR="00066F00" w:rsidRPr="0053505E" w14:paraId="114B88D8" w14:textId="77777777" w:rsidTr="004A70B6">
        <w:tc>
          <w:tcPr>
            <w:tcW w:w="7933" w:type="dxa"/>
          </w:tcPr>
          <w:p w14:paraId="306A517F" w14:textId="77777777" w:rsidR="00066F00" w:rsidRPr="006E4A73" w:rsidRDefault="00066F00" w:rsidP="004A70B6">
            <w:pPr>
              <w:rPr>
                <w:rFonts w:ascii="Arial" w:hAnsi="Arial" w:cs="Arial"/>
                <w:sz w:val="24"/>
                <w:szCs w:val="24"/>
              </w:rPr>
            </w:pPr>
            <w:r w:rsidRPr="0089428F">
              <w:rPr>
                <w:rFonts w:ascii="Arial" w:hAnsi="Arial" w:cs="Arial"/>
                <w:sz w:val="24"/>
                <w:szCs w:val="24"/>
              </w:rPr>
              <w:t>Ability to identify drivers for service-level demand and make recommendations for changes to enhance service delivery</w:t>
            </w:r>
          </w:p>
        </w:tc>
        <w:tc>
          <w:tcPr>
            <w:tcW w:w="1270" w:type="dxa"/>
          </w:tcPr>
          <w:p w14:paraId="79C542E9" w14:textId="77777777" w:rsidR="00066F00" w:rsidRPr="0053505E" w:rsidRDefault="00066F00" w:rsidP="004A70B6">
            <w:pPr>
              <w:rPr>
                <w:rFonts w:ascii="Arial" w:eastAsiaTheme="majorEastAsia" w:hAnsi="Arial" w:cs="Arial"/>
                <w:color w:val="2F5496" w:themeColor="accent1" w:themeShade="BF"/>
                <w:sz w:val="24"/>
                <w:szCs w:val="24"/>
                <w:highlight w:val="yellow"/>
              </w:rPr>
            </w:pPr>
          </w:p>
        </w:tc>
        <w:tc>
          <w:tcPr>
            <w:tcW w:w="1300" w:type="dxa"/>
          </w:tcPr>
          <w:p w14:paraId="1FA4D351" w14:textId="77777777" w:rsidR="00066F00" w:rsidRPr="0053505E" w:rsidRDefault="00066F00" w:rsidP="004A70B6">
            <w:pPr>
              <w:rPr>
                <w:rFonts w:ascii="Arial" w:eastAsiaTheme="majorEastAsia" w:hAnsi="Arial" w:cs="Arial"/>
                <w:color w:val="2F5496" w:themeColor="accent1" w:themeShade="BF"/>
                <w:sz w:val="24"/>
                <w:szCs w:val="24"/>
                <w:highlight w:val="yellow"/>
              </w:rPr>
            </w:pPr>
            <w:r w:rsidRPr="00222A5D">
              <w:rPr>
                <w:rFonts w:ascii="Wingdings 2" w:eastAsiaTheme="majorEastAsia" w:hAnsi="Wingdings 2" w:cs="Wingdings 2"/>
                <w:noProof/>
                <w:sz w:val="24"/>
                <w:szCs w:val="24"/>
              </w:rPr>
              <w:t>P</w:t>
            </w:r>
          </w:p>
        </w:tc>
      </w:tr>
      <w:tr w:rsidR="00066F00" w:rsidRPr="0053505E" w14:paraId="3EB8DD50" w14:textId="77777777" w:rsidTr="004A70B6">
        <w:tc>
          <w:tcPr>
            <w:tcW w:w="7933" w:type="dxa"/>
          </w:tcPr>
          <w:p w14:paraId="19CD85B6" w14:textId="77777777" w:rsidR="00066F00" w:rsidRPr="0089428F" w:rsidRDefault="00066F00" w:rsidP="004A70B6">
            <w:pPr>
              <w:rPr>
                <w:rFonts w:ascii="Arial" w:hAnsi="Arial" w:cs="Arial"/>
                <w:sz w:val="24"/>
                <w:szCs w:val="24"/>
              </w:rPr>
            </w:pPr>
            <w:r>
              <w:rPr>
                <w:rFonts w:ascii="Arial" w:hAnsi="Arial" w:cs="Arial"/>
                <w:sz w:val="24"/>
                <w:szCs w:val="24"/>
              </w:rPr>
              <w:lastRenderedPageBreak/>
              <w:t xml:space="preserve">Relevant further qualification (PQ training, management qualification, </w:t>
            </w:r>
            <w:r w:rsidRPr="00222A5D">
              <w:rPr>
                <w:rFonts w:ascii="Arial" w:hAnsi="Arial" w:cs="Arial"/>
                <w:sz w:val="24"/>
                <w:szCs w:val="24"/>
                <w:lang w:val="en-US"/>
              </w:rPr>
              <w:t>Therapeutic support</w:t>
            </w:r>
            <w:r>
              <w:rPr>
                <w:rFonts w:ascii="Arial" w:hAnsi="Arial" w:cs="Arial"/>
                <w:sz w:val="24"/>
                <w:szCs w:val="24"/>
                <w:lang w:val="en-US"/>
              </w:rPr>
              <w:t xml:space="preserve"> qualification)</w:t>
            </w:r>
          </w:p>
        </w:tc>
        <w:tc>
          <w:tcPr>
            <w:tcW w:w="1270" w:type="dxa"/>
          </w:tcPr>
          <w:p w14:paraId="7C8F5647" w14:textId="77777777" w:rsidR="00066F00" w:rsidRPr="0053505E" w:rsidRDefault="00066F00" w:rsidP="004A70B6">
            <w:pPr>
              <w:rPr>
                <w:rFonts w:ascii="Arial" w:eastAsiaTheme="majorEastAsia" w:hAnsi="Arial" w:cs="Arial"/>
                <w:color w:val="2F5496" w:themeColor="accent1" w:themeShade="BF"/>
                <w:sz w:val="24"/>
                <w:szCs w:val="24"/>
                <w:highlight w:val="yellow"/>
              </w:rPr>
            </w:pPr>
          </w:p>
        </w:tc>
        <w:tc>
          <w:tcPr>
            <w:tcW w:w="1300" w:type="dxa"/>
          </w:tcPr>
          <w:p w14:paraId="21EDE6B8" w14:textId="77777777" w:rsidR="00066F00" w:rsidRPr="00222A5D" w:rsidRDefault="00066F00" w:rsidP="004A70B6">
            <w:pPr>
              <w:rPr>
                <w:rFonts w:ascii="Symbol" w:eastAsiaTheme="majorEastAsia" w:hAnsi="Symbol" w:cs="Symbol" w:hint="eastAsia"/>
                <w:sz w:val="24"/>
                <w:szCs w:val="24"/>
              </w:rPr>
            </w:pPr>
            <w:r w:rsidRPr="00222A5D">
              <w:rPr>
                <w:rFonts w:ascii="Wingdings 2" w:eastAsiaTheme="majorEastAsia" w:hAnsi="Wingdings 2" w:cs="Wingdings 2"/>
                <w:noProof/>
                <w:sz w:val="24"/>
                <w:szCs w:val="24"/>
              </w:rPr>
              <w:t>P</w:t>
            </w:r>
          </w:p>
        </w:tc>
      </w:tr>
      <w:tr w:rsidR="00066F00" w:rsidRPr="0053505E" w14:paraId="314B97ED" w14:textId="77777777" w:rsidTr="004A70B6">
        <w:tc>
          <w:tcPr>
            <w:tcW w:w="7933" w:type="dxa"/>
          </w:tcPr>
          <w:p w14:paraId="550F0FF1" w14:textId="77777777" w:rsidR="00066F00" w:rsidRDefault="00066F00" w:rsidP="004A70B6">
            <w:pPr>
              <w:rPr>
                <w:rFonts w:ascii="Arial" w:hAnsi="Arial" w:cs="Arial"/>
                <w:sz w:val="24"/>
                <w:szCs w:val="24"/>
              </w:rPr>
            </w:pPr>
            <w:r w:rsidRPr="00222A5D">
              <w:rPr>
                <w:rFonts w:ascii="Arial" w:hAnsi="Arial" w:cs="Arial"/>
                <w:sz w:val="24"/>
                <w:szCs w:val="24"/>
              </w:rPr>
              <w:t>Ability/experience of funding bids</w:t>
            </w:r>
          </w:p>
        </w:tc>
        <w:tc>
          <w:tcPr>
            <w:tcW w:w="1270" w:type="dxa"/>
          </w:tcPr>
          <w:p w14:paraId="3DE36E23" w14:textId="77777777" w:rsidR="00066F00" w:rsidRPr="0053505E" w:rsidRDefault="00066F00" w:rsidP="004A70B6">
            <w:pPr>
              <w:rPr>
                <w:rFonts w:ascii="Arial" w:eastAsiaTheme="majorEastAsia" w:hAnsi="Arial" w:cs="Arial"/>
                <w:color w:val="2F5496" w:themeColor="accent1" w:themeShade="BF"/>
                <w:sz w:val="24"/>
                <w:szCs w:val="24"/>
                <w:highlight w:val="yellow"/>
              </w:rPr>
            </w:pPr>
          </w:p>
        </w:tc>
        <w:tc>
          <w:tcPr>
            <w:tcW w:w="1300" w:type="dxa"/>
          </w:tcPr>
          <w:p w14:paraId="59050988" w14:textId="77777777" w:rsidR="00066F00" w:rsidRPr="00222A5D" w:rsidRDefault="00066F00" w:rsidP="004A70B6">
            <w:pPr>
              <w:rPr>
                <w:rFonts w:ascii="Symbol" w:eastAsiaTheme="majorEastAsia" w:hAnsi="Symbol" w:cs="Symbol" w:hint="eastAsia"/>
                <w:sz w:val="24"/>
                <w:szCs w:val="24"/>
              </w:rPr>
            </w:pPr>
            <w:r w:rsidRPr="00222A5D">
              <w:rPr>
                <w:rFonts w:ascii="Wingdings 2" w:eastAsiaTheme="majorEastAsia" w:hAnsi="Wingdings 2" w:cs="Wingdings 2"/>
                <w:noProof/>
                <w:sz w:val="24"/>
                <w:szCs w:val="24"/>
              </w:rPr>
              <w:t>P</w:t>
            </w:r>
          </w:p>
        </w:tc>
      </w:tr>
    </w:tbl>
    <w:p w14:paraId="3C1019B1" w14:textId="77777777" w:rsidR="00066F00" w:rsidRPr="0053505E" w:rsidRDefault="00066F00" w:rsidP="00066F00">
      <w:pPr>
        <w:rPr>
          <w:rFonts w:ascii="Arial" w:eastAsiaTheme="majorEastAsia" w:hAnsi="Arial" w:cs="Arial"/>
          <w:b/>
          <w:bCs/>
          <w:color w:val="000000" w:themeColor="text1"/>
          <w:sz w:val="24"/>
          <w:szCs w:val="24"/>
        </w:rPr>
      </w:pPr>
    </w:p>
    <w:tbl>
      <w:tblPr>
        <w:tblStyle w:val="TableGrid"/>
        <w:tblW w:w="0" w:type="auto"/>
        <w:tblLook w:val="04A0" w:firstRow="1" w:lastRow="0" w:firstColumn="1" w:lastColumn="0" w:noHBand="0" w:noVBand="1"/>
      </w:tblPr>
      <w:tblGrid>
        <w:gridCol w:w="10528"/>
      </w:tblGrid>
      <w:tr w:rsidR="00066F00" w:rsidRPr="0053505E" w14:paraId="02F7F4E9" w14:textId="77777777" w:rsidTr="004A70B6">
        <w:tc>
          <w:tcPr>
            <w:tcW w:w="10528" w:type="dxa"/>
            <w:shd w:val="clear" w:color="auto" w:fill="1F4E79" w:themeFill="accent5" w:themeFillShade="80"/>
          </w:tcPr>
          <w:p w14:paraId="50B676CA" w14:textId="77777777" w:rsidR="00066F00" w:rsidRPr="0053505E" w:rsidRDefault="00066F00" w:rsidP="004A70B6">
            <w:pPr>
              <w:rPr>
                <w:rFonts w:ascii="Arial" w:eastAsiaTheme="majorEastAsia" w:hAnsi="Arial" w:cs="Arial"/>
                <w:b/>
                <w:bCs/>
                <w:color w:val="000000" w:themeColor="text1"/>
                <w:sz w:val="24"/>
                <w:szCs w:val="24"/>
              </w:rPr>
            </w:pPr>
            <w:bookmarkStart w:id="3" w:name="_Hlk198812928"/>
            <w:r w:rsidRPr="60D967C9">
              <w:rPr>
                <w:rFonts w:ascii="Arial" w:eastAsiaTheme="majorEastAsia" w:hAnsi="Arial" w:cs="Arial"/>
                <w:b/>
                <w:bCs/>
                <w:color w:val="FFFFFF" w:themeColor="background1"/>
                <w:sz w:val="24"/>
                <w:szCs w:val="24"/>
              </w:rPr>
              <w:t>Working Arrangements</w:t>
            </w:r>
          </w:p>
        </w:tc>
      </w:tr>
      <w:tr w:rsidR="00066F00" w:rsidRPr="0053505E" w14:paraId="2DD75AF6" w14:textId="77777777" w:rsidTr="004A70B6">
        <w:tc>
          <w:tcPr>
            <w:tcW w:w="10528" w:type="dxa"/>
          </w:tcPr>
          <w:p w14:paraId="7D7B33BB" w14:textId="77777777" w:rsidR="00066F00" w:rsidRPr="0053505E" w:rsidRDefault="00066F00" w:rsidP="004A70B6">
            <w:pPr>
              <w:pStyle w:val="BulletLevel1KF"/>
              <w:spacing w:after="80"/>
              <w:ind w:left="720"/>
              <w:jc w:val="both"/>
              <w:rPr>
                <w:rFonts w:ascii="Arial" w:hAnsi="Arial" w:cs="Arial"/>
                <w:sz w:val="24"/>
                <w:szCs w:val="24"/>
              </w:rPr>
            </w:pPr>
          </w:p>
          <w:p w14:paraId="7A7C89C3" w14:textId="77777777" w:rsidR="00066F00" w:rsidRPr="0053505E" w:rsidRDefault="00066F00" w:rsidP="00066F00">
            <w:pPr>
              <w:pStyle w:val="BulletLevel1KF"/>
              <w:numPr>
                <w:ilvl w:val="0"/>
                <w:numId w:val="1"/>
              </w:numPr>
              <w:spacing w:after="80"/>
              <w:jc w:val="both"/>
              <w:rPr>
                <w:rFonts w:ascii="Arial" w:hAnsi="Arial" w:cs="Arial"/>
                <w:sz w:val="24"/>
                <w:szCs w:val="24"/>
              </w:rPr>
            </w:pPr>
            <w:r w:rsidRPr="7F3D0021">
              <w:rPr>
                <w:rFonts w:ascii="Arial" w:hAnsi="Arial" w:cs="Arial"/>
                <w:sz w:val="24"/>
                <w:szCs w:val="24"/>
              </w:rPr>
              <w:t>The post is not</w:t>
            </w:r>
            <w:r w:rsidRPr="7F3D0021">
              <w:rPr>
                <w:rFonts w:ascii="Arial" w:hAnsi="Arial" w:cs="Arial"/>
                <w:i/>
                <w:iCs/>
                <w:sz w:val="24"/>
                <w:szCs w:val="24"/>
              </w:rPr>
              <w:t xml:space="preserve"> </w:t>
            </w:r>
            <w:r w:rsidRPr="7F3D0021">
              <w:rPr>
                <w:rFonts w:ascii="Arial" w:hAnsi="Arial" w:cs="Arial"/>
                <w:sz w:val="24"/>
                <w:szCs w:val="24"/>
              </w:rPr>
              <w:t>politically restricted.</w:t>
            </w:r>
          </w:p>
          <w:p w14:paraId="16BE064A" w14:textId="77777777" w:rsidR="00066F00" w:rsidRDefault="00066F00" w:rsidP="00066F00">
            <w:pPr>
              <w:pStyle w:val="BulletLevel1KF"/>
              <w:numPr>
                <w:ilvl w:val="0"/>
                <w:numId w:val="1"/>
              </w:numPr>
              <w:spacing w:after="80"/>
              <w:jc w:val="both"/>
              <w:rPr>
                <w:rFonts w:ascii="Arial" w:hAnsi="Arial" w:cs="Arial"/>
                <w:sz w:val="24"/>
                <w:szCs w:val="24"/>
              </w:rPr>
            </w:pPr>
            <w:r w:rsidRPr="54846DA2">
              <w:rPr>
                <w:rFonts w:ascii="Arial" w:hAnsi="Arial" w:cs="Arial"/>
                <w:sz w:val="24"/>
                <w:szCs w:val="24"/>
              </w:rPr>
              <w:t>Full driving license with business insurance required to be able to travel and work from various office locations within the county.</w:t>
            </w:r>
          </w:p>
          <w:p w14:paraId="1303EF85" w14:textId="77777777" w:rsidR="00066F00" w:rsidRPr="007D0A05" w:rsidRDefault="00066F00" w:rsidP="00066F00">
            <w:pPr>
              <w:pStyle w:val="BulletLevel1KF"/>
              <w:numPr>
                <w:ilvl w:val="0"/>
                <w:numId w:val="1"/>
              </w:numPr>
              <w:spacing w:after="80"/>
              <w:jc w:val="both"/>
              <w:rPr>
                <w:rFonts w:ascii="Arial" w:hAnsi="Arial" w:cs="Arial"/>
                <w:sz w:val="28"/>
                <w:szCs w:val="28"/>
              </w:rPr>
            </w:pPr>
            <w:r w:rsidRPr="60D967C9">
              <w:rPr>
                <w:rFonts w:ascii="Arial" w:hAnsi="Arial" w:cs="Arial"/>
                <w:sz w:val="24"/>
                <w:szCs w:val="24"/>
              </w:rPr>
              <w:t>Enhanced Disclosure and Barring Service check with Children’s and Adults Barred List</w:t>
            </w:r>
            <w:r w:rsidRPr="60D967C9">
              <w:rPr>
                <w:rFonts w:ascii="Arial" w:hAnsi="Arial" w:cs="Arial"/>
                <w:sz w:val="28"/>
                <w:szCs w:val="28"/>
              </w:rPr>
              <w:t xml:space="preserve"> </w:t>
            </w:r>
          </w:p>
          <w:p w14:paraId="1908825B" w14:textId="77777777" w:rsidR="00066F00" w:rsidRDefault="00066F00" w:rsidP="00066F00">
            <w:pPr>
              <w:pStyle w:val="BulletLevel1KF"/>
              <w:numPr>
                <w:ilvl w:val="0"/>
                <w:numId w:val="1"/>
              </w:numPr>
              <w:spacing w:after="80"/>
              <w:jc w:val="both"/>
              <w:rPr>
                <w:rFonts w:ascii="Arial" w:eastAsia="Calibri" w:hAnsi="Arial" w:cs="Arial"/>
                <w:sz w:val="24"/>
                <w:szCs w:val="24"/>
              </w:rPr>
            </w:pPr>
            <w:r w:rsidRPr="60D967C9">
              <w:rPr>
                <w:rFonts w:ascii="Arial" w:eastAsia="Calibri" w:hAnsi="Arial" w:cs="Arial"/>
                <w:sz w:val="24"/>
                <w:szCs w:val="24"/>
              </w:rPr>
              <w:t>Required to provide cover for colleagues during periods of absence to ensure continuity of service and maintain operational efficiency.</w:t>
            </w:r>
          </w:p>
          <w:p w14:paraId="767DAA02" w14:textId="77777777" w:rsidR="00066F00" w:rsidRPr="00F86CCC" w:rsidRDefault="00066F00" w:rsidP="00066F00">
            <w:pPr>
              <w:pStyle w:val="BulletLevel1KF"/>
              <w:numPr>
                <w:ilvl w:val="0"/>
                <w:numId w:val="1"/>
              </w:numPr>
              <w:spacing w:after="80"/>
              <w:jc w:val="both"/>
            </w:pPr>
            <w:r w:rsidRPr="60D967C9">
              <w:rPr>
                <w:rFonts w:ascii="Arial" w:hAnsi="Arial" w:cs="Arial"/>
                <w:sz w:val="24"/>
                <w:szCs w:val="24"/>
              </w:rPr>
              <w:t xml:space="preserve">Ability to work flexibly, including work on a rota basis, evenings, weekends, bank holidays, sleep-ins </w:t>
            </w:r>
            <w:r w:rsidRPr="60D967C9">
              <w:rPr>
                <w:rFonts w:ascii="Arial" w:eastAsia="Arial" w:hAnsi="Arial" w:cs="Arial"/>
                <w:sz w:val="24"/>
                <w:szCs w:val="24"/>
              </w:rPr>
              <w:t xml:space="preserve">and </w:t>
            </w:r>
            <w:r w:rsidRPr="60D967C9">
              <w:rPr>
                <w:rFonts w:ascii="Arial" w:eastAsia="Arial" w:hAnsi="Arial" w:cs="Arial"/>
                <w:sz w:val="24"/>
                <w:szCs w:val="24"/>
                <w:lang w:val="en-US"/>
              </w:rPr>
              <w:t>responding to emergencies</w:t>
            </w:r>
            <w:r w:rsidRPr="60D967C9">
              <w:rPr>
                <w:rFonts w:ascii="Arial" w:eastAsia="Arial" w:hAnsi="Arial" w:cs="Arial"/>
                <w:sz w:val="24"/>
                <w:szCs w:val="24"/>
              </w:rPr>
              <w:t>.</w:t>
            </w:r>
          </w:p>
          <w:p w14:paraId="4DEFFD78" w14:textId="77777777" w:rsidR="00066F00" w:rsidRPr="0053505E" w:rsidRDefault="00066F00" w:rsidP="00066F00">
            <w:pPr>
              <w:pStyle w:val="BulletLevel1KF"/>
              <w:numPr>
                <w:ilvl w:val="0"/>
                <w:numId w:val="1"/>
              </w:numPr>
              <w:spacing w:after="80" w:line="259" w:lineRule="auto"/>
              <w:jc w:val="both"/>
              <w:rPr>
                <w:rFonts w:ascii="Arial" w:hAnsi="Arial" w:cs="Arial"/>
                <w:sz w:val="24"/>
                <w:szCs w:val="24"/>
              </w:rPr>
            </w:pPr>
            <w:r w:rsidRPr="7F3D0021">
              <w:rPr>
                <w:rFonts w:ascii="Arial" w:hAnsi="Arial" w:cs="Arial"/>
                <w:sz w:val="24"/>
                <w:szCs w:val="24"/>
              </w:rPr>
              <w:t xml:space="preserve">Contractual base as detailed on contract, but you are able to work on a flexible basis in line with our Agile Working Policy. </w:t>
            </w:r>
          </w:p>
          <w:p w14:paraId="0ADBD06B" w14:textId="77777777" w:rsidR="00066F00" w:rsidRPr="0053505E" w:rsidRDefault="00066F00" w:rsidP="004A70B6">
            <w:pPr>
              <w:rPr>
                <w:rFonts w:ascii="Arial" w:eastAsiaTheme="majorEastAsia" w:hAnsi="Arial" w:cs="Arial"/>
                <w:color w:val="000000" w:themeColor="text1"/>
                <w:sz w:val="24"/>
                <w:szCs w:val="24"/>
              </w:rPr>
            </w:pPr>
          </w:p>
        </w:tc>
      </w:tr>
      <w:bookmarkEnd w:id="3"/>
      <w:tr w:rsidR="00066F00" w:rsidRPr="0053505E" w14:paraId="7A46DC6E" w14:textId="77777777" w:rsidTr="004A70B6">
        <w:tc>
          <w:tcPr>
            <w:tcW w:w="10528" w:type="dxa"/>
            <w:shd w:val="clear" w:color="auto" w:fill="1F4E79" w:themeFill="accent5" w:themeFillShade="80"/>
          </w:tcPr>
          <w:p w14:paraId="39C94AC9" w14:textId="77777777" w:rsidR="00066F00" w:rsidRPr="0053505E" w:rsidRDefault="00066F00" w:rsidP="004A70B6">
            <w:pPr>
              <w:textAlignment w:val="baseline"/>
              <w:rPr>
                <w:rFonts w:ascii="Arial" w:eastAsia="Times New Roman" w:hAnsi="Arial" w:cs="Arial"/>
                <w:sz w:val="18"/>
                <w:szCs w:val="18"/>
                <w:lang w:eastAsia="en-GB"/>
              </w:rPr>
            </w:pPr>
            <w:r w:rsidRPr="0053505E">
              <w:rPr>
                <w:rFonts w:ascii="Arial" w:eastAsiaTheme="majorEastAsia" w:hAnsi="Arial" w:cs="Arial"/>
                <w:b/>
                <w:bCs/>
                <w:color w:val="FFFFFF" w:themeColor="background1"/>
                <w:sz w:val="24"/>
                <w:szCs w:val="24"/>
              </w:rPr>
              <w:t xml:space="preserve">Health and Safety at Work </w:t>
            </w:r>
          </w:p>
        </w:tc>
      </w:tr>
      <w:tr w:rsidR="00066F00" w:rsidRPr="0053505E" w14:paraId="5231C257" w14:textId="77777777" w:rsidTr="004A70B6">
        <w:tc>
          <w:tcPr>
            <w:tcW w:w="10528" w:type="dxa"/>
          </w:tcPr>
          <w:p w14:paraId="0B8358E2" w14:textId="77777777" w:rsidR="00066F00" w:rsidRPr="0053505E" w:rsidRDefault="00066F00" w:rsidP="004A70B6">
            <w:pPr>
              <w:textAlignment w:val="baseline"/>
              <w:rPr>
                <w:rFonts w:ascii="Arial" w:hAnsi="Arial" w:cs="Arial"/>
                <w:sz w:val="24"/>
                <w:szCs w:val="24"/>
              </w:rPr>
            </w:pPr>
          </w:p>
          <w:p w14:paraId="48F57F63" w14:textId="77777777" w:rsidR="00066F00" w:rsidRPr="0053505E" w:rsidRDefault="00066F00" w:rsidP="004A70B6">
            <w:pPr>
              <w:textAlignment w:val="baseline"/>
              <w:rPr>
                <w:rFonts w:ascii="Arial" w:hAnsi="Arial" w:cs="Arial"/>
                <w:sz w:val="24"/>
                <w:szCs w:val="24"/>
              </w:rPr>
            </w:pPr>
            <w:r w:rsidRPr="0053505E">
              <w:rPr>
                <w:rFonts w:ascii="Arial" w:hAnsi="Arial" w:cs="Arial"/>
                <w:sz w:val="24"/>
                <w:szCs w:val="24"/>
              </w:rPr>
              <w:t>All employees have responsibilities for health and safety – both for themselves, colleagues and the people we work with.  </w:t>
            </w:r>
          </w:p>
          <w:p w14:paraId="0D24D607" w14:textId="77777777" w:rsidR="00066F00" w:rsidRPr="0053505E" w:rsidRDefault="00066F00" w:rsidP="004A70B6">
            <w:pPr>
              <w:textAlignment w:val="baseline"/>
              <w:rPr>
                <w:rFonts w:ascii="Arial" w:hAnsi="Arial" w:cs="Arial"/>
                <w:sz w:val="24"/>
                <w:szCs w:val="24"/>
              </w:rPr>
            </w:pPr>
            <w:r w:rsidRPr="0053505E">
              <w:rPr>
                <w:rFonts w:ascii="Arial" w:hAnsi="Arial" w:cs="Arial"/>
                <w:sz w:val="24"/>
                <w:szCs w:val="24"/>
              </w:rPr>
              <w:t> </w:t>
            </w:r>
          </w:p>
          <w:p w14:paraId="593394F2" w14:textId="77777777" w:rsidR="00066F00" w:rsidRPr="0053505E" w:rsidRDefault="00066F00" w:rsidP="004A70B6">
            <w:pPr>
              <w:textAlignment w:val="baseline"/>
              <w:rPr>
                <w:rFonts w:ascii="Arial" w:hAnsi="Arial" w:cs="Arial"/>
                <w:sz w:val="24"/>
                <w:szCs w:val="24"/>
              </w:rPr>
            </w:pPr>
            <w:r w:rsidRPr="0053505E">
              <w:rPr>
                <w:rFonts w:ascii="Arial" w:hAnsi="Arial" w:cs="Arial"/>
                <w:sz w:val="24"/>
                <w:szCs w:val="24"/>
              </w:rPr>
              <w:t>The potential significant hazard(s) and risk(s) for this post are identified below (those ticked). </w:t>
            </w:r>
          </w:p>
          <w:p w14:paraId="2AE5EFEB" w14:textId="77777777" w:rsidR="00066F00" w:rsidRPr="0053505E" w:rsidRDefault="00066F00" w:rsidP="004A70B6">
            <w:pPr>
              <w:pStyle w:val="BulletLevel1KF"/>
              <w:spacing w:after="80"/>
              <w:jc w:val="both"/>
              <w:rPr>
                <w:rFonts w:ascii="Arial" w:hAnsi="Arial" w:cs="Arial"/>
                <w:sz w:val="24"/>
                <w:szCs w:val="24"/>
              </w:rPr>
            </w:pPr>
            <w:r w:rsidRPr="0053505E">
              <w:rPr>
                <w:rFonts w:ascii="Arial" w:eastAsia="Times New Roman" w:hAnsi="Arial" w:cs="Arial"/>
                <w:sz w:val="20"/>
                <w:szCs w:val="20"/>
                <w:lang w:eastAsia="en-GB"/>
              </w:rPr>
              <w:t> </w:t>
            </w:r>
          </w:p>
        </w:tc>
      </w:tr>
    </w:tbl>
    <w:p w14:paraId="59F977BE" w14:textId="77777777" w:rsidR="00066F00" w:rsidRPr="00066F00" w:rsidRDefault="00066F00" w:rsidP="00066F00">
      <w:pPr>
        <w:spacing w:after="0" w:line="240" w:lineRule="auto"/>
        <w:textAlignment w:val="baseline"/>
        <w:rPr>
          <w:rFonts w:ascii="Arial" w:eastAsia="Times New Roman" w:hAnsi="Arial" w:cs="Arial"/>
          <w:lang w:eastAsia="en-GB"/>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84"/>
        <w:gridCol w:w="4343"/>
        <w:gridCol w:w="583"/>
        <w:gridCol w:w="5012"/>
      </w:tblGrid>
      <w:tr w:rsidR="00066F00" w:rsidRPr="00066F00" w14:paraId="0388EBB5" w14:textId="77777777" w:rsidTr="004A70B6">
        <w:trPr>
          <w:trHeight w:val="330"/>
        </w:trPr>
        <w:tc>
          <w:tcPr>
            <w:tcW w:w="585" w:type="dxa"/>
            <w:tcBorders>
              <w:top w:val="single" w:sz="6" w:space="0" w:color="BFBFBF"/>
              <w:left w:val="single" w:sz="6" w:space="0" w:color="BFBFBF"/>
              <w:bottom w:val="single" w:sz="6" w:space="0" w:color="BFBFBF"/>
              <w:right w:val="single" w:sz="6" w:space="0" w:color="BFBFBF"/>
            </w:tcBorders>
            <w:hideMark/>
          </w:tcPr>
          <w:p w14:paraId="5273A2B1" w14:textId="77777777" w:rsidR="00066F00" w:rsidRPr="00066F00" w:rsidRDefault="00066F00" w:rsidP="004A70B6">
            <w:pPr>
              <w:spacing w:after="0" w:line="240" w:lineRule="auto"/>
              <w:textAlignment w:val="baseline"/>
              <w:rPr>
                <w:rFonts w:ascii="Arial" w:eastAsia="Times New Roman" w:hAnsi="Arial" w:cs="Arial"/>
                <w:lang w:eastAsia="en-GB"/>
              </w:rPr>
            </w:pPr>
            <w:r w:rsidRPr="00066F00">
              <w:rPr>
                <w:rFonts w:ascii="Arial" w:eastAsia="Times New Roman" w:hAnsi="Arial" w:cs="Arial"/>
                <w:lang w:eastAsia="en-GB"/>
              </w:rPr>
              <w:t>​​</w:t>
            </w:r>
            <w:r w:rsidRPr="00066F00">
              <w:rPr>
                <w:rFonts w:ascii="Segoe UI Symbol" w:eastAsia="Times New Roman" w:hAnsi="Segoe UI Symbol" w:cs="Segoe UI Symbol"/>
                <w:lang w:eastAsia="en-GB"/>
              </w:rPr>
              <w:t>☐</w:t>
            </w:r>
            <w:r w:rsidRPr="00066F00">
              <w:rPr>
                <w:rFonts w:ascii="Arial" w:eastAsia="Times New Roman" w:hAnsi="Arial" w:cs="Arial"/>
                <w:lang w:eastAsia="en-GB"/>
              </w:rPr>
              <w:t>​  </w:t>
            </w:r>
          </w:p>
        </w:tc>
        <w:tc>
          <w:tcPr>
            <w:tcW w:w="4350" w:type="dxa"/>
            <w:tcBorders>
              <w:top w:val="single" w:sz="6" w:space="0" w:color="BFBFBF"/>
              <w:left w:val="single" w:sz="6" w:space="0" w:color="BFBFBF"/>
              <w:bottom w:val="single" w:sz="6" w:space="0" w:color="BFBFBF"/>
              <w:right w:val="single" w:sz="6" w:space="0" w:color="BFBFBF"/>
            </w:tcBorders>
            <w:hideMark/>
          </w:tcPr>
          <w:p w14:paraId="39354501" w14:textId="77777777" w:rsidR="00066F00" w:rsidRPr="00066F00" w:rsidRDefault="00066F00" w:rsidP="004A70B6">
            <w:pPr>
              <w:spacing w:after="0" w:line="240" w:lineRule="auto"/>
              <w:textAlignment w:val="baseline"/>
              <w:rPr>
                <w:rFonts w:ascii="Arial" w:eastAsia="Times New Roman" w:hAnsi="Arial" w:cs="Arial"/>
                <w:lang w:eastAsia="en-GB"/>
              </w:rPr>
            </w:pPr>
            <w:r w:rsidRPr="00066F00">
              <w:rPr>
                <w:rFonts w:ascii="Arial" w:eastAsia="Times New Roman" w:hAnsi="Arial" w:cs="Arial"/>
                <w:lang w:eastAsia="en-GB"/>
              </w:rPr>
              <w:t>Provision of personal care on a regular basis  </w:t>
            </w:r>
          </w:p>
        </w:tc>
        <w:tc>
          <w:tcPr>
            <w:tcW w:w="585" w:type="dxa"/>
            <w:tcBorders>
              <w:top w:val="single" w:sz="6" w:space="0" w:color="BFBFBF"/>
              <w:left w:val="single" w:sz="6" w:space="0" w:color="BFBFBF"/>
              <w:bottom w:val="single" w:sz="6" w:space="0" w:color="BFBFBF"/>
              <w:right w:val="single" w:sz="6" w:space="0" w:color="BFBFBF"/>
            </w:tcBorders>
            <w:hideMark/>
          </w:tcPr>
          <w:p w14:paraId="4BA515FF" w14:textId="77777777" w:rsidR="00066F00" w:rsidRPr="00066F00" w:rsidRDefault="00066F00" w:rsidP="004A70B6">
            <w:pPr>
              <w:spacing w:after="0" w:line="240" w:lineRule="auto"/>
              <w:textAlignment w:val="baseline"/>
              <w:rPr>
                <w:rFonts w:ascii="Arial" w:eastAsia="Times New Roman" w:hAnsi="Arial" w:cs="Arial"/>
                <w:lang w:eastAsia="en-GB"/>
              </w:rPr>
            </w:pPr>
            <w:r w:rsidRPr="00066F00">
              <w:rPr>
                <w:rFonts w:ascii="Arial" w:eastAsia="Times New Roman" w:hAnsi="Arial" w:cs="Arial"/>
                <w:lang w:eastAsia="en-GB"/>
              </w:rPr>
              <w:t>​​</w:t>
            </w:r>
            <w:r w:rsidRPr="00066F00">
              <w:rPr>
                <w:rFonts w:ascii="Segoe UI Symbol" w:eastAsia="Times New Roman" w:hAnsi="Segoe UI Symbol" w:cs="Segoe UI Symbol"/>
                <w:lang w:eastAsia="en-GB"/>
              </w:rPr>
              <w:t>☐</w:t>
            </w:r>
            <w:r w:rsidRPr="00066F00">
              <w:rPr>
                <w:rFonts w:ascii="Arial" w:eastAsia="Times New Roman" w:hAnsi="Arial" w:cs="Arial"/>
                <w:lang w:eastAsia="en-GB"/>
              </w:rPr>
              <w:t>​  </w:t>
            </w:r>
          </w:p>
        </w:tc>
        <w:tc>
          <w:tcPr>
            <w:tcW w:w="5025" w:type="dxa"/>
            <w:tcBorders>
              <w:top w:val="single" w:sz="6" w:space="0" w:color="BFBFBF"/>
              <w:left w:val="single" w:sz="6" w:space="0" w:color="BFBFBF"/>
              <w:bottom w:val="single" w:sz="6" w:space="0" w:color="BFBFBF"/>
              <w:right w:val="single" w:sz="6" w:space="0" w:color="BFBFBF"/>
            </w:tcBorders>
            <w:hideMark/>
          </w:tcPr>
          <w:p w14:paraId="1749C14A" w14:textId="77777777" w:rsidR="00066F00" w:rsidRPr="00066F00" w:rsidRDefault="00066F00" w:rsidP="004A70B6">
            <w:pPr>
              <w:spacing w:after="0" w:line="240" w:lineRule="auto"/>
              <w:textAlignment w:val="baseline"/>
              <w:rPr>
                <w:rFonts w:ascii="Arial" w:eastAsia="Times New Roman" w:hAnsi="Arial" w:cs="Arial"/>
                <w:lang w:eastAsia="en-GB"/>
              </w:rPr>
            </w:pPr>
            <w:r w:rsidRPr="00066F00">
              <w:rPr>
                <w:rFonts w:ascii="Arial" w:eastAsia="Times New Roman" w:hAnsi="Arial" w:cs="Arial"/>
                <w:lang w:eastAsia="en-GB"/>
              </w:rPr>
              <w:t>Driving HGV or LGV for work  </w:t>
            </w:r>
          </w:p>
        </w:tc>
      </w:tr>
      <w:tr w:rsidR="00066F00" w:rsidRPr="00066F00" w14:paraId="30B4DDC0" w14:textId="77777777" w:rsidTr="004A70B6">
        <w:trPr>
          <w:trHeight w:val="330"/>
        </w:trPr>
        <w:tc>
          <w:tcPr>
            <w:tcW w:w="585" w:type="dxa"/>
            <w:tcBorders>
              <w:top w:val="single" w:sz="6" w:space="0" w:color="BFBFBF"/>
              <w:left w:val="single" w:sz="6" w:space="0" w:color="BFBFBF"/>
              <w:bottom w:val="single" w:sz="6" w:space="0" w:color="BFBFBF"/>
              <w:right w:val="single" w:sz="6" w:space="0" w:color="BFBFBF"/>
            </w:tcBorders>
            <w:hideMark/>
          </w:tcPr>
          <w:p w14:paraId="36C73E98" w14:textId="77777777" w:rsidR="00066F00" w:rsidRPr="00066F00" w:rsidRDefault="00066F00" w:rsidP="004A70B6">
            <w:pPr>
              <w:spacing w:after="0" w:line="240" w:lineRule="auto"/>
              <w:textAlignment w:val="baseline"/>
              <w:rPr>
                <w:rFonts w:ascii="Arial" w:eastAsia="Times New Roman" w:hAnsi="Arial" w:cs="Arial"/>
                <w:lang w:eastAsia="en-GB"/>
              </w:rPr>
            </w:pPr>
            <w:r w:rsidRPr="00066F00">
              <w:rPr>
                <w:rFonts w:ascii="Arial" w:eastAsia="Times New Roman" w:hAnsi="Arial" w:cs="Arial"/>
                <w:lang w:eastAsia="en-GB"/>
              </w:rPr>
              <w:t>​​X </w:t>
            </w:r>
          </w:p>
        </w:tc>
        <w:tc>
          <w:tcPr>
            <w:tcW w:w="4350" w:type="dxa"/>
            <w:tcBorders>
              <w:top w:val="single" w:sz="6" w:space="0" w:color="BFBFBF"/>
              <w:left w:val="single" w:sz="6" w:space="0" w:color="BFBFBF"/>
              <w:bottom w:val="single" w:sz="6" w:space="0" w:color="BFBFBF"/>
              <w:right w:val="single" w:sz="6" w:space="0" w:color="BFBFBF"/>
            </w:tcBorders>
            <w:hideMark/>
          </w:tcPr>
          <w:p w14:paraId="14B91DC5" w14:textId="77777777" w:rsidR="00066F00" w:rsidRPr="00066F00" w:rsidRDefault="00066F00" w:rsidP="004A70B6">
            <w:pPr>
              <w:spacing w:after="0" w:line="240" w:lineRule="auto"/>
              <w:textAlignment w:val="baseline"/>
              <w:rPr>
                <w:rFonts w:ascii="Arial" w:eastAsia="Times New Roman" w:hAnsi="Arial" w:cs="Arial"/>
                <w:lang w:eastAsia="en-GB"/>
              </w:rPr>
            </w:pPr>
            <w:r w:rsidRPr="00066F00">
              <w:rPr>
                <w:rFonts w:ascii="Arial" w:eastAsia="Times New Roman" w:hAnsi="Arial" w:cs="Arial"/>
                <w:lang w:eastAsia="en-GB"/>
              </w:rPr>
              <w:t>Regular manual handling (which includes assisting, manoeuvring, pushing and pulling) of people (including pupils) or objects  </w:t>
            </w:r>
          </w:p>
        </w:tc>
        <w:tc>
          <w:tcPr>
            <w:tcW w:w="585" w:type="dxa"/>
            <w:tcBorders>
              <w:top w:val="single" w:sz="6" w:space="0" w:color="BFBFBF"/>
              <w:left w:val="single" w:sz="6" w:space="0" w:color="BFBFBF"/>
              <w:bottom w:val="single" w:sz="6" w:space="0" w:color="BFBFBF"/>
              <w:right w:val="single" w:sz="6" w:space="0" w:color="BFBFBF"/>
            </w:tcBorders>
            <w:hideMark/>
          </w:tcPr>
          <w:p w14:paraId="1CB7CC29" w14:textId="77777777" w:rsidR="00066F00" w:rsidRPr="00066F00" w:rsidRDefault="00066F00" w:rsidP="004A70B6">
            <w:pPr>
              <w:spacing w:after="0" w:line="240" w:lineRule="auto"/>
              <w:textAlignment w:val="baseline"/>
              <w:rPr>
                <w:rFonts w:ascii="Arial" w:eastAsia="Times New Roman" w:hAnsi="Arial" w:cs="Arial"/>
                <w:lang w:eastAsia="en-GB"/>
              </w:rPr>
            </w:pPr>
            <w:r w:rsidRPr="00066F00">
              <w:rPr>
                <w:rFonts w:ascii="Arial" w:eastAsia="Times New Roman" w:hAnsi="Arial" w:cs="Arial"/>
                <w:lang w:eastAsia="en-GB"/>
              </w:rPr>
              <w:t>​​X </w:t>
            </w:r>
          </w:p>
        </w:tc>
        <w:tc>
          <w:tcPr>
            <w:tcW w:w="5025" w:type="dxa"/>
            <w:tcBorders>
              <w:top w:val="single" w:sz="6" w:space="0" w:color="BFBFBF"/>
              <w:left w:val="single" w:sz="6" w:space="0" w:color="BFBFBF"/>
              <w:bottom w:val="single" w:sz="6" w:space="0" w:color="BFBFBF"/>
              <w:right w:val="single" w:sz="6" w:space="0" w:color="BFBFBF"/>
            </w:tcBorders>
            <w:hideMark/>
          </w:tcPr>
          <w:p w14:paraId="52200035" w14:textId="77777777" w:rsidR="00066F00" w:rsidRPr="00066F00" w:rsidRDefault="00066F00" w:rsidP="004A70B6">
            <w:pPr>
              <w:spacing w:after="0" w:line="240" w:lineRule="auto"/>
              <w:textAlignment w:val="baseline"/>
              <w:rPr>
                <w:rFonts w:ascii="Arial" w:eastAsia="Times New Roman" w:hAnsi="Arial" w:cs="Arial"/>
                <w:lang w:eastAsia="en-GB"/>
              </w:rPr>
            </w:pPr>
            <w:r w:rsidRPr="00066F00">
              <w:rPr>
                <w:rFonts w:ascii="Arial" w:eastAsia="Times New Roman" w:hAnsi="Arial" w:cs="Arial"/>
                <w:lang w:eastAsia="en-GB"/>
              </w:rPr>
              <w:t>Any other frequent driving or prolonged driving at work activities (e.g. long journeys driving own private vehicle or a council vehicle for work purposes)  </w:t>
            </w:r>
          </w:p>
        </w:tc>
      </w:tr>
      <w:tr w:rsidR="00066F00" w:rsidRPr="00066F00" w14:paraId="47A8ADED" w14:textId="77777777" w:rsidTr="004A70B6">
        <w:trPr>
          <w:trHeight w:val="330"/>
        </w:trPr>
        <w:tc>
          <w:tcPr>
            <w:tcW w:w="585" w:type="dxa"/>
            <w:tcBorders>
              <w:top w:val="single" w:sz="6" w:space="0" w:color="BFBFBF"/>
              <w:left w:val="single" w:sz="6" w:space="0" w:color="BFBFBF"/>
              <w:bottom w:val="single" w:sz="6" w:space="0" w:color="BFBFBF"/>
              <w:right w:val="single" w:sz="6" w:space="0" w:color="BFBFBF"/>
            </w:tcBorders>
            <w:hideMark/>
          </w:tcPr>
          <w:p w14:paraId="25ABE931" w14:textId="77777777" w:rsidR="00066F00" w:rsidRPr="00066F00" w:rsidRDefault="00066F00" w:rsidP="004A70B6">
            <w:pPr>
              <w:spacing w:after="0" w:line="240" w:lineRule="auto"/>
              <w:textAlignment w:val="baseline"/>
              <w:rPr>
                <w:rFonts w:ascii="Arial" w:eastAsia="Times New Roman" w:hAnsi="Arial" w:cs="Arial"/>
                <w:lang w:eastAsia="en-GB"/>
              </w:rPr>
            </w:pPr>
            <w:r w:rsidRPr="00066F00">
              <w:rPr>
                <w:rFonts w:ascii="Arial" w:eastAsia="Times New Roman" w:hAnsi="Arial" w:cs="Arial"/>
                <w:lang w:eastAsia="en-GB"/>
              </w:rPr>
              <w:t>​​</w:t>
            </w:r>
            <w:r w:rsidRPr="00066F00">
              <w:rPr>
                <w:rFonts w:ascii="Segoe UI Symbol" w:eastAsia="Times New Roman" w:hAnsi="Segoe UI Symbol" w:cs="Segoe UI Symbol"/>
                <w:lang w:eastAsia="en-GB"/>
              </w:rPr>
              <w:t>☐</w:t>
            </w:r>
            <w:r w:rsidRPr="00066F00">
              <w:rPr>
                <w:rFonts w:ascii="Arial" w:eastAsia="Times New Roman" w:hAnsi="Arial" w:cs="Arial"/>
                <w:lang w:eastAsia="en-GB"/>
              </w:rPr>
              <w:t>​  </w:t>
            </w:r>
          </w:p>
        </w:tc>
        <w:tc>
          <w:tcPr>
            <w:tcW w:w="4350" w:type="dxa"/>
            <w:tcBorders>
              <w:top w:val="single" w:sz="6" w:space="0" w:color="BFBFBF"/>
              <w:left w:val="single" w:sz="6" w:space="0" w:color="BFBFBF"/>
              <w:bottom w:val="single" w:sz="6" w:space="0" w:color="BFBFBF"/>
              <w:right w:val="single" w:sz="6" w:space="0" w:color="BFBFBF"/>
            </w:tcBorders>
            <w:hideMark/>
          </w:tcPr>
          <w:p w14:paraId="4F1DB97E" w14:textId="77777777" w:rsidR="00066F00" w:rsidRPr="00066F00" w:rsidRDefault="00066F00" w:rsidP="004A70B6">
            <w:pPr>
              <w:spacing w:after="0" w:line="240" w:lineRule="auto"/>
              <w:textAlignment w:val="baseline"/>
              <w:rPr>
                <w:rFonts w:ascii="Arial" w:eastAsia="Times New Roman" w:hAnsi="Arial" w:cs="Arial"/>
                <w:lang w:eastAsia="en-GB"/>
              </w:rPr>
            </w:pPr>
            <w:r w:rsidRPr="00066F00">
              <w:rPr>
                <w:rFonts w:ascii="Arial" w:eastAsia="Times New Roman" w:hAnsi="Arial" w:cs="Arial"/>
                <w:lang w:eastAsia="en-GB"/>
              </w:rPr>
              <w:t>Working at height/ using ladders on a regular/ repetitive basis  </w:t>
            </w:r>
          </w:p>
        </w:tc>
        <w:tc>
          <w:tcPr>
            <w:tcW w:w="585" w:type="dxa"/>
            <w:tcBorders>
              <w:top w:val="single" w:sz="6" w:space="0" w:color="BFBFBF"/>
              <w:left w:val="single" w:sz="6" w:space="0" w:color="BFBFBF"/>
              <w:bottom w:val="single" w:sz="6" w:space="0" w:color="BFBFBF"/>
              <w:right w:val="single" w:sz="6" w:space="0" w:color="BFBFBF"/>
            </w:tcBorders>
            <w:hideMark/>
          </w:tcPr>
          <w:p w14:paraId="4261F58F" w14:textId="77777777" w:rsidR="00066F00" w:rsidRPr="00066F00" w:rsidRDefault="00066F00" w:rsidP="004A70B6">
            <w:pPr>
              <w:spacing w:after="0" w:line="240" w:lineRule="auto"/>
              <w:textAlignment w:val="baseline"/>
              <w:rPr>
                <w:rFonts w:ascii="Arial" w:eastAsia="Times New Roman" w:hAnsi="Arial" w:cs="Arial"/>
                <w:lang w:eastAsia="en-GB"/>
              </w:rPr>
            </w:pPr>
            <w:r w:rsidRPr="00066F00">
              <w:rPr>
                <w:rFonts w:ascii="Arial" w:eastAsia="Times New Roman" w:hAnsi="Arial" w:cs="Arial"/>
                <w:lang w:eastAsia="en-GB"/>
              </w:rPr>
              <w:t>​​X </w:t>
            </w:r>
          </w:p>
        </w:tc>
        <w:tc>
          <w:tcPr>
            <w:tcW w:w="5025" w:type="dxa"/>
            <w:tcBorders>
              <w:top w:val="single" w:sz="6" w:space="0" w:color="BFBFBF"/>
              <w:left w:val="single" w:sz="6" w:space="0" w:color="BFBFBF"/>
              <w:bottom w:val="single" w:sz="6" w:space="0" w:color="BFBFBF"/>
              <w:right w:val="single" w:sz="6" w:space="0" w:color="BFBFBF"/>
            </w:tcBorders>
            <w:hideMark/>
          </w:tcPr>
          <w:p w14:paraId="4316402C" w14:textId="77777777" w:rsidR="00066F00" w:rsidRPr="00066F00" w:rsidRDefault="00066F00" w:rsidP="004A70B6">
            <w:pPr>
              <w:spacing w:after="0" w:line="240" w:lineRule="auto"/>
              <w:textAlignment w:val="baseline"/>
              <w:rPr>
                <w:rFonts w:ascii="Arial" w:eastAsia="Times New Roman" w:hAnsi="Arial" w:cs="Arial"/>
                <w:lang w:eastAsia="en-GB"/>
              </w:rPr>
            </w:pPr>
            <w:r w:rsidRPr="00066F00">
              <w:rPr>
                <w:rFonts w:ascii="Arial" w:eastAsia="Times New Roman" w:hAnsi="Arial" w:cs="Arial"/>
                <w:lang w:eastAsia="en-GB"/>
              </w:rPr>
              <w:t>Restricted postural change – prolonged sitting  </w:t>
            </w:r>
          </w:p>
        </w:tc>
      </w:tr>
      <w:tr w:rsidR="00066F00" w:rsidRPr="00066F00" w14:paraId="52C3F235" w14:textId="77777777" w:rsidTr="004A70B6">
        <w:trPr>
          <w:trHeight w:val="330"/>
        </w:trPr>
        <w:tc>
          <w:tcPr>
            <w:tcW w:w="585" w:type="dxa"/>
            <w:tcBorders>
              <w:top w:val="single" w:sz="6" w:space="0" w:color="BFBFBF"/>
              <w:left w:val="single" w:sz="6" w:space="0" w:color="BFBFBF"/>
              <w:bottom w:val="single" w:sz="6" w:space="0" w:color="BFBFBF"/>
              <w:right w:val="single" w:sz="6" w:space="0" w:color="BFBFBF"/>
            </w:tcBorders>
            <w:hideMark/>
          </w:tcPr>
          <w:p w14:paraId="2D25440D" w14:textId="77777777" w:rsidR="00066F00" w:rsidRPr="00066F00" w:rsidRDefault="00066F00" w:rsidP="004A70B6">
            <w:pPr>
              <w:spacing w:after="0" w:line="240" w:lineRule="auto"/>
              <w:textAlignment w:val="baseline"/>
              <w:rPr>
                <w:rFonts w:ascii="Arial" w:eastAsia="Times New Roman" w:hAnsi="Arial" w:cs="Arial"/>
                <w:lang w:eastAsia="en-GB"/>
              </w:rPr>
            </w:pPr>
            <w:r w:rsidRPr="00066F00">
              <w:rPr>
                <w:rFonts w:ascii="Arial" w:eastAsia="Times New Roman" w:hAnsi="Arial" w:cs="Arial"/>
                <w:lang w:eastAsia="en-GB"/>
              </w:rPr>
              <w:t>​​X </w:t>
            </w:r>
          </w:p>
        </w:tc>
        <w:tc>
          <w:tcPr>
            <w:tcW w:w="4350" w:type="dxa"/>
            <w:tcBorders>
              <w:top w:val="single" w:sz="6" w:space="0" w:color="BFBFBF"/>
              <w:left w:val="single" w:sz="6" w:space="0" w:color="BFBFBF"/>
              <w:bottom w:val="single" w:sz="6" w:space="0" w:color="BFBFBF"/>
              <w:right w:val="single" w:sz="6" w:space="0" w:color="BFBFBF"/>
            </w:tcBorders>
            <w:hideMark/>
          </w:tcPr>
          <w:p w14:paraId="09B0703B" w14:textId="77777777" w:rsidR="00066F00" w:rsidRPr="00066F00" w:rsidRDefault="00066F00" w:rsidP="004A70B6">
            <w:pPr>
              <w:spacing w:after="0" w:line="240" w:lineRule="auto"/>
              <w:textAlignment w:val="baseline"/>
              <w:rPr>
                <w:rFonts w:ascii="Arial" w:eastAsia="Times New Roman" w:hAnsi="Arial" w:cs="Arial"/>
                <w:lang w:eastAsia="en-GB"/>
              </w:rPr>
            </w:pPr>
            <w:r w:rsidRPr="00066F00">
              <w:rPr>
                <w:rFonts w:ascii="Arial" w:eastAsia="Times New Roman" w:hAnsi="Arial" w:cs="Arial"/>
                <w:lang w:eastAsia="en-GB"/>
              </w:rPr>
              <w:t>Lone working on a regular basis  </w:t>
            </w:r>
          </w:p>
        </w:tc>
        <w:tc>
          <w:tcPr>
            <w:tcW w:w="585" w:type="dxa"/>
            <w:tcBorders>
              <w:top w:val="single" w:sz="6" w:space="0" w:color="BFBFBF"/>
              <w:left w:val="single" w:sz="6" w:space="0" w:color="BFBFBF"/>
              <w:bottom w:val="single" w:sz="6" w:space="0" w:color="BFBFBF"/>
              <w:right w:val="single" w:sz="6" w:space="0" w:color="BFBFBF"/>
            </w:tcBorders>
            <w:hideMark/>
          </w:tcPr>
          <w:p w14:paraId="50CE422D" w14:textId="77777777" w:rsidR="00066F00" w:rsidRPr="00066F00" w:rsidRDefault="00066F00" w:rsidP="004A70B6">
            <w:pPr>
              <w:spacing w:after="0" w:line="240" w:lineRule="auto"/>
              <w:textAlignment w:val="baseline"/>
              <w:rPr>
                <w:rFonts w:ascii="Arial" w:eastAsia="Times New Roman" w:hAnsi="Arial" w:cs="Arial"/>
                <w:lang w:eastAsia="en-GB"/>
              </w:rPr>
            </w:pPr>
            <w:r w:rsidRPr="00066F00">
              <w:rPr>
                <w:rFonts w:ascii="Arial" w:eastAsia="Times New Roman" w:hAnsi="Arial" w:cs="Arial"/>
                <w:lang w:eastAsia="en-GB"/>
              </w:rPr>
              <w:t>​​</w:t>
            </w:r>
            <w:r w:rsidRPr="00066F00">
              <w:rPr>
                <w:rFonts w:ascii="Segoe UI Symbol" w:eastAsia="Times New Roman" w:hAnsi="Segoe UI Symbol" w:cs="Segoe UI Symbol"/>
                <w:lang w:eastAsia="en-GB"/>
              </w:rPr>
              <w:t>☐</w:t>
            </w:r>
            <w:r w:rsidRPr="00066F00">
              <w:rPr>
                <w:rFonts w:ascii="Arial" w:eastAsia="Times New Roman" w:hAnsi="Arial" w:cs="Arial"/>
                <w:lang w:eastAsia="en-GB"/>
              </w:rPr>
              <w:t>​  </w:t>
            </w:r>
          </w:p>
        </w:tc>
        <w:tc>
          <w:tcPr>
            <w:tcW w:w="5025" w:type="dxa"/>
            <w:tcBorders>
              <w:top w:val="single" w:sz="6" w:space="0" w:color="BFBFBF"/>
              <w:left w:val="single" w:sz="6" w:space="0" w:color="BFBFBF"/>
              <w:bottom w:val="single" w:sz="6" w:space="0" w:color="BFBFBF"/>
              <w:right w:val="single" w:sz="6" w:space="0" w:color="BFBFBF"/>
            </w:tcBorders>
            <w:hideMark/>
          </w:tcPr>
          <w:p w14:paraId="13CDA1C6" w14:textId="77777777" w:rsidR="00066F00" w:rsidRPr="00066F00" w:rsidRDefault="00066F00" w:rsidP="004A70B6">
            <w:pPr>
              <w:spacing w:after="0" w:line="240" w:lineRule="auto"/>
              <w:textAlignment w:val="baseline"/>
              <w:rPr>
                <w:rFonts w:ascii="Arial" w:eastAsia="Times New Roman" w:hAnsi="Arial" w:cs="Arial"/>
                <w:lang w:eastAsia="en-GB"/>
              </w:rPr>
            </w:pPr>
            <w:r w:rsidRPr="00066F00">
              <w:rPr>
                <w:rFonts w:ascii="Arial" w:eastAsia="Times New Roman" w:hAnsi="Arial" w:cs="Arial"/>
                <w:lang w:eastAsia="en-GB"/>
              </w:rPr>
              <w:t>Restricted postural change – prolonged standing  </w:t>
            </w:r>
          </w:p>
        </w:tc>
      </w:tr>
      <w:tr w:rsidR="00066F00" w:rsidRPr="00066F00" w14:paraId="55796F0F" w14:textId="77777777" w:rsidTr="004A70B6">
        <w:trPr>
          <w:trHeight w:val="330"/>
        </w:trPr>
        <w:tc>
          <w:tcPr>
            <w:tcW w:w="585" w:type="dxa"/>
            <w:tcBorders>
              <w:top w:val="single" w:sz="6" w:space="0" w:color="BFBFBF"/>
              <w:left w:val="single" w:sz="6" w:space="0" w:color="BFBFBF"/>
              <w:bottom w:val="single" w:sz="6" w:space="0" w:color="BFBFBF"/>
              <w:right w:val="single" w:sz="6" w:space="0" w:color="BFBFBF"/>
            </w:tcBorders>
            <w:hideMark/>
          </w:tcPr>
          <w:p w14:paraId="422FCDD2" w14:textId="77777777" w:rsidR="00066F00" w:rsidRPr="00066F00" w:rsidRDefault="00066F00" w:rsidP="004A70B6">
            <w:pPr>
              <w:spacing w:after="0" w:line="240" w:lineRule="auto"/>
              <w:textAlignment w:val="baseline"/>
              <w:rPr>
                <w:rFonts w:ascii="Arial" w:eastAsia="Times New Roman" w:hAnsi="Arial" w:cs="Arial"/>
                <w:lang w:eastAsia="en-GB"/>
              </w:rPr>
            </w:pPr>
            <w:r w:rsidRPr="00066F00">
              <w:rPr>
                <w:rFonts w:ascii="Arial" w:eastAsia="Times New Roman" w:hAnsi="Arial" w:cs="Arial"/>
                <w:lang w:eastAsia="en-GB"/>
              </w:rPr>
              <w:t>​​X </w:t>
            </w:r>
          </w:p>
        </w:tc>
        <w:tc>
          <w:tcPr>
            <w:tcW w:w="4350" w:type="dxa"/>
            <w:tcBorders>
              <w:top w:val="single" w:sz="6" w:space="0" w:color="BFBFBF"/>
              <w:left w:val="single" w:sz="6" w:space="0" w:color="BFBFBF"/>
              <w:bottom w:val="single" w:sz="6" w:space="0" w:color="BFBFBF"/>
              <w:right w:val="single" w:sz="6" w:space="0" w:color="BFBFBF"/>
            </w:tcBorders>
            <w:hideMark/>
          </w:tcPr>
          <w:p w14:paraId="3EF7C0B7" w14:textId="77777777" w:rsidR="00066F00" w:rsidRPr="00066F00" w:rsidRDefault="00066F00" w:rsidP="004A70B6">
            <w:pPr>
              <w:spacing w:after="0" w:line="240" w:lineRule="auto"/>
              <w:textAlignment w:val="baseline"/>
              <w:rPr>
                <w:rFonts w:ascii="Arial" w:eastAsia="Times New Roman" w:hAnsi="Arial" w:cs="Arial"/>
                <w:lang w:eastAsia="en-GB"/>
              </w:rPr>
            </w:pPr>
            <w:r w:rsidRPr="00066F00">
              <w:rPr>
                <w:rFonts w:ascii="Arial" w:eastAsia="Times New Roman" w:hAnsi="Arial" w:cs="Arial"/>
                <w:lang w:eastAsia="en-GB"/>
              </w:rPr>
              <w:t>Night work  </w:t>
            </w:r>
          </w:p>
        </w:tc>
        <w:tc>
          <w:tcPr>
            <w:tcW w:w="585" w:type="dxa"/>
            <w:tcBorders>
              <w:top w:val="single" w:sz="6" w:space="0" w:color="BFBFBF"/>
              <w:left w:val="single" w:sz="6" w:space="0" w:color="BFBFBF"/>
              <w:bottom w:val="single" w:sz="6" w:space="0" w:color="BFBFBF"/>
              <w:right w:val="single" w:sz="6" w:space="0" w:color="BFBFBF"/>
            </w:tcBorders>
            <w:hideMark/>
          </w:tcPr>
          <w:p w14:paraId="41A8F4A3" w14:textId="77777777" w:rsidR="00066F00" w:rsidRPr="00066F00" w:rsidRDefault="00066F00" w:rsidP="004A70B6">
            <w:pPr>
              <w:spacing w:after="0" w:line="240" w:lineRule="auto"/>
              <w:textAlignment w:val="baseline"/>
              <w:rPr>
                <w:rFonts w:ascii="Arial" w:eastAsia="Times New Roman" w:hAnsi="Arial" w:cs="Arial"/>
                <w:lang w:eastAsia="en-GB"/>
              </w:rPr>
            </w:pPr>
            <w:r w:rsidRPr="00066F00">
              <w:rPr>
                <w:rFonts w:ascii="Arial" w:eastAsia="Times New Roman" w:hAnsi="Arial" w:cs="Arial"/>
                <w:lang w:eastAsia="en-GB"/>
              </w:rPr>
              <w:t>​​X </w:t>
            </w:r>
          </w:p>
        </w:tc>
        <w:tc>
          <w:tcPr>
            <w:tcW w:w="5025" w:type="dxa"/>
            <w:tcBorders>
              <w:top w:val="single" w:sz="6" w:space="0" w:color="BFBFBF"/>
              <w:left w:val="single" w:sz="6" w:space="0" w:color="BFBFBF"/>
              <w:bottom w:val="single" w:sz="6" w:space="0" w:color="BFBFBF"/>
              <w:right w:val="single" w:sz="6" w:space="0" w:color="BFBFBF"/>
            </w:tcBorders>
            <w:hideMark/>
          </w:tcPr>
          <w:p w14:paraId="09BDE7FC" w14:textId="77777777" w:rsidR="00066F00" w:rsidRPr="00066F00" w:rsidRDefault="00066F00" w:rsidP="004A70B6">
            <w:pPr>
              <w:spacing w:after="0" w:line="240" w:lineRule="auto"/>
              <w:textAlignment w:val="baseline"/>
              <w:rPr>
                <w:rFonts w:ascii="Arial" w:eastAsia="Times New Roman" w:hAnsi="Arial" w:cs="Arial"/>
                <w:lang w:eastAsia="en-GB"/>
              </w:rPr>
            </w:pPr>
            <w:r w:rsidRPr="00066F00">
              <w:rPr>
                <w:rFonts w:ascii="Arial" w:eastAsia="Times New Roman" w:hAnsi="Arial" w:cs="Arial"/>
                <w:lang w:eastAsia="en-GB"/>
              </w:rPr>
              <w:t>Regular/repetitive bending/ squatting/ kneeling/crouching  </w:t>
            </w:r>
          </w:p>
        </w:tc>
      </w:tr>
      <w:tr w:rsidR="00066F00" w:rsidRPr="00066F00" w14:paraId="7E4D9647" w14:textId="77777777" w:rsidTr="004A70B6">
        <w:trPr>
          <w:trHeight w:val="330"/>
        </w:trPr>
        <w:tc>
          <w:tcPr>
            <w:tcW w:w="585" w:type="dxa"/>
            <w:tcBorders>
              <w:top w:val="single" w:sz="6" w:space="0" w:color="BFBFBF"/>
              <w:left w:val="single" w:sz="6" w:space="0" w:color="BFBFBF"/>
              <w:bottom w:val="single" w:sz="6" w:space="0" w:color="BFBFBF"/>
              <w:right w:val="single" w:sz="6" w:space="0" w:color="BFBFBF"/>
            </w:tcBorders>
            <w:hideMark/>
          </w:tcPr>
          <w:p w14:paraId="2EA67B5A" w14:textId="77777777" w:rsidR="00066F00" w:rsidRPr="00066F00" w:rsidRDefault="00066F00" w:rsidP="004A70B6">
            <w:pPr>
              <w:spacing w:after="0" w:line="240" w:lineRule="auto"/>
              <w:textAlignment w:val="baseline"/>
              <w:rPr>
                <w:rFonts w:ascii="Arial" w:eastAsia="Times New Roman" w:hAnsi="Arial" w:cs="Arial"/>
                <w:lang w:eastAsia="en-GB"/>
              </w:rPr>
            </w:pPr>
            <w:r w:rsidRPr="00066F00">
              <w:rPr>
                <w:rFonts w:ascii="Arial" w:eastAsia="Times New Roman" w:hAnsi="Arial" w:cs="Arial"/>
                <w:lang w:eastAsia="en-GB"/>
              </w:rPr>
              <w:t>​​X </w:t>
            </w:r>
          </w:p>
        </w:tc>
        <w:tc>
          <w:tcPr>
            <w:tcW w:w="4350" w:type="dxa"/>
            <w:tcBorders>
              <w:top w:val="single" w:sz="6" w:space="0" w:color="BFBFBF"/>
              <w:left w:val="single" w:sz="6" w:space="0" w:color="BFBFBF"/>
              <w:bottom w:val="single" w:sz="6" w:space="0" w:color="BFBFBF"/>
              <w:right w:val="single" w:sz="6" w:space="0" w:color="BFBFBF"/>
            </w:tcBorders>
            <w:hideMark/>
          </w:tcPr>
          <w:p w14:paraId="43D6EA8F" w14:textId="77777777" w:rsidR="00066F00" w:rsidRPr="00066F00" w:rsidRDefault="00066F00" w:rsidP="004A70B6">
            <w:pPr>
              <w:spacing w:after="0" w:line="240" w:lineRule="auto"/>
              <w:textAlignment w:val="baseline"/>
              <w:rPr>
                <w:rFonts w:ascii="Arial" w:eastAsia="Times New Roman" w:hAnsi="Arial" w:cs="Arial"/>
                <w:lang w:eastAsia="en-GB"/>
              </w:rPr>
            </w:pPr>
            <w:r w:rsidRPr="00066F00">
              <w:rPr>
                <w:rFonts w:ascii="Arial" w:eastAsia="Times New Roman" w:hAnsi="Arial" w:cs="Arial"/>
                <w:lang w:eastAsia="en-GB"/>
              </w:rPr>
              <w:t>Rotating shift work  </w:t>
            </w:r>
          </w:p>
        </w:tc>
        <w:tc>
          <w:tcPr>
            <w:tcW w:w="585" w:type="dxa"/>
            <w:tcBorders>
              <w:top w:val="single" w:sz="6" w:space="0" w:color="BFBFBF"/>
              <w:left w:val="single" w:sz="6" w:space="0" w:color="BFBFBF"/>
              <w:bottom w:val="single" w:sz="6" w:space="0" w:color="BFBFBF"/>
              <w:right w:val="single" w:sz="6" w:space="0" w:color="BFBFBF"/>
            </w:tcBorders>
            <w:hideMark/>
          </w:tcPr>
          <w:p w14:paraId="26F15900" w14:textId="77777777" w:rsidR="00066F00" w:rsidRPr="00066F00" w:rsidRDefault="00066F00" w:rsidP="004A70B6">
            <w:pPr>
              <w:spacing w:after="0" w:line="240" w:lineRule="auto"/>
              <w:textAlignment w:val="baseline"/>
              <w:rPr>
                <w:rFonts w:ascii="Arial" w:eastAsia="Times New Roman" w:hAnsi="Arial" w:cs="Arial"/>
                <w:lang w:eastAsia="en-GB"/>
              </w:rPr>
            </w:pPr>
            <w:r w:rsidRPr="00066F00">
              <w:rPr>
                <w:rFonts w:ascii="Arial" w:eastAsia="Times New Roman" w:hAnsi="Arial" w:cs="Arial"/>
                <w:lang w:eastAsia="en-GB"/>
              </w:rPr>
              <w:t>​​X </w:t>
            </w:r>
          </w:p>
        </w:tc>
        <w:tc>
          <w:tcPr>
            <w:tcW w:w="5025" w:type="dxa"/>
            <w:tcBorders>
              <w:top w:val="single" w:sz="6" w:space="0" w:color="BFBFBF"/>
              <w:left w:val="single" w:sz="6" w:space="0" w:color="BFBFBF"/>
              <w:bottom w:val="single" w:sz="6" w:space="0" w:color="BFBFBF"/>
              <w:right w:val="single" w:sz="6" w:space="0" w:color="BFBFBF"/>
            </w:tcBorders>
            <w:hideMark/>
          </w:tcPr>
          <w:p w14:paraId="13F021CE" w14:textId="77777777" w:rsidR="00066F00" w:rsidRPr="00066F00" w:rsidRDefault="00066F00" w:rsidP="004A70B6">
            <w:pPr>
              <w:spacing w:after="0" w:line="240" w:lineRule="auto"/>
              <w:textAlignment w:val="baseline"/>
              <w:rPr>
                <w:rFonts w:ascii="Arial" w:eastAsia="Times New Roman" w:hAnsi="Arial" w:cs="Arial"/>
                <w:lang w:eastAsia="en-GB"/>
              </w:rPr>
            </w:pPr>
            <w:r w:rsidRPr="00066F00">
              <w:rPr>
                <w:rFonts w:ascii="Arial" w:eastAsia="Times New Roman" w:hAnsi="Arial" w:cs="Arial"/>
                <w:lang w:eastAsia="en-GB"/>
              </w:rPr>
              <w:t>Manual cleaning/ domestic duties  </w:t>
            </w:r>
          </w:p>
        </w:tc>
      </w:tr>
      <w:tr w:rsidR="00066F00" w:rsidRPr="00066F00" w14:paraId="4AF2CCEE" w14:textId="77777777" w:rsidTr="004A70B6">
        <w:trPr>
          <w:trHeight w:val="330"/>
        </w:trPr>
        <w:tc>
          <w:tcPr>
            <w:tcW w:w="585" w:type="dxa"/>
            <w:tcBorders>
              <w:top w:val="single" w:sz="6" w:space="0" w:color="BFBFBF"/>
              <w:left w:val="single" w:sz="6" w:space="0" w:color="BFBFBF"/>
              <w:bottom w:val="single" w:sz="6" w:space="0" w:color="BFBFBF"/>
              <w:right w:val="single" w:sz="6" w:space="0" w:color="BFBFBF"/>
            </w:tcBorders>
            <w:hideMark/>
          </w:tcPr>
          <w:p w14:paraId="018B15B6" w14:textId="77777777" w:rsidR="00066F00" w:rsidRPr="00066F00" w:rsidRDefault="00066F00" w:rsidP="004A70B6">
            <w:pPr>
              <w:spacing w:after="0" w:line="240" w:lineRule="auto"/>
              <w:textAlignment w:val="baseline"/>
              <w:rPr>
                <w:rFonts w:ascii="Arial" w:eastAsia="Times New Roman" w:hAnsi="Arial" w:cs="Arial"/>
                <w:lang w:eastAsia="en-GB"/>
              </w:rPr>
            </w:pPr>
            <w:r w:rsidRPr="00066F00">
              <w:rPr>
                <w:rFonts w:ascii="Arial" w:eastAsia="Times New Roman" w:hAnsi="Arial" w:cs="Arial"/>
                <w:lang w:eastAsia="en-GB"/>
              </w:rPr>
              <w:t>​​</w:t>
            </w:r>
            <w:r w:rsidRPr="00066F00">
              <w:rPr>
                <w:rFonts w:ascii="Segoe UI Symbol" w:eastAsia="Times New Roman" w:hAnsi="Segoe UI Symbol" w:cs="Segoe UI Symbol"/>
                <w:lang w:eastAsia="en-GB"/>
              </w:rPr>
              <w:t>☐</w:t>
            </w:r>
            <w:r w:rsidRPr="00066F00">
              <w:rPr>
                <w:rFonts w:ascii="Arial" w:eastAsia="Times New Roman" w:hAnsi="Arial" w:cs="Arial"/>
                <w:lang w:eastAsia="en-GB"/>
              </w:rPr>
              <w:t>​  </w:t>
            </w:r>
          </w:p>
        </w:tc>
        <w:tc>
          <w:tcPr>
            <w:tcW w:w="4350" w:type="dxa"/>
            <w:tcBorders>
              <w:top w:val="single" w:sz="6" w:space="0" w:color="BFBFBF"/>
              <w:left w:val="single" w:sz="6" w:space="0" w:color="BFBFBF"/>
              <w:bottom w:val="single" w:sz="6" w:space="0" w:color="BFBFBF"/>
              <w:right w:val="single" w:sz="6" w:space="0" w:color="BFBFBF"/>
            </w:tcBorders>
            <w:hideMark/>
          </w:tcPr>
          <w:p w14:paraId="4FCC9A98" w14:textId="77777777" w:rsidR="00066F00" w:rsidRPr="00066F00" w:rsidRDefault="00066F00" w:rsidP="004A70B6">
            <w:pPr>
              <w:spacing w:after="0" w:line="240" w:lineRule="auto"/>
              <w:textAlignment w:val="baseline"/>
              <w:rPr>
                <w:rFonts w:ascii="Arial" w:eastAsia="Times New Roman" w:hAnsi="Arial" w:cs="Arial"/>
                <w:lang w:eastAsia="en-GB"/>
              </w:rPr>
            </w:pPr>
            <w:r w:rsidRPr="00066F00">
              <w:rPr>
                <w:rFonts w:ascii="Arial" w:eastAsia="Times New Roman" w:hAnsi="Arial" w:cs="Arial"/>
                <w:lang w:eastAsia="en-GB"/>
              </w:rPr>
              <w:t>Working on/ or near a road  </w:t>
            </w:r>
          </w:p>
        </w:tc>
        <w:tc>
          <w:tcPr>
            <w:tcW w:w="585" w:type="dxa"/>
            <w:tcBorders>
              <w:top w:val="single" w:sz="6" w:space="0" w:color="BFBFBF"/>
              <w:left w:val="single" w:sz="6" w:space="0" w:color="BFBFBF"/>
              <w:bottom w:val="single" w:sz="6" w:space="0" w:color="BFBFBF"/>
              <w:right w:val="single" w:sz="6" w:space="0" w:color="BFBFBF"/>
            </w:tcBorders>
            <w:hideMark/>
          </w:tcPr>
          <w:p w14:paraId="77538AE4" w14:textId="77777777" w:rsidR="00066F00" w:rsidRPr="00066F00" w:rsidRDefault="00066F00" w:rsidP="004A70B6">
            <w:pPr>
              <w:spacing w:after="0" w:line="240" w:lineRule="auto"/>
              <w:textAlignment w:val="baseline"/>
              <w:rPr>
                <w:rFonts w:ascii="Arial" w:eastAsia="Times New Roman" w:hAnsi="Arial" w:cs="Arial"/>
                <w:lang w:eastAsia="en-GB"/>
              </w:rPr>
            </w:pPr>
            <w:r w:rsidRPr="00066F00">
              <w:rPr>
                <w:rFonts w:ascii="Arial" w:eastAsia="Times New Roman" w:hAnsi="Arial" w:cs="Arial"/>
                <w:lang w:eastAsia="en-GB"/>
              </w:rPr>
              <w:t>​​</w:t>
            </w:r>
            <w:r w:rsidRPr="00066F00">
              <w:rPr>
                <w:rFonts w:ascii="Segoe UI Symbol" w:eastAsia="Times New Roman" w:hAnsi="Segoe UI Symbol" w:cs="Segoe UI Symbol"/>
                <w:lang w:eastAsia="en-GB"/>
              </w:rPr>
              <w:t>☐</w:t>
            </w:r>
            <w:r w:rsidRPr="00066F00">
              <w:rPr>
                <w:rFonts w:ascii="Arial" w:eastAsia="Times New Roman" w:hAnsi="Arial" w:cs="Arial"/>
                <w:lang w:eastAsia="en-GB"/>
              </w:rPr>
              <w:t>​  </w:t>
            </w:r>
          </w:p>
        </w:tc>
        <w:tc>
          <w:tcPr>
            <w:tcW w:w="5025" w:type="dxa"/>
            <w:tcBorders>
              <w:top w:val="single" w:sz="6" w:space="0" w:color="BFBFBF"/>
              <w:left w:val="single" w:sz="6" w:space="0" w:color="BFBFBF"/>
              <w:bottom w:val="single" w:sz="6" w:space="0" w:color="BFBFBF"/>
              <w:right w:val="single" w:sz="6" w:space="0" w:color="BFBFBF"/>
            </w:tcBorders>
            <w:hideMark/>
          </w:tcPr>
          <w:p w14:paraId="5B0431AE" w14:textId="77777777" w:rsidR="00066F00" w:rsidRPr="00066F00" w:rsidRDefault="00066F00" w:rsidP="004A70B6">
            <w:pPr>
              <w:spacing w:after="0" w:line="240" w:lineRule="auto"/>
              <w:textAlignment w:val="baseline"/>
              <w:rPr>
                <w:rFonts w:ascii="Arial" w:eastAsia="Times New Roman" w:hAnsi="Arial" w:cs="Arial"/>
                <w:lang w:eastAsia="en-GB"/>
              </w:rPr>
            </w:pPr>
            <w:r w:rsidRPr="00066F00">
              <w:rPr>
                <w:rFonts w:ascii="Arial" w:eastAsia="Times New Roman" w:hAnsi="Arial" w:cs="Arial"/>
                <w:lang w:eastAsia="en-GB"/>
              </w:rPr>
              <w:t>Regular work outdoors  </w:t>
            </w:r>
          </w:p>
        </w:tc>
      </w:tr>
      <w:tr w:rsidR="00066F00" w:rsidRPr="00066F00" w14:paraId="07339B77" w14:textId="77777777" w:rsidTr="004A70B6">
        <w:trPr>
          <w:trHeight w:val="330"/>
        </w:trPr>
        <w:tc>
          <w:tcPr>
            <w:tcW w:w="585" w:type="dxa"/>
            <w:tcBorders>
              <w:top w:val="single" w:sz="6" w:space="0" w:color="BFBFBF"/>
              <w:left w:val="single" w:sz="6" w:space="0" w:color="BFBFBF"/>
              <w:bottom w:val="single" w:sz="6" w:space="0" w:color="BFBFBF"/>
              <w:right w:val="single" w:sz="6" w:space="0" w:color="BFBFBF"/>
            </w:tcBorders>
            <w:hideMark/>
          </w:tcPr>
          <w:p w14:paraId="5FACB5CE" w14:textId="77777777" w:rsidR="00066F00" w:rsidRPr="00066F00" w:rsidRDefault="00066F00" w:rsidP="004A70B6">
            <w:pPr>
              <w:spacing w:after="0" w:line="240" w:lineRule="auto"/>
              <w:textAlignment w:val="baseline"/>
              <w:rPr>
                <w:rFonts w:ascii="Arial" w:eastAsia="Times New Roman" w:hAnsi="Arial" w:cs="Arial"/>
                <w:lang w:eastAsia="en-GB"/>
              </w:rPr>
            </w:pPr>
            <w:r w:rsidRPr="00066F00">
              <w:rPr>
                <w:rFonts w:ascii="Arial" w:eastAsia="Times New Roman" w:hAnsi="Arial" w:cs="Arial"/>
                <w:lang w:eastAsia="en-GB"/>
              </w:rPr>
              <w:t>​X​  </w:t>
            </w:r>
          </w:p>
        </w:tc>
        <w:tc>
          <w:tcPr>
            <w:tcW w:w="4350" w:type="dxa"/>
            <w:tcBorders>
              <w:top w:val="single" w:sz="6" w:space="0" w:color="BFBFBF"/>
              <w:left w:val="single" w:sz="6" w:space="0" w:color="BFBFBF"/>
              <w:bottom w:val="single" w:sz="6" w:space="0" w:color="BFBFBF"/>
              <w:right w:val="single" w:sz="6" w:space="0" w:color="BFBFBF"/>
            </w:tcBorders>
            <w:hideMark/>
          </w:tcPr>
          <w:p w14:paraId="7FC77686" w14:textId="77777777" w:rsidR="00066F00" w:rsidRPr="00066F00" w:rsidRDefault="00066F00" w:rsidP="004A70B6">
            <w:pPr>
              <w:spacing w:after="0" w:line="240" w:lineRule="auto"/>
              <w:textAlignment w:val="baseline"/>
              <w:rPr>
                <w:rFonts w:ascii="Arial" w:eastAsia="Times New Roman" w:hAnsi="Arial" w:cs="Arial"/>
                <w:lang w:eastAsia="en-GB"/>
              </w:rPr>
            </w:pPr>
            <w:r w:rsidRPr="00066F00">
              <w:rPr>
                <w:rFonts w:ascii="Arial" w:eastAsia="Times New Roman" w:hAnsi="Arial" w:cs="Arial"/>
                <w:lang w:eastAsia="en-GB"/>
              </w:rPr>
              <w:t>Significant use of computers (display screen equipment)  </w:t>
            </w:r>
          </w:p>
        </w:tc>
        <w:tc>
          <w:tcPr>
            <w:tcW w:w="585" w:type="dxa"/>
            <w:tcBorders>
              <w:top w:val="single" w:sz="6" w:space="0" w:color="BFBFBF"/>
              <w:left w:val="single" w:sz="6" w:space="0" w:color="BFBFBF"/>
              <w:bottom w:val="single" w:sz="6" w:space="0" w:color="BFBFBF"/>
              <w:right w:val="single" w:sz="6" w:space="0" w:color="BFBFBF"/>
            </w:tcBorders>
            <w:hideMark/>
          </w:tcPr>
          <w:p w14:paraId="221AF8F4" w14:textId="77777777" w:rsidR="00066F00" w:rsidRPr="00066F00" w:rsidRDefault="00066F00" w:rsidP="004A70B6">
            <w:pPr>
              <w:spacing w:after="0" w:line="240" w:lineRule="auto"/>
              <w:textAlignment w:val="baseline"/>
              <w:rPr>
                <w:rFonts w:ascii="Arial" w:eastAsia="Times New Roman" w:hAnsi="Arial" w:cs="Arial"/>
                <w:lang w:eastAsia="en-GB"/>
              </w:rPr>
            </w:pPr>
            <w:r w:rsidRPr="00066F00">
              <w:rPr>
                <w:rFonts w:ascii="Arial" w:eastAsia="Times New Roman" w:hAnsi="Arial" w:cs="Arial"/>
                <w:lang w:eastAsia="en-GB"/>
              </w:rPr>
              <w:t>​​X </w:t>
            </w:r>
          </w:p>
        </w:tc>
        <w:tc>
          <w:tcPr>
            <w:tcW w:w="5025" w:type="dxa"/>
            <w:tcBorders>
              <w:top w:val="single" w:sz="6" w:space="0" w:color="BFBFBF"/>
              <w:left w:val="single" w:sz="6" w:space="0" w:color="BFBFBF"/>
              <w:bottom w:val="single" w:sz="6" w:space="0" w:color="BFBFBF"/>
              <w:right w:val="single" w:sz="6" w:space="0" w:color="BFBFBF"/>
            </w:tcBorders>
            <w:hideMark/>
          </w:tcPr>
          <w:p w14:paraId="7FCD6F4B" w14:textId="77777777" w:rsidR="00066F00" w:rsidRPr="00066F00" w:rsidRDefault="00066F00" w:rsidP="004A70B6">
            <w:pPr>
              <w:spacing w:after="0" w:line="240" w:lineRule="auto"/>
              <w:textAlignment w:val="baseline"/>
              <w:rPr>
                <w:rFonts w:ascii="Arial" w:eastAsia="Times New Roman" w:hAnsi="Arial" w:cs="Arial"/>
                <w:lang w:eastAsia="en-GB"/>
              </w:rPr>
            </w:pPr>
            <w:r w:rsidRPr="00066F00">
              <w:rPr>
                <w:rFonts w:ascii="Arial" w:eastAsia="Times New Roman" w:hAnsi="Arial" w:cs="Arial"/>
                <w:lang w:eastAsia="en-GB"/>
              </w:rPr>
              <w:t>Work with vulnerable children or vulnerable adults  </w:t>
            </w:r>
          </w:p>
        </w:tc>
      </w:tr>
      <w:tr w:rsidR="00066F00" w:rsidRPr="00066F00" w14:paraId="67513D74" w14:textId="77777777" w:rsidTr="004A70B6">
        <w:trPr>
          <w:trHeight w:val="330"/>
        </w:trPr>
        <w:tc>
          <w:tcPr>
            <w:tcW w:w="585" w:type="dxa"/>
            <w:tcBorders>
              <w:top w:val="single" w:sz="6" w:space="0" w:color="BFBFBF"/>
              <w:left w:val="single" w:sz="6" w:space="0" w:color="BFBFBF"/>
              <w:bottom w:val="single" w:sz="6" w:space="0" w:color="BFBFBF"/>
              <w:right w:val="single" w:sz="6" w:space="0" w:color="BFBFBF"/>
            </w:tcBorders>
            <w:hideMark/>
          </w:tcPr>
          <w:p w14:paraId="61DFEA96" w14:textId="77777777" w:rsidR="00066F00" w:rsidRPr="00066F00" w:rsidRDefault="00066F00" w:rsidP="004A70B6">
            <w:pPr>
              <w:spacing w:after="0" w:line="240" w:lineRule="auto"/>
              <w:textAlignment w:val="baseline"/>
              <w:rPr>
                <w:rFonts w:ascii="Arial" w:eastAsia="Times New Roman" w:hAnsi="Arial" w:cs="Arial"/>
                <w:lang w:eastAsia="en-GB"/>
              </w:rPr>
            </w:pPr>
            <w:r w:rsidRPr="00066F00">
              <w:rPr>
                <w:rFonts w:ascii="Arial" w:eastAsia="Times New Roman" w:hAnsi="Arial" w:cs="Arial"/>
                <w:lang w:eastAsia="en-GB"/>
              </w:rPr>
              <w:t>​​</w:t>
            </w:r>
            <w:r w:rsidRPr="00066F00">
              <w:rPr>
                <w:rFonts w:ascii="Segoe UI Symbol" w:eastAsia="Times New Roman" w:hAnsi="Segoe UI Symbol" w:cs="Segoe UI Symbol"/>
                <w:lang w:eastAsia="en-GB"/>
              </w:rPr>
              <w:t>☐</w:t>
            </w:r>
            <w:r w:rsidRPr="00066F00">
              <w:rPr>
                <w:rFonts w:ascii="Arial" w:eastAsia="Times New Roman" w:hAnsi="Arial" w:cs="Arial"/>
                <w:lang w:eastAsia="en-GB"/>
              </w:rPr>
              <w:t>​  </w:t>
            </w:r>
          </w:p>
        </w:tc>
        <w:tc>
          <w:tcPr>
            <w:tcW w:w="4350" w:type="dxa"/>
            <w:tcBorders>
              <w:top w:val="single" w:sz="6" w:space="0" w:color="BFBFBF"/>
              <w:left w:val="single" w:sz="6" w:space="0" w:color="BFBFBF"/>
              <w:bottom w:val="single" w:sz="6" w:space="0" w:color="BFBFBF"/>
              <w:right w:val="single" w:sz="6" w:space="0" w:color="BFBFBF"/>
            </w:tcBorders>
            <w:hideMark/>
          </w:tcPr>
          <w:p w14:paraId="66376BD5" w14:textId="77777777" w:rsidR="00066F00" w:rsidRPr="00066F00" w:rsidRDefault="00066F00" w:rsidP="004A70B6">
            <w:pPr>
              <w:spacing w:after="0" w:line="240" w:lineRule="auto"/>
              <w:textAlignment w:val="baseline"/>
              <w:rPr>
                <w:rFonts w:ascii="Arial" w:eastAsia="Times New Roman" w:hAnsi="Arial" w:cs="Arial"/>
                <w:lang w:eastAsia="en-GB"/>
              </w:rPr>
            </w:pPr>
            <w:r w:rsidRPr="00066F00">
              <w:rPr>
                <w:rFonts w:ascii="Arial" w:eastAsia="Times New Roman" w:hAnsi="Arial" w:cs="Arial"/>
                <w:lang w:eastAsia="en-GB"/>
              </w:rPr>
              <w:t>Undertaking repetitive tasks  </w:t>
            </w:r>
          </w:p>
        </w:tc>
        <w:tc>
          <w:tcPr>
            <w:tcW w:w="585" w:type="dxa"/>
            <w:tcBorders>
              <w:top w:val="single" w:sz="6" w:space="0" w:color="BFBFBF"/>
              <w:left w:val="single" w:sz="6" w:space="0" w:color="BFBFBF"/>
              <w:bottom w:val="single" w:sz="6" w:space="0" w:color="BFBFBF"/>
              <w:right w:val="single" w:sz="6" w:space="0" w:color="BFBFBF"/>
            </w:tcBorders>
            <w:hideMark/>
          </w:tcPr>
          <w:p w14:paraId="7730C76E" w14:textId="77777777" w:rsidR="00066F00" w:rsidRPr="00066F00" w:rsidRDefault="00066F00" w:rsidP="004A70B6">
            <w:pPr>
              <w:spacing w:after="0" w:line="240" w:lineRule="auto"/>
              <w:textAlignment w:val="baseline"/>
              <w:rPr>
                <w:rFonts w:ascii="Arial" w:eastAsia="Times New Roman" w:hAnsi="Arial" w:cs="Arial"/>
                <w:lang w:eastAsia="en-GB"/>
              </w:rPr>
            </w:pPr>
            <w:r w:rsidRPr="00066F00">
              <w:rPr>
                <w:rFonts w:ascii="Arial" w:eastAsia="Times New Roman" w:hAnsi="Arial" w:cs="Arial"/>
                <w:lang w:eastAsia="en-GB"/>
              </w:rPr>
              <w:t>​​​X </w:t>
            </w:r>
          </w:p>
        </w:tc>
        <w:tc>
          <w:tcPr>
            <w:tcW w:w="5025" w:type="dxa"/>
            <w:tcBorders>
              <w:top w:val="single" w:sz="6" w:space="0" w:color="BFBFBF"/>
              <w:left w:val="single" w:sz="6" w:space="0" w:color="BFBFBF"/>
              <w:bottom w:val="single" w:sz="6" w:space="0" w:color="BFBFBF"/>
              <w:right w:val="single" w:sz="6" w:space="0" w:color="BFBFBF"/>
            </w:tcBorders>
            <w:hideMark/>
          </w:tcPr>
          <w:p w14:paraId="255FCD3C" w14:textId="77777777" w:rsidR="00066F00" w:rsidRPr="00066F00" w:rsidRDefault="00066F00" w:rsidP="004A70B6">
            <w:pPr>
              <w:spacing w:after="0" w:line="240" w:lineRule="auto"/>
              <w:textAlignment w:val="baseline"/>
              <w:rPr>
                <w:rFonts w:ascii="Arial" w:eastAsia="Times New Roman" w:hAnsi="Arial" w:cs="Arial"/>
                <w:lang w:eastAsia="en-GB"/>
              </w:rPr>
            </w:pPr>
            <w:r w:rsidRPr="00066F00">
              <w:rPr>
                <w:rFonts w:ascii="Arial" w:eastAsia="Times New Roman" w:hAnsi="Arial" w:cs="Arial"/>
                <w:lang w:eastAsia="en-GB"/>
              </w:rPr>
              <w:t>Working with challenging behaviours  </w:t>
            </w:r>
          </w:p>
        </w:tc>
      </w:tr>
      <w:tr w:rsidR="00066F00" w:rsidRPr="00066F00" w14:paraId="066267DD" w14:textId="77777777" w:rsidTr="004A70B6">
        <w:trPr>
          <w:trHeight w:val="330"/>
        </w:trPr>
        <w:tc>
          <w:tcPr>
            <w:tcW w:w="585" w:type="dxa"/>
            <w:tcBorders>
              <w:top w:val="single" w:sz="6" w:space="0" w:color="BFBFBF"/>
              <w:left w:val="single" w:sz="6" w:space="0" w:color="BFBFBF"/>
              <w:bottom w:val="single" w:sz="6" w:space="0" w:color="BFBFBF"/>
              <w:right w:val="single" w:sz="6" w:space="0" w:color="BFBFBF"/>
            </w:tcBorders>
            <w:hideMark/>
          </w:tcPr>
          <w:p w14:paraId="32AF6FFF" w14:textId="77777777" w:rsidR="00066F00" w:rsidRPr="00066F00" w:rsidRDefault="00066F00" w:rsidP="004A70B6">
            <w:pPr>
              <w:spacing w:after="0" w:line="240" w:lineRule="auto"/>
              <w:textAlignment w:val="baseline"/>
              <w:rPr>
                <w:rFonts w:ascii="Arial" w:eastAsia="Times New Roman" w:hAnsi="Arial" w:cs="Arial"/>
                <w:lang w:eastAsia="en-GB"/>
              </w:rPr>
            </w:pPr>
            <w:r w:rsidRPr="00066F00">
              <w:rPr>
                <w:rFonts w:ascii="Arial" w:eastAsia="Times New Roman" w:hAnsi="Arial" w:cs="Arial"/>
                <w:lang w:eastAsia="en-GB"/>
              </w:rPr>
              <w:t>​​</w:t>
            </w:r>
            <w:r w:rsidRPr="00066F00">
              <w:rPr>
                <w:rFonts w:ascii="Segoe UI Symbol" w:eastAsia="Times New Roman" w:hAnsi="Segoe UI Symbol" w:cs="Segoe UI Symbol"/>
                <w:lang w:eastAsia="en-GB"/>
              </w:rPr>
              <w:t>☐</w:t>
            </w:r>
            <w:r w:rsidRPr="00066F00">
              <w:rPr>
                <w:rFonts w:ascii="Arial" w:eastAsia="Times New Roman" w:hAnsi="Arial" w:cs="Arial"/>
                <w:lang w:eastAsia="en-GB"/>
              </w:rPr>
              <w:t>​  </w:t>
            </w:r>
          </w:p>
        </w:tc>
        <w:tc>
          <w:tcPr>
            <w:tcW w:w="4350" w:type="dxa"/>
            <w:tcBorders>
              <w:top w:val="single" w:sz="6" w:space="0" w:color="BFBFBF"/>
              <w:left w:val="single" w:sz="6" w:space="0" w:color="BFBFBF"/>
              <w:bottom w:val="single" w:sz="6" w:space="0" w:color="BFBFBF"/>
              <w:right w:val="single" w:sz="6" w:space="0" w:color="BFBFBF"/>
            </w:tcBorders>
            <w:hideMark/>
          </w:tcPr>
          <w:p w14:paraId="0F684FD9" w14:textId="77777777" w:rsidR="00066F00" w:rsidRPr="00066F00" w:rsidRDefault="00066F00" w:rsidP="004A70B6">
            <w:pPr>
              <w:spacing w:after="0" w:line="240" w:lineRule="auto"/>
              <w:textAlignment w:val="baseline"/>
              <w:rPr>
                <w:rFonts w:ascii="Arial" w:eastAsia="Times New Roman" w:hAnsi="Arial" w:cs="Arial"/>
                <w:lang w:eastAsia="en-GB"/>
              </w:rPr>
            </w:pPr>
            <w:r w:rsidRPr="00066F00">
              <w:rPr>
                <w:rFonts w:ascii="Arial" w:eastAsia="Times New Roman" w:hAnsi="Arial" w:cs="Arial"/>
                <w:lang w:eastAsia="en-GB"/>
              </w:rPr>
              <w:t>Continual telephone use (call centres)  </w:t>
            </w:r>
          </w:p>
        </w:tc>
        <w:tc>
          <w:tcPr>
            <w:tcW w:w="585" w:type="dxa"/>
            <w:tcBorders>
              <w:top w:val="single" w:sz="6" w:space="0" w:color="BFBFBF"/>
              <w:left w:val="single" w:sz="6" w:space="0" w:color="BFBFBF"/>
              <w:bottom w:val="single" w:sz="6" w:space="0" w:color="BFBFBF"/>
              <w:right w:val="single" w:sz="6" w:space="0" w:color="BFBFBF"/>
            </w:tcBorders>
            <w:hideMark/>
          </w:tcPr>
          <w:p w14:paraId="2FCBF2E0" w14:textId="77777777" w:rsidR="00066F00" w:rsidRPr="00066F00" w:rsidRDefault="00066F00" w:rsidP="004A70B6">
            <w:pPr>
              <w:spacing w:after="0" w:line="240" w:lineRule="auto"/>
              <w:textAlignment w:val="baseline"/>
              <w:rPr>
                <w:rFonts w:ascii="Arial" w:eastAsia="Times New Roman" w:hAnsi="Arial" w:cs="Arial"/>
                <w:lang w:eastAsia="en-GB"/>
              </w:rPr>
            </w:pPr>
            <w:r w:rsidRPr="00066F00">
              <w:rPr>
                <w:rFonts w:ascii="Arial" w:eastAsia="Times New Roman" w:hAnsi="Arial" w:cs="Arial"/>
                <w:lang w:eastAsia="en-GB"/>
              </w:rPr>
              <w:t>​​</w:t>
            </w:r>
            <w:r w:rsidRPr="00066F00">
              <w:rPr>
                <w:rFonts w:ascii="Segoe UI Symbol" w:eastAsia="Times New Roman" w:hAnsi="Segoe UI Symbol" w:cs="Segoe UI Symbol"/>
                <w:lang w:eastAsia="en-GB"/>
              </w:rPr>
              <w:t>☐</w:t>
            </w:r>
            <w:r w:rsidRPr="00066F00">
              <w:rPr>
                <w:rFonts w:ascii="Arial" w:eastAsia="Times New Roman" w:hAnsi="Arial" w:cs="Arial"/>
                <w:lang w:eastAsia="en-GB"/>
              </w:rPr>
              <w:t>​  </w:t>
            </w:r>
          </w:p>
        </w:tc>
        <w:tc>
          <w:tcPr>
            <w:tcW w:w="5025" w:type="dxa"/>
            <w:tcBorders>
              <w:top w:val="single" w:sz="6" w:space="0" w:color="BFBFBF"/>
              <w:left w:val="single" w:sz="6" w:space="0" w:color="BFBFBF"/>
              <w:bottom w:val="single" w:sz="6" w:space="0" w:color="BFBFBF"/>
              <w:right w:val="single" w:sz="6" w:space="0" w:color="BFBFBF"/>
            </w:tcBorders>
            <w:hideMark/>
          </w:tcPr>
          <w:p w14:paraId="3E315A4F" w14:textId="77777777" w:rsidR="00066F00" w:rsidRPr="00066F00" w:rsidRDefault="00066F00" w:rsidP="004A70B6">
            <w:pPr>
              <w:spacing w:after="0" w:line="240" w:lineRule="auto"/>
              <w:textAlignment w:val="baseline"/>
              <w:rPr>
                <w:rFonts w:ascii="Arial" w:eastAsia="Times New Roman" w:hAnsi="Arial" w:cs="Arial"/>
                <w:lang w:eastAsia="en-GB"/>
              </w:rPr>
            </w:pPr>
            <w:r w:rsidRPr="00066F00">
              <w:rPr>
                <w:rFonts w:ascii="Arial" w:eastAsia="Times New Roman" w:hAnsi="Arial" w:cs="Arial"/>
                <w:lang w:eastAsia="en-GB"/>
              </w:rPr>
              <w:t>Regular work with skin irritants/ allergens  </w:t>
            </w:r>
          </w:p>
        </w:tc>
      </w:tr>
      <w:tr w:rsidR="00066F00" w:rsidRPr="00066F00" w14:paraId="1EF71546" w14:textId="77777777" w:rsidTr="004A70B6">
        <w:trPr>
          <w:trHeight w:val="330"/>
        </w:trPr>
        <w:tc>
          <w:tcPr>
            <w:tcW w:w="585" w:type="dxa"/>
            <w:tcBorders>
              <w:top w:val="single" w:sz="6" w:space="0" w:color="BFBFBF"/>
              <w:left w:val="single" w:sz="6" w:space="0" w:color="BFBFBF"/>
              <w:bottom w:val="single" w:sz="6" w:space="0" w:color="BFBFBF"/>
              <w:right w:val="single" w:sz="6" w:space="0" w:color="BFBFBF"/>
            </w:tcBorders>
            <w:hideMark/>
          </w:tcPr>
          <w:p w14:paraId="083730A0" w14:textId="77777777" w:rsidR="00066F00" w:rsidRPr="00066F00" w:rsidRDefault="00066F00" w:rsidP="004A70B6">
            <w:pPr>
              <w:spacing w:after="0" w:line="240" w:lineRule="auto"/>
              <w:textAlignment w:val="baseline"/>
              <w:rPr>
                <w:rFonts w:ascii="Arial" w:eastAsia="Times New Roman" w:hAnsi="Arial" w:cs="Arial"/>
                <w:lang w:eastAsia="en-GB"/>
              </w:rPr>
            </w:pPr>
            <w:r w:rsidRPr="00066F00">
              <w:rPr>
                <w:rFonts w:ascii="Arial" w:eastAsia="Times New Roman" w:hAnsi="Arial" w:cs="Arial"/>
                <w:lang w:eastAsia="en-GB"/>
              </w:rPr>
              <w:t>​​</w:t>
            </w:r>
            <w:r w:rsidRPr="00066F00">
              <w:rPr>
                <w:rFonts w:ascii="Segoe UI Symbol" w:eastAsia="Times New Roman" w:hAnsi="Segoe UI Symbol" w:cs="Segoe UI Symbol"/>
                <w:lang w:eastAsia="en-GB"/>
              </w:rPr>
              <w:t>☐</w:t>
            </w:r>
            <w:r w:rsidRPr="00066F00">
              <w:rPr>
                <w:rFonts w:ascii="Arial" w:eastAsia="Times New Roman" w:hAnsi="Arial" w:cs="Arial"/>
                <w:lang w:eastAsia="en-GB"/>
              </w:rPr>
              <w:t>​  </w:t>
            </w:r>
          </w:p>
        </w:tc>
        <w:tc>
          <w:tcPr>
            <w:tcW w:w="4350" w:type="dxa"/>
            <w:tcBorders>
              <w:top w:val="single" w:sz="6" w:space="0" w:color="BFBFBF"/>
              <w:left w:val="single" w:sz="6" w:space="0" w:color="BFBFBF"/>
              <w:bottom w:val="single" w:sz="6" w:space="0" w:color="BFBFBF"/>
              <w:right w:val="single" w:sz="6" w:space="0" w:color="BFBFBF"/>
            </w:tcBorders>
            <w:hideMark/>
          </w:tcPr>
          <w:p w14:paraId="48512B76" w14:textId="77777777" w:rsidR="00066F00" w:rsidRPr="00066F00" w:rsidRDefault="00066F00" w:rsidP="004A70B6">
            <w:pPr>
              <w:spacing w:after="0" w:line="240" w:lineRule="auto"/>
              <w:textAlignment w:val="baseline"/>
              <w:rPr>
                <w:rFonts w:ascii="Arial" w:eastAsia="Times New Roman" w:hAnsi="Arial" w:cs="Arial"/>
                <w:lang w:eastAsia="en-GB"/>
              </w:rPr>
            </w:pPr>
            <w:r w:rsidRPr="00066F00">
              <w:rPr>
                <w:rFonts w:ascii="Arial" w:eastAsia="Times New Roman" w:hAnsi="Arial" w:cs="Arial"/>
                <w:lang w:eastAsia="en-GB"/>
              </w:rPr>
              <w:t>Work requiring hearing protection (exposure to noise above action levels)  </w:t>
            </w:r>
          </w:p>
        </w:tc>
        <w:tc>
          <w:tcPr>
            <w:tcW w:w="585" w:type="dxa"/>
            <w:tcBorders>
              <w:top w:val="single" w:sz="6" w:space="0" w:color="BFBFBF"/>
              <w:left w:val="single" w:sz="6" w:space="0" w:color="BFBFBF"/>
              <w:bottom w:val="single" w:sz="6" w:space="0" w:color="BFBFBF"/>
              <w:right w:val="single" w:sz="6" w:space="0" w:color="BFBFBF"/>
            </w:tcBorders>
            <w:hideMark/>
          </w:tcPr>
          <w:p w14:paraId="6CFD36B0" w14:textId="77777777" w:rsidR="00066F00" w:rsidRPr="00066F00" w:rsidRDefault="00066F00" w:rsidP="004A70B6">
            <w:pPr>
              <w:spacing w:after="0" w:line="240" w:lineRule="auto"/>
              <w:textAlignment w:val="baseline"/>
              <w:rPr>
                <w:rFonts w:ascii="Arial" w:eastAsia="Times New Roman" w:hAnsi="Arial" w:cs="Arial"/>
                <w:lang w:eastAsia="en-GB"/>
              </w:rPr>
            </w:pPr>
            <w:r w:rsidRPr="00066F00">
              <w:rPr>
                <w:rFonts w:ascii="Arial" w:eastAsia="Times New Roman" w:hAnsi="Arial" w:cs="Arial"/>
                <w:lang w:eastAsia="en-GB"/>
              </w:rPr>
              <w:t>​​</w:t>
            </w:r>
            <w:r w:rsidRPr="00066F00">
              <w:rPr>
                <w:rFonts w:ascii="Segoe UI Symbol" w:eastAsia="Times New Roman" w:hAnsi="Segoe UI Symbol" w:cs="Segoe UI Symbol"/>
                <w:lang w:eastAsia="en-GB"/>
              </w:rPr>
              <w:t>☐</w:t>
            </w:r>
            <w:r w:rsidRPr="00066F00">
              <w:rPr>
                <w:rFonts w:ascii="Arial" w:eastAsia="Times New Roman" w:hAnsi="Arial" w:cs="Arial"/>
                <w:lang w:eastAsia="en-GB"/>
              </w:rPr>
              <w:t>​  </w:t>
            </w:r>
          </w:p>
        </w:tc>
        <w:tc>
          <w:tcPr>
            <w:tcW w:w="5025" w:type="dxa"/>
            <w:tcBorders>
              <w:top w:val="single" w:sz="6" w:space="0" w:color="BFBFBF"/>
              <w:left w:val="single" w:sz="6" w:space="0" w:color="BFBFBF"/>
              <w:bottom w:val="single" w:sz="6" w:space="0" w:color="BFBFBF"/>
              <w:right w:val="single" w:sz="6" w:space="0" w:color="BFBFBF"/>
            </w:tcBorders>
            <w:hideMark/>
          </w:tcPr>
          <w:p w14:paraId="4928028F" w14:textId="77777777" w:rsidR="00066F00" w:rsidRPr="00066F00" w:rsidRDefault="00066F00" w:rsidP="004A70B6">
            <w:pPr>
              <w:spacing w:after="0" w:line="240" w:lineRule="auto"/>
              <w:textAlignment w:val="baseline"/>
              <w:rPr>
                <w:rFonts w:ascii="Arial" w:eastAsia="Times New Roman" w:hAnsi="Arial" w:cs="Arial"/>
                <w:lang w:eastAsia="en-GB"/>
              </w:rPr>
            </w:pPr>
            <w:r w:rsidRPr="00066F00">
              <w:rPr>
                <w:rFonts w:ascii="Arial" w:eastAsia="Times New Roman" w:hAnsi="Arial" w:cs="Arial"/>
                <w:lang w:eastAsia="en-GB"/>
              </w:rPr>
              <w:t>Regular work with respiratory irritants/ allergens (exposure to dust, fumes, chemicals, fibres)  </w:t>
            </w:r>
          </w:p>
        </w:tc>
      </w:tr>
      <w:tr w:rsidR="00066F00" w:rsidRPr="00066F00" w14:paraId="7680E8AF" w14:textId="77777777" w:rsidTr="004A70B6">
        <w:trPr>
          <w:trHeight w:val="330"/>
        </w:trPr>
        <w:tc>
          <w:tcPr>
            <w:tcW w:w="585" w:type="dxa"/>
            <w:tcBorders>
              <w:top w:val="single" w:sz="6" w:space="0" w:color="BFBFBF"/>
              <w:left w:val="single" w:sz="6" w:space="0" w:color="BFBFBF"/>
              <w:bottom w:val="single" w:sz="6" w:space="0" w:color="BFBFBF"/>
              <w:right w:val="single" w:sz="6" w:space="0" w:color="BFBFBF"/>
            </w:tcBorders>
            <w:hideMark/>
          </w:tcPr>
          <w:p w14:paraId="07F7D26F" w14:textId="77777777" w:rsidR="00066F00" w:rsidRPr="00066F00" w:rsidRDefault="00066F00" w:rsidP="004A70B6">
            <w:pPr>
              <w:spacing w:after="0" w:line="240" w:lineRule="auto"/>
              <w:textAlignment w:val="baseline"/>
              <w:rPr>
                <w:rFonts w:ascii="Arial" w:eastAsia="Times New Roman" w:hAnsi="Arial" w:cs="Arial"/>
                <w:lang w:eastAsia="en-GB"/>
              </w:rPr>
            </w:pPr>
            <w:r w:rsidRPr="00066F00">
              <w:rPr>
                <w:rFonts w:ascii="Arial" w:eastAsia="Times New Roman" w:hAnsi="Arial" w:cs="Arial"/>
                <w:lang w:eastAsia="en-GB"/>
              </w:rPr>
              <w:lastRenderedPageBreak/>
              <w:t>​​</w:t>
            </w:r>
            <w:r w:rsidRPr="00066F00">
              <w:rPr>
                <w:rFonts w:ascii="Segoe UI Symbol" w:eastAsia="Times New Roman" w:hAnsi="Segoe UI Symbol" w:cs="Segoe UI Symbol"/>
                <w:lang w:eastAsia="en-GB"/>
              </w:rPr>
              <w:t>☐</w:t>
            </w:r>
            <w:r w:rsidRPr="00066F00">
              <w:rPr>
                <w:rFonts w:ascii="Arial" w:eastAsia="Times New Roman" w:hAnsi="Arial" w:cs="Arial"/>
                <w:lang w:eastAsia="en-GB"/>
              </w:rPr>
              <w:t>​  </w:t>
            </w:r>
          </w:p>
        </w:tc>
        <w:tc>
          <w:tcPr>
            <w:tcW w:w="4350" w:type="dxa"/>
            <w:tcBorders>
              <w:top w:val="single" w:sz="6" w:space="0" w:color="BFBFBF"/>
              <w:left w:val="single" w:sz="6" w:space="0" w:color="BFBFBF"/>
              <w:bottom w:val="single" w:sz="6" w:space="0" w:color="BFBFBF"/>
              <w:right w:val="single" w:sz="6" w:space="0" w:color="BFBFBF"/>
            </w:tcBorders>
            <w:hideMark/>
          </w:tcPr>
          <w:p w14:paraId="4950A20C" w14:textId="77777777" w:rsidR="00066F00" w:rsidRPr="00066F00" w:rsidRDefault="00066F00" w:rsidP="004A70B6">
            <w:pPr>
              <w:spacing w:after="0" w:line="240" w:lineRule="auto"/>
              <w:textAlignment w:val="baseline"/>
              <w:rPr>
                <w:rFonts w:ascii="Arial" w:eastAsia="Times New Roman" w:hAnsi="Arial" w:cs="Arial"/>
                <w:lang w:eastAsia="en-GB"/>
              </w:rPr>
            </w:pPr>
            <w:r w:rsidRPr="00066F00">
              <w:rPr>
                <w:rFonts w:ascii="Arial" w:eastAsia="Times New Roman" w:hAnsi="Arial" w:cs="Arial"/>
                <w:lang w:eastAsia="en-GB"/>
              </w:rPr>
              <w:t>Work requiring respirators or masks  </w:t>
            </w:r>
          </w:p>
        </w:tc>
        <w:tc>
          <w:tcPr>
            <w:tcW w:w="585" w:type="dxa"/>
            <w:tcBorders>
              <w:top w:val="single" w:sz="6" w:space="0" w:color="BFBFBF"/>
              <w:left w:val="single" w:sz="6" w:space="0" w:color="BFBFBF"/>
              <w:bottom w:val="single" w:sz="6" w:space="0" w:color="BFBFBF"/>
              <w:right w:val="single" w:sz="6" w:space="0" w:color="BFBFBF"/>
            </w:tcBorders>
            <w:hideMark/>
          </w:tcPr>
          <w:p w14:paraId="35658944" w14:textId="77777777" w:rsidR="00066F00" w:rsidRPr="00066F00" w:rsidRDefault="00066F00" w:rsidP="004A70B6">
            <w:pPr>
              <w:spacing w:after="0" w:line="240" w:lineRule="auto"/>
              <w:textAlignment w:val="baseline"/>
              <w:rPr>
                <w:rFonts w:ascii="Arial" w:eastAsia="Times New Roman" w:hAnsi="Arial" w:cs="Arial"/>
                <w:lang w:eastAsia="en-GB"/>
              </w:rPr>
            </w:pPr>
            <w:r w:rsidRPr="00066F00">
              <w:rPr>
                <w:rFonts w:ascii="Arial" w:eastAsia="Times New Roman" w:hAnsi="Arial" w:cs="Arial"/>
                <w:lang w:eastAsia="en-GB"/>
              </w:rPr>
              <w:t>​​</w:t>
            </w:r>
            <w:r w:rsidRPr="00066F00">
              <w:rPr>
                <w:rFonts w:ascii="Segoe UI Symbol" w:eastAsia="Times New Roman" w:hAnsi="Segoe UI Symbol" w:cs="Segoe UI Symbol"/>
                <w:lang w:eastAsia="en-GB"/>
              </w:rPr>
              <w:t>☐</w:t>
            </w:r>
            <w:r w:rsidRPr="00066F00">
              <w:rPr>
                <w:rFonts w:ascii="Arial" w:eastAsia="Times New Roman" w:hAnsi="Arial" w:cs="Arial"/>
                <w:lang w:eastAsia="en-GB"/>
              </w:rPr>
              <w:t>​  </w:t>
            </w:r>
          </w:p>
        </w:tc>
        <w:tc>
          <w:tcPr>
            <w:tcW w:w="5025" w:type="dxa"/>
            <w:tcBorders>
              <w:top w:val="single" w:sz="6" w:space="0" w:color="BFBFBF"/>
              <w:left w:val="single" w:sz="6" w:space="0" w:color="BFBFBF"/>
              <w:bottom w:val="single" w:sz="6" w:space="0" w:color="BFBFBF"/>
              <w:right w:val="single" w:sz="6" w:space="0" w:color="BFBFBF"/>
            </w:tcBorders>
            <w:hideMark/>
          </w:tcPr>
          <w:p w14:paraId="134FC68E" w14:textId="77777777" w:rsidR="00066F00" w:rsidRPr="00066F00" w:rsidRDefault="00066F00" w:rsidP="004A70B6">
            <w:pPr>
              <w:spacing w:after="0" w:line="240" w:lineRule="auto"/>
              <w:textAlignment w:val="baseline"/>
              <w:rPr>
                <w:rFonts w:ascii="Arial" w:eastAsia="Times New Roman" w:hAnsi="Arial" w:cs="Arial"/>
                <w:lang w:eastAsia="en-GB"/>
              </w:rPr>
            </w:pPr>
            <w:r w:rsidRPr="00066F00">
              <w:rPr>
                <w:rFonts w:ascii="Arial" w:eastAsia="Times New Roman" w:hAnsi="Arial" w:cs="Arial"/>
                <w:lang w:eastAsia="en-GB"/>
              </w:rPr>
              <w:t>Work with vibrating tools/ machinery  </w:t>
            </w:r>
          </w:p>
        </w:tc>
      </w:tr>
      <w:tr w:rsidR="00066F00" w:rsidRPr="00066F00" w14:paraId="50087A7D" w14:textId="77777777" w:rsidTr="004A70B6">
        <w:trPr>
          <w:trHeight w:val="330"/>
        </w:trPr>
        <w:tc>
          <w:tcPr>
            <w:tcW w:w="585" w:type="dxa"/>
            <w:tcBorders>
              <w:top w:val="single" w:sz="6" w:space="0" w:color="BFBFBF"/>
              <w:left w:val="single" w:sz="6" w:space="0" w:color="BFBFBF"/>
              <w:bottom w:val="single" w:sz="6" w:space="0" w:color="BFBFBF"/>
              <w:right w:val="single" w:sz="6" w:space="0" w:color="BFBFBF"/>
            </w:tcBorders>
            <w:hideMark/>
          </w:tcPr>
          <w:p w14:paraId="4A6B7D21" w14:textId="77777777" w:rsidR="00066F00" w:rsidRPr="00066F00" w:rsidRDefault="00066F00" w:rsidP="004A70B6">
            <w:pPr>
              <w:spacing w:after="0" w:line="240" w:lineRule="auto"/>
              <w:textAlignment w:val="baseline"/>
              <w:rPr>
                <w:rFonts w:ascii="Arial" w:eastAsia="Times New Roman" w:hAnsi="Arial" w:cs="Arial"/>
                <w:lang w:eastAsia="en-GB"/>
              </w:rPr>
            </w:pPr>
            <w:r w:rsidRPr="00066F00">
              <w:rPr>
                <w:rFonts w:ascii="Arial" w:eastAsia="Times New Roman" w:hAnsi="Arial" w:cs="Arial"/>
                <w:lang w:eastAsia="en-GB"/>
              </w:rPr>
              <w:t>​​X </w:t>
            </w:r>
          </w:p>
        </w:tc>
        <w:tc>
          <w:tcPr>
            <w:tcW w:w="4350" w:type="dxa"/>
            <w:tcBorders>
              <w:top w:val="single" w:sz="6" w:space="0" w:color="BFBFBF"/>
              <w:left w:val="single" w:sz="6" w:space="0" w:color="BFBFBF"/>
              <w:bottom w:val="single" w:sz="6" w:space="0" w:color="BFBFBF"/>
              <w:right w:val="single" w:sz="6" w:space="0" w:color="BFBFBF"/>
            </w:tcBorders>
            <w:hideMark/>
          </w:tcPr>
          <w:p w14:paraId="18AC4910" w14:textId="77777777" w:rsidR="00066F00" w:rsidRPr="00066F00" w:rsidRDefault="00066F00" w:rsidP="004A70B6">
            <w:pPr>
              <w:spacing w:after="0" w:line="240" w:lineRule="auto"/>
              <w:textAlignment w:val="baseline"/>
              <w:rPr>
                <w:rFonts w:ascii="Arial" w:eastAsia="Times New Roman" w:hAnsi="Arial" w:cs="Arial"/>
                <w:lang w:eastAsia="en-GB"/>
              </w:rPr>
            </w:pPr>
            <w:r w:rsidRPr="00066F00">
              <w:rPr>
                <w:rFonts w:ascii="Arial" w:eastAsia="Times New Roman" w:hAnsi="Arial" w:cs="Arial"/>
                <w:lang w:eastAsia="en-GB"/>
              </w:rPr>
              <w:t>Work involving food handling  </w:t>
            </w:r>
          </w:p>
        </w:tc>
        <w:tc>
          <w:tcPr>
            <w:tcW w:w="585" w:type="dxa"/>
            <w:tcBorders>
              <w:top w:val="single" w:sz="6" w:space="0" w:color="BFBFBF"/>
              <w:left w:val="single" w:sz="6" w:space="0" w:color="BFBFBF"/>
              <w:bottom w:val="single" w:sz="6" w:space="0" w:color="BFBFBF"/>
              <w:right w:val="single" w:sz="6" w:space="0" w:color="BFBFBF"/>
            </w:tcBorders>
            <w:hideMark/>
          </w:tcPr>
          <w:p w14:paraId="247B97C6" w14:textId="77777777" w:rsidR="00066F00" w:rsidRPr="00066F00" w:rsidRDefault="00066F00" w:rsidP="004A70B6">
            <w:pPr>
              <w:spacing w:after="0" w:line="240" w:lineRule="auto"/>
              <w:textAlignment w:val="baseline"/>
              <w:rPr>
                <w:rFonts w:ascii="Arial" w:eastAsia="Times New Roman" w:hAnsi="Arial" w:cs="Arial"/>
                <w:lang w:eastAsia="en-GB"/>
              </w:rPr>
            </w:pPr>
            <w:r w:rsidRPr="00066F00">
              <w:rPr>
                <w:rFonts w:ascii="Arial" w:eastAsia="Times New Roman" w:hAnsi="Arial" w:cs="Arial"/>
                <w:lang w:eastAsia="en-GB"/>
              </w:rPr>
              <w:t>​​X </w:t>
            </w:r>
          </w:p>
        </w:tc>
        <w:tc>
          <w:tcPr>
            <w:tcW w:w="5025" w:type="dxa"/>
            <w:tcBorders>
              <w:top w:val="single" w:sz="6" w:space="0" w:color="BFBFBF"/>
              <w:left w:val="single" w:sz="6" w:space="0" w:color="BFBFBF"/>
              <w:bottom w:val="single" w:sz="6" w:space="0" w:color="BFBFBF"/>
              <w:right w:val="single" w:sz="6" w:space="0" w:color="BFBFBF"/>
            </w:tcBorders>
            <w:hideMark/>
          </w:tcPr>
          <w:p w14:paraId="347A39CF" w14:textId="77777777" w:rsidR="00066F00" w:rsidRPr="00066F00" w:rsidRDefault="00066F00" w:rsidP="004A70B6">
            <w:pPr>
              <w:spacing w:after="0" w:line="240" w:lineRule="auto"/>
              <w:textAlignment w:val="baseline"/>
              <w:rPr>
                <w:rFonts w:ascii="Arial" w:eastAsia="Times New Roman" w:hAnsi="Arial" w:cs="Arial"/>
                <w:lang w:eastAsia="en-GB"/>
              </w:rPr>
            </w:pPr>
            <w:r w:rsidRPr="00066F00">
              <w:rPr>
                <w:rFonts w:ascii="Arial" w:eastAsia="Times New Roman" w:hAnsi="Arial" w:cs="Arial"/>
                <w:lang w:eastAsia="en-GB"/>
              </w:rPr>
              <w:t>Work with waste, refuse  </w:t>
            </w:r>
          </w:p>
        </w:tc>
      </w:tr>
      <w:tr w:rsidR="00066F00" w:rsidRPr="00066F00" w14:paraId="7A993B2A" w14:textId="77777777" w:rsidTr="004A70B6">
        <w:trPr>
          <w:trHeight w:val="330"/>
        </w:trPr>
        <w:tc>
          <w:tcPr>
            <w:tcW w:w="585" w:type="dxa"/>
            <w:tcBorders>
              <w:top w:val="single" w:sz="6" w:space="0" w:color="BFBFBF"/>
              <w:left w:val="single" w:sz="6" w:space="0" w:color="BFBFBF"/>
              <w:bottom w:val="single" w:sz="6" w:space="0" w:color="BFBFBF"/>
              <w:right w:val="single" w:sz="6" w:space="0" w:color="BFBFBF"/>
            </w:tcBorders>
            <w:hideMark/>
          </w:tcPr>
          <w:p w14:paraId="704FE167" w14:textId="77777777" w:rsidR="00066F00" w:rsidRPr="00066F00" w:rsidRDefault="00066F00" w:rsidP="004A70B6">
            <w:pPr>
              <w:spacing w:after="0" w:line="240" w:lineRule="auto"/>
              <w:textAlignment w:val="baseline"/>
              <w:rPr>
                <w:rFonts w:ascii="Arial" w:eastAsia="Times New Roman" w:hAnsi="Arial" w:cs="Arial"/>
                <w:lang w:eastAsia="en-GB"/>
              </w:rPr>
            </w:pPr>
            <w:r w:rsidRPr="00066F00">
              <w:rPr>
                <w:rFonts w:ascii="Arial" w:eastAsia="Times New Roman" w:hAnsi="Arial" w:cs="Arial"/>
                <w:lang w:eastAsia="en-GB"/>
              </w:rPr>
              <w:t>​​</w:t>
            </w:r>
            <w:r w:rsidRPr="00066F00">
              <w:rPr>
                <w:rFonts w:ascii="Segoe UI Symbol" w:eastAsia="Times New Roman" w:hAnsi="Segoe UI Symbol" w:cs="Segoe UI Symbol"/>
                <w:lang w:eastAsia="en-GB"/>
              </w:rPr>
              <w:t>☐</w:t>
            </w:r>
            <w:r w:rsidRPr="00066F00">
              <w:rPr>
                <w:rFonts w:ascii="Arial" w:eastAsia="Times New Roman" w:hAnsi="Arial" w:cs="Arial"/>
                <w:lang w:eastAsia="en-GB"/>
              </w:rPr>
              <w:t>​  </w:t>
            </w:r>
          </w:p>
        </w:tc>
        <w:tc>
          <w:tcPr>
            <w:tcW w:w="4350" w:type="dxa"/>
            <w:tcBorders>
              <w:top w:val="single" w:sz="6" w:space="0" w:color="BFBFBF"/>
              <w:left w:val="single" w:sz="6" w:space="0" w:color="BFBFBF"/>
              <w:bottom w:val="single" w:sz="6" w:space="0" w:color="BFBFBF"/>
              <w:right w:val="single" w:sz="6" w:space="0" w:color="BFBFBF"/>
            </w:tcBorders>
            <w:hideMark/>
          </w:tcPr>
          <w:p w14:paraId="43871E02" w14:textId="77777777" w:rsidR="00066F00" w:rsidRPr="00066F00" w:rsidRDefault="00066F00" w:rsidP="004A70B6">
            <w:pPr>
              <w:spacing w:after="0" w:line="240" w:lineRule="auto"/>
              <w:textAlignment w:val="baseline"/>
              <w:rPr>
                <w:rFonts w:ascii="Arial" w:eastAsia="Times New Roman" w:hAnsi="Arial" w:cs="Arial"/>
                <w:lang w:eastAsia="en-GB"/>
              </w:rPr>
            </w:pPr>
            <w:r w:rsidRPr="00066F00">
              <w:rPr>
                <w:rFonts w:ascii="Arial" w:eastAsia="Times New Roman" w:hAnsi="Arial" w:cs="Arial"/>
                <w:lang w:eastAsia="en-GB"/>
              </w:rPr>
              <w:t>Potential exposure to blood or bodily fluids  </w:t>
            </w:r>
          </w:p>
        </w:tc>
        <w:tc>
          <w:tcPr>
            <w:tcW w:w="585" w:type="dxa"/>
            <w:tcBorders>
              <w:top w:val="single" w:sz="6" w:space="0" w:color="BFBFBF"/>
              <w:left w:val="single" w:sz="6" w:space="0" w:color="BFBFBF"/>
              <w:bottom w:val="single" w:sz="6" w:space="0" w:color="BFBFBF"/>
              <w:right w:val="single" w:sz="6" w:space="0" w:color="BFBFBF"/>
            </w:tcBorders>
            <w:hideMark/>
          </w:tcPr>
          <w:p w14:paraId="31971AA7" w14:textId="77777777" w:rsidR="00066F00" w:rsidRPr="00066F00" w:rsidRDefault="00066F00" w:rsidP="004A70B6">
            <w:pPr>
              <w:spacing w:after="0" w:line="240" w:lineRule="auto"/>
              <w:textAlignment w:val="baseline"/>
              <w:rPr>
                <w:rFonts w:ascii="Arial" w:eastAsia="Times New Roman" w:hAnsi="Arial" w:cs="Arial"/>
                <w:lang w:eastAsia="en-GB"/>
              </w:rPr>
            </w:pPr>
            <w:r w:rsidRPr="00066F00">
              <w:rPr>
                <w:rFonts w:ascii="Arial" w:eastAsia="Times New Roman" w:hAnsi="Arial" w:cs="Arial"/>
                <w:lang w:eastAsia="en-GB"/>
              </w:rPr>
              <w:t>​​X </w:t>
            </w:r>
          </w:p>
        </w:tc>
        <w:tc>
          <w:tcPr>
            <w:tcW w:w="5025" w:type="dxa"/>
            <w:tcBorders>
              <w:top w:val="single" w:sz="6" w:space="0" w:color="BFBFBF"/>
              <w:left w:val="single" w:sz="6" w:space="0" w:color="BFBFBF"/>
              <w:bottom w:val="single" w:sz="6" w:space="0" w:color="BFBFBF"/>
              <w:right w:val="single" w:sz="6" w:space="0" w:color="BFBFBF"/>
            </w:tcBorders>
            <w:hideMark/>
          </w:tcPr>
          <w:p w14:paraId="0CE6500A" w14:textId="77777777" w:rsidR="00066F00" w:rsidRPr="00066F00" w:rsidRDefault="00066F00" w:rsidP="004A70B6">
            <w:pPr>
              <w:spacing w:after="0" w:line="240" w:lineRule="auto"/>
              <w:textAlignment w:val="baseline"/>
              <w:rPr>
                <w:rFonts w:ascii="Arial" w:eastAsia="Times New Roman" w:hAnsi="Arial" w:cs="Arial"/>
                <w:lang w:eastAsia="en-GB"/>
              </w:rPr>
            </w:pPr>
            <w:r w:rsidRPr="00066F00">
              <w:rPr>
                <w:rFonts w:ascii="Arial" w:eastAsia="Times New Roman" w:hAnsi="Arial" w:cs="Arial"/>
                <w:lang w:eastAsia="en-GB"/>
              </w:rPr>
              <w:t>Face-to-face contact with members of the public  </w:t>
            </w:r>
          </w:p>
        </w:tc>
      </w:tr>
      <w:tr w:rsidR="00066F00" w:rsidRPr="00066F00" w14:paraId="3A1435A8" w14:textId="77777777" w:rsidTr="004A70B6">
        <w:trPr>
          <w:trHeight w:val="330"/>
        </w:trPr>
        <w:tc>
          <w:tcPr>
            <w:tcW w:w="585" w:type="dxa"/>
            <w:tcBorders>
              <w:top w:val="single" w:sz="6" w:space="0" w:color="BFBFBF"/>
              <w:left w:val="single" w:sz="6" w:space="0" w:color="BFBFBF"/>
              <w:bottom w:val="single" w:sz="6" w:space="0" w:color="BFBFBF"/>
              <w:right w:val="single" w:sz="6" w:space="0" w:color="BFBFBF"/>
            </w:tcBorders>
            <w:hideMark/>
          </w:tcPr>
          <w:p w14:paraId="637FA88D" w14:textId="77777777" w:rsidR="00066F00" w:rsidRPr="00066F00" w:rsidRDefault="00066F00" w:rsidP="004A70B6">
            <w:pPr>
              <w:spacing w:after="0" w:line="240" w:lineRule="auto"/>
              <w:textAlignment w:val="baseline"/>
              <w:rPr>
                <w:rFonts w:ascii="Arial" w:eastAsia="Times New Roman" w:hAnsi="Arial" w:cs="Arial"/>
                <w:lang w:eastAsia="en-GB"/>
              </w:rPr>
            </w:pPr>
            <w:r w:rsidRPr="00066F00">
              <w:rPr>
                <w:rFonts w:ascii="Arial" w:eastAsia="Times New Roman" w:hAnsi="Arial" w:cs="Arial"/>
                <w:lang w:eastAsia="en-GB"/>
              </w:rPr>
              <w:t>​​</w:t>
            </w:r>
            <w:r w:rsidRPr="00066F00">
              <w:rPr>
                <w:rFonts w:ascii="Segoe UI Symbol" w:eastAsia="Times New Roman" w:hAnsi="Segoe UI Symbol" w:cs="Segoe UI Symbol"/>
                <w:lang w:eastAsia="en-GB"/>
              </w:rPr>
              <w:t>☐</w:t>
            </w:r>
            <w:r w:rsidRPr="00066F00">
              <w:rPr>
                <w:rFonts w:ascii="Arial" w:eastAsia="Times New Roman" w:hAnsi="Arial" w:cs="Arial"/>
                <w:lang w:eastAsia="en-GB"/>
              </w:rPr>
              <w:t>​  </w:t>
            </w:r>
          </w:p>
        </w:tc>
        <w:tc>
          <w:tcPr>
            <w:tcW w:w="9960" w:type="dxa"/>
            <w:gridSpan w:val="3"/>
            <w:tcBorders>
              <w:top w:val="single" w:sz="6" w:space="0" w:color="BFBFBF"/>
              <w:left w:val="single" w:sz="6" w:space="0" w:color="BFBFBF"/>
              <w:bottom w:val="single" w:sz="6" w:space="0" w:color="BFBFBF"/>
              <w:right w:val="single" w:sz="6" w:space="0" w:color="BFBFBF"/>
            </w:tcBorders>
            <w:hideMark/>
          </w:tcPr>
          <w:p w14:paraId="33721173" w14:textId="77777777" w:rsidR="00066F00" w:rsidRPr="00066F00" w:rsidRDefault="00066F00" w:rsidP="004A70B6">
            <w:pPr>
              <w:spacing w:after="0" w:line="240" w:lineRule="auto"/>
              <w:textAlignment w:val="baseline"/>
              <w:rPr>
                <w:rFonts w:ascii="Arial" w:eastAsia="Times New Roman" w:hAnsi="Arial" w:cs="Arial"/>
                <w:lang w:eastAsia="en-GB"/>
              </w:rPr>
            </w:pPr>
            <w:r w:rsidRPr="00066F00">
              <w:rPr>
                <w:rFonts w:ascii="Arial" w:eastAsia="Times New Roman" w:hAnsi="Arial" w:cs="Arial"/>
                <w:lang w:eastAsia="en-GB"/>
              </w:rPr>
              <w:t>Other (please specify):   </w:t>
            </w:r>
          </w:p>
        </w:tc>
      </w:tr>
    </w:tbl>
    <w:p w14:paraId="345B2F72" w14:textId="77777777" w:rsidR="00066F00" w:rsidRPr="00066F00" w:rsidRDefault="00066F00" w:rsidP="00066F00">
      <w:pPr>
        <w:spacing w:after="0" w:line="240" w:lineRule="auto"/>
        <w:textAlignment w:val="baseline"/>
        <w:rPr>
          <w:rFonts w:ascii="Arial" w:eastAsia="Times New Roman" w:hAnsi="Arial" w:cs="Arial"/>
          <w:lang w:eastAsia="en-GB"/>
        </w:rPr>
      </w:pPr>
      <w:r w:rsidRPr="00066F00">
        <w:rPr>
          <w:rFonts w:ascii="Arial" w:eastAsia="Times New Roman" w:hAnsi="Arial" w:cs="Arial"/>
          <w:lang w:eastAsia="en-GB"/>
        </w:rPr>
        <w:t>  </w:t>
      </w:r>
    </w:p>
    <w:p w14:paraId="366F20D3" w14:textId="773282B0" w:rsidR="00D4158B" w:rsidRPr="00066F00" w:rsidRDefault="00D4158B" w:rsidP="00D4158B">
      <w:pPr>
        <w:spacing w:after="0" w:line="240" w:lineRule="auto"/>
        <w:textAlignment w:val="baseline"/>
        <w:rPr>
          <w:rFonts w:ascii="Segoe UI" w:eastAsia="Times New Roman" w:hAnsi="Segoe UI" w:cs="Segoe UI"/>
          <w:lang w:eastAsia="en-GB"/>
        </w:rPr>
      </w:pPr>
      <w:r w:rsidRPr="00066F00">
        <w:rPr>
          <w:rFonts w:ascii="Arial" w:eastAsia="Times New Roman" w:hAnsi="Arial" w:cs="Arial"/>
          <w:lang w:eastAsia="en-GB"/>
        </w:rPr>
        <w:t> </w:t>
      </w:r>
    </w:p>
    <w:p w14:paraId="501853D9" w14:textId="77777777" w:rsidR="00D4158B" w:rsidRPr="00D823F0" w:rsidRDefault="00D4158B" w:rsidP="00FF2C81">
      <w:pPr>
        <w:spacing w:before="240"/>
        <w:jc w:val="both"/>
        <w:rPr>
          <w:rFonts w:ascii="Arial" w:hAnsi="Arial" w:cs="Arial"/>
          <w:b/>
          <w:bCs/>
        </w:rPr>
      </w:pPr>
    </w:p>
    <w:sectPr w:rsidR="00D4158B" w:rsidRPr="00D823F0" w:rsidSect="000655A9">
      <w:headerReference w:type="default" r:id="rId11"/>
      <w:footerReference w:type="default" r:id="rId12"/>
      <w:pgSz w:w="12240" w:h="15840"/>
      <w:pgMar w:top="1418" w:right="851" w:bottom="851" w:left="851"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47170" w14:textId="77777777" w:rsidR="00980BA1" w:rsidRDefault="00980BA1" w:rsidP="00DA522A">
      <w:pPr>
        <w:spacing w:after="0" w:line="240" w:lineRule="auto"/>
      </w:pPr>
      <w:r>
        <w:separator/>
      </w:r>
    </w:p>
  </w:endnote>
  <w:endnote w:type="continuationSeparator" w:id="0">
    <w:p w14:paraId="642D4FD2" w14:textId="77777777" w:rsidR="00980BA1" w:rsidRDefault="00980BA1" w:rsidP="00DA522A">
      <w:pPr>
        <w:spacing w:after="0" w:line="240" w:lineRule="auto"/>
      </w:pPr>
      <w:r>
        <w:continuationSeparator/>
      </w:r>
    </w:p>
  </w:endnote>
  <w:endnote w:type="continuationNotice" w:id="1">
    <w:p w14:paraId="1FB295CF" w14:textId="77777777" w:rsidR="00980BA1" w:rsidRDefault="00980B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ource Sans Pro">
    <w:charset w:val="00"/>
    <w:family w:val="swiss"/>
    <w:pitch w:val="variable"/>
    <w:sig w:usb0="600002F7" w:usb1="02000001"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6505590"/>
      <w:docPartObj>
        <w:docPartGallery w:val="Page Numbers (Bottom of Page)"/>
        <w:docPartUnique/>
      </w:docPartObj>
    </w:sdtPr>
    <w:sdtEndPr>
      <w:rPr>
        <w:noProof/>
      </w:rPr>
    </w:sdtEndPr>
    <w:sdtContent>
      <w:p w14:paraId="7927E4BC" w14:textId="054B97B3" w:rsidR="00D66C7C" w:rsidRDefault="00D66C7C">
        <w:pPr>
          <w:pStyle w:val="Footer"/>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noProof/>
          </w:rPr>
          <w:t>2</w:t>
        </w:r>
        <w:r>
          <w:rPr>
            <w:noProof/>
            <w:color w:val="2B579A"/>
            <w:shd w:val="clear" w:color="auto" w:fill="E6E6E6"/>
          </w:rPr>
          <w:fldChar w:fldCharType="end"/>
        </w:r>
      </w:p>
    </w:sdtContent>
  </w:sdt>
  <w:p w14:paraId="43A5C615" w14:textId="77777777" w:rsidR="00D66C7C" w:rsidRDefault="00D66C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5AA03" w14:textId="77777777" w:rsidR="00980BA1" w:rsidRDefault="00980BA1" w:rsidP="00DA522A">
      <w:pPr>
        <w:spacing w:after="0" w:line="240" w:lineRule="auto"/>
      </w:pPr>
      <w:r>
        <w:separator/>
      </w:r>
    </w:p>
  </w:footnote>
  <w:footnote w:type="continuationSeparator" w:id="0">
    <w:p w14:paraId="6BBA8D04" w14:textId="77777777" w:rsidR="00980BA1" w:rsidRDefault="00980BA1" w:rsidP="00DA522A">
      <w:pPr>
        <w:spacing w:after="0" w:line="240" w:lineRule="auto"/>
      </w:pPr>
      <w:r>
        <w:continuationSeparator/>
      </w:r>
    </w:p>
  </w:footnote>
  <w:footnote w:type="continuationNotice" w:id="1">
    <w:p w14:paraId="71876071" w14:textId="77777777" w:rsidR="00980BA1" w:rsidRDefault="00980BA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EBA6E" w14:textId="57F2C77F" w:rsidR="00DA522A" w:rsidRPr="00F94BDA" w:rsidRDefault="00F94BDA">
    <w:pPr>
      <w:pStyle w:val="Header"/>
    </w:pPr>
    <w:r w:rsidRPr="00F94BDA">
      <w:rPr>
        <w:noProof/>
        <w:shd w:val="clear" w:color="auto" w:fill="E6E6E6"/>
      </w:rPr>
      <w:drawing>
        <wp:anchor distT="0" distB="0" distL="114300" distR="114300" simplePos="0" relativeHeight="251658240" behindDoc="1" locked="0" layoutInCell="1" allowOverlap="1" wp14:anchorId="2F67D9D6" wp14:editId="44C99B79">
          <wp:simplePos x="0" y="0"/>
          <wp:positionH relativeFrom="character">
            <wp:posOffset>3534932</wp:posOffset>
          </wp:positionH>
          <wp:positionV relativeFrom="paragraph">
            <wp:posOffset>7148</wp:posOffset>
          </wp:positionV>
          <wp:extent cx="3041650" cy="654050"/>
          <wp:effectExtent l="0" t="0" r="6350" b="0"/>
          <wp:wrapNone/>
          <wp:docPr id="74" name="Picture 4" descr="Logo of Oxfordshire County Council&#10;&#10;">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4" descr="Logo of Oxfordshire County Council&#10;&#10;">
                    <a:extLst>
                      <a:ext uri="{C183D7F6-B498-43B3-948B-1728B52AA6E4}">
                        <adec:decorative xmlns:adec="http://schemas.microsoft.com/office/drawing/2017/decorative" val="0"/>
                      </a:ext>
                    </a:extLst>
                  </pic:cNvPr>
                  <pic:cNvPicPr>
                    <a:picLocks noChangeAspect="1" noChangeArrowheads="1"/>
                  </pic:cNvPicPr>
                </pic:nvPicPr>
                <pic:blipFill>
                  <a:blip r:embed="rId1">
                    <a:extLst>
                      <a:ext uri="{C183D7F6-B498-43B3-948B-1728B52AA6E4}">
                        <adec:decorative xmlns:arto="http://schemas.microsoft.com/office/word/2006/arto" xmlns="" xmlns:o="urn:schemas-microsoft-com:office:office" xmlns:v="urn:schemas-microsoft-com:vml" xmlns:w10="urn:schemas-microsoft-com:office:word" xmlns:w="http://schemas.openxmlformats.org/wordprocessingml/2006/main" xmlns:adec="http://schemas.microsoft.com/office/drawing/2017/decorative" val="0"/>
                      </a:ext>
                    </a:extLst>
                  </a:blip>
                  <a:srcRect/>
                  <a:stretch>
                    <a:fillRect/>
                  </a:stretch>
                </pic:blipFill>
                <pic:spPr bwMode="auto">
                  <a:xfrm>
                    <a:off x="0" y="0"/>
                    <a:ext cx="3041650" cy="654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94BDA">
      <w:rPr>
        <w:noProof/>
        <w:shd w:val="clear" w:color="auto" w:fill="E6E6E6"/>
      </w:rPr>
      <w:t xml:space="preserve"> </w:t>
    </w:r>
    <w:r w:rsidR="00DA522A" w:rsidRPr="00F94BDA">
      <w:rPr>
        <w:rFonts w:ascii="Arial" w:hAnsi="Arial" w:cs="Arial"/>
        <w:i/>
        <w:iCs/>
        <w:sz w:val="18"/>
        <w:szCs w:val="18"/>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239DA"/>
    <w:multiLevelType w:val="hybridMultilevel"/>
    <w:tmpl w:val="453A1844"/>
    <w:lvl w:ilvl="0" w:tplc="535C5016">
      <w:start w:val="1"/>
      <w:numFmt w:val="bullet"/>
      <w:lvlText w:val=""/>
      <w:lvlJc w:val="left"/>
      <w:pPr>
        <w:ind w:left="720" w:hanging="360"/>
      </w:pPr>
      <w:rPr>
        <w:rFonts w:ascii="Symbol" w:hAnsi="Symbol"/>
      </w:rPr>
    </w:lvl>
    <w:lvl w:ilvl="1" w:tplc="E148464C">
      <w:start w:val="1"/>
      <w:numFmt w:val="bullet"/>
      <w:lvlText w:val=""/>
      <w:lvlJc w:val="left"/>
      <w:pPr>
        <w:ind w:left="720" w:hanging="360"/>
      </w:pPr>
      <w:rPr>
        <w:rFonts w:ascii="Symbol" w:hAnsi="Symbol"/>
      </w:rPr>
    </w:lvl>
    <w:lvl w:ilvl="2" w:tplc="3EAE0474">
      <w:start w:val="1"/>
      <w:numFmt w:val="bullet"/>
      <w:lvlText w:val=""/>
      <w:lvlJc w:val="left"/>
      <w:pPr>
        <w:ind w:left="720" w:hanging="360"/>
      </w:pPr>
      <w:rPr>
        <w:rFonts w:ascii="Symbol" w:hAnsi="Symbol"/>
      </w:rPr>
    </w:lvl>
    <w:lvl w:ilvl="3" w:tplc="4AB6B38E">
      <w:start w:val="1"/>
      <w:numFmt w:val="bullet"/>
      <w:lvlText w:val=""/>
      <w:lvlJc w:val="left"/>
      <w:pPr>
        <w:ind w:left="720" w:hanging="360"/>
      </w:pPr>
      <w:rPr>
        <w:rFonts w:ascii="Symbol" w:hAnsi="Symbol"/>
      </w:rPr>
    </w:lvl>
    <w:lvl w:ilvl="4" w:tplc="C88C2602">
      <w:start w:val="1"/>
      <w:numFmt w:val="bullet"/>
      <w:lvlText w:val=""/>
      <w:lvlJc w:val="left"/>
      <w:pPr>
        <w:ind w:left="720" w:hanging="360"/>
      </w:pPr>
      <w:rPr>
        <w:rFonts w:ascii="Symbol" w:hAnsi="Symbol"/>
      </w:rPr>
    </w:lvl>
    <w:lvl w:ilvl="5" w:tplc="77E61FBE">
      <w:start w:val="1"/>
      <w:numFmt w:val="bullet"/>
      <w:lvlText w:val=""/>
      <w:lvlJc w:val="left"/>
      <w:pPr>
        <w:ind w:left="720" w:hanging="360"/>
      </w:pPr>
      <w:rPr>
        <w:rFonts w:ascii="Symbol" w:hAnsi="Symbol"/>
      </w:rPr>
    </w:lvl>
    <w:lvl w:ilvl="6" w:tplc="4260AB1C">
      <w:start w:val="1"/>
      <w:numFmt w:val="bullet"/>
      <w:lvlText w:val=""/>
      <w:lvlJc w:val="left"/>
      <w:pPr>
        <w:ind w:left="720" w:hanging="360"/>
      </w:pPr>
      <w:rPr>
        <w:rFonts w:ascii="Symbol" w:hAnsi="Symbol"/>
      </w:rPr>
    </w:lvl>
    <w:lvl w:ilvl="7" w:tplc="C26C26E4">
      <w:start w:val="1"/>
      <w:numFmt w:val="bullet"/>
      <w:lvlText w:val=""/>
      <w:lvlJc w:val="left"/>
      <w:pPr>
        <w:ind w:left="720" w:hanging="360"/>
      </w:pPr>
      <w:rPr>
        <w:rFonts w:ascii="Symbol" w:hAnsi="Symbol"/>
      </w:rPr>
    </w:lvl>
    <w:lvl w:ilvl="8" w:tplc="4B22BA80">
      <w:start w:val="1"/>
      <w:numFmt w:val="bullet"/>
      <w:lvlText w:val=""/>
      <w:lvlJc w:val="left"/>
      <w:pPr>
        <w:ind w:left="720" w:hanging="360"/>
      </w:pPr>
      <w:rPr>
        <w:rFonts w:ascii="Symbol" w:hAnsi="Symbol"/>
      </w:rPr>
    </w:lvl>
  </w:abstractNum>
  <w:abstractNum w:abstractNumId="1" w15:restartNumberingAfterBreak="0">
    <w:nsid w:val="34D10514"/>
    <w:multiLevelType w:val="hybridMultilevel"/>
    <w:tmpl w:val="8A369F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A1160E1"/>
    <w:multiLevelType w:val="hybridMultilevel"/>
    <w:tmpl w:val="E2C2ACDE"/>
    <w:lvl w:ilvl="0" w:tplc="2BF81FEA">
      <w:start w:val="1"/>
      <w:numFmt w:val="bullet"/>
      <w:lvlText w:val=""/>
      <w:lvlJc w:val="left"/>
      <w:pPr>
        <w:ind w:left="720" w:hanging="360"/>
      </w:pPr>
      <w:rPr>
        <w:rFonts w:ascii="Symbol" w:hAnsi="Symbol"/>
      </w:rPr>
    </w:lvl>
    <w:lvl w:ilvl="1" w:tplc="A88A3F76">
      <w:start w:val="1"/>
      <w:numFmt w:val="bullet"/>
      <w:lvlText w:val=""/>
      <w:lvlJc w:val="left"/>
      <w:pPr>
        <w:ind w:left="720" w:hanging="360"/>
      </w:pPr>
      <w:rPr>
        <w:rFonts w:ascii="Symbol" w:hAnsi="Symbol"/>
      </w:rPr>
    </w:lvl>
    <w:lvl w:ilvl="2" w:tplc="00A64AEE">
      <w:start w:val="1"/>
      <w:numFmt w:val="bullet"/>
      <w:lvlText w:val=""/>
      <w:lvlJc w:val="left"/>
      <w:pPr>
        <w:ind w:left="720" w:hanging="360"/>
      </w:pPr>
      <w:rPr>
        <w:rFonts w:ascii="Symbol" w:hAnsi="Symbol"/>
      </w:rPr>
    </w:lvl>
    <w:lvl w:ilvl="3" w:tplc="02A4A4A6">
      <w:start w:val="1"/>
      <w:numFmt w:val="bullet"/>
      <w:lvlText w:val=""/>
      <w:lvlJc w:val="left"/>
      <w:pPr>
        <w:ind w:left="720" w:hanging="360"/>
      </w:pPr>
      <w:rPr>
        <w:rFonts w:ascii="Symbol" w:hAnsi="Symbol"/>
      </w:rPr>
    </w:lvl>
    <w:lvl w:ilvl="4" w:tplc="225EF9CA">
      <w:start w:val="1"/>
      <w:numFmt w:val="bullet"/>
      <w:lvlText w:val=""/>
      <w:lvlJc w:val="left"/>
      <w:pPr>
        <w:ind w:left="720" w:hanging="360"/>
      </w:pPr>
      <w:rPr>
        <w:rFonts w:ascii="Symbol" w:hAnsi="Symbol"/>
      </w:rPr>
    </w:lvl>
    <w:lvl w:ilvl="5" w:tplc="466C289E">
      <w:start w:val="1"/>
      <w:numFmt w:val="bullet"/>
      <w:lvlText w:val=""/>
      <w:lvlJc w:val="left"/>
      <w:pPr>
        <w:ind w:left="720" w:hanging="360"/>
      </w:pPr>
      <w:rPr>
        <w:rFonts w:ascii="Symbol" w:hAnsi="Symbol"/>
      </w:rPr>
    </w:lvl>
    <w:lvl w:ilvl="6" w:tplc="AE5A4090">
      <w:start w:val="1"/>
      <w:numFmt w:val="bullet"/>
      <w:lvlText w:val=""/>
      <w:lvlJc w:val="left"/>
      <w:pPr>
        <w:ind w:left="720" w:hanging="360"/>
      </w:pPr>
      <w:rPr>
        <w:rFonts w:ascii="Symbol" w:hAnsi="Symbol"/>
      </w:rPr>
    </w:lvl>
    <w:lvl w:ilvl="7" w:tplc="511C1D78">
      <w:start w:val="1"/>
      <w:numFmt w:val="bullet"/>
      <w:lvlText w:val=""/>
      <w:lvlJc w:val="left"/>
      <w:pPr>
        <w:ind w:left="720" w:hanging="360"/>
      </w:pPr>
      <w:rPr>
        <w:rFonts w:ascii="Symbol" w:hAnsi="Symbol"/>
      </w:rPr>
    </w:lvl>
    <w:lvl w:ilvl="8" w:tplc="FA86A35A">
      <w:start w:val="1"/>
      <w:numFmt w:val="bullet"/>
      <w:lvlText w:val=""/>
      <w:lvlJc w:val="left"/>
      <w:pPr>
        <w:ind w:left="720" w:hanging="360"/>
      </w:pPr>
      <w:rPr>
        <w:rFonts w:ascii="Symbol" w:hAnsi="Symbol"/>
      </w:rPr>
    </w:lvl>
  </w:abstractNum>
  <w:abstractNum w:abstractNumId="3" w15:restartNumberingAfterBreak="0">
    <w:nsid w:val="40AB3348"/>
    <w:multiLevelType w:val="hybridMultilevel"/>
    <w:tmpl w:val="FD0ECF10"/>
    <w:lvl w:ilvl="0" w:tplc="590E00F6">
      <w:start w:val="1"/>
      <w:numFmt w:val="bullet"/>
      <w:lvlText w:val=""/>
      <w:lvlJc w:val="left"/>
      <w:pPr>
        <w:ind w:left="720" w:hanging="360"/>
      </w:pPr>
      <w:rPr>
        <w:rFonts w:ascii="Symbol" w:hAnsi="Symbol"/>
      </w:rPr>
    </w:lvl>
    <w:lvl w:ilvl="1" w:tplc="380A1EAC">
      <w:start w:val="1"/>
      <w:numFmt w:val="bullet"/>
      <w:lvlText w:val=""/>
      <w:lvlJc w:val="left"/>
      <w:pPr>
        <w:ind w:left="720" w:hanging="360"/>
      </w:pPr>
      <w:rPr>
        <w:rFonts w:ascii="Symbol" w:hAnsi="Symbol"/>
      </w:rPr>
    </w:lvl>
    <w:lvl w:ilvl="2" w:tplc="10701ED6">
      <w:start w:val="1"/>
      <w:numFmt w:val="bullet"/>
      <w:lvlText w:val=""/>
      <w:lvlJc w:val="left"/>
      <w:pPr>
        <w:ind w:left="720" w:hanging="360"/>
      </w:pPr>
      <w:rPr>
        <w:rFonts w:ascii="Symbol" w:hAnsi="Symbol"/>
      </w:rPr>
    </w:lvl>
    <w:lvl w:ilvl="3" w:tplc="68004686">
      <w:start w:val="1"/>
      <w:numFmt w:val="bullet"/>
      <w:lvlText w:val=""/>
      <w:lvlJc w:val="left"/>
      <w:pPr>
        <w:ind w:left="720" w:hanging="360"/>
      </w:pPr>
      <w:rPr>
        <w:rFonts w:ascii="Symbol" w:hAnsi="Symbol"/>
      </w:rPr>
    </w:lvl>
    <w:lvl w:ilvl="4" w:tplc="F1504A68">
      <w:start w:val="1"/>
      <w:numFmt w:val="bullet"/>
      <w:lvlText w:val=""/>
      <w:lvlJc w:val="left"/>
      <w:pPr>
        <w:ind w:left="720" w:hanging="360"/>
      </w:pPr>
      <w:rPr>
        <w:rFonts w:ascii="Symbol" w:hAnsi="Symbol"/>
      </w:rPr>
    </w:lvl>
    <w:lvl w:ilvl="5" w:tplc="D5440EF4">
      <w:start w:val="1"/>
      <w:numFmt w:val="bullet"/>
      <w:lvlText w:val=""/>
      <w:lvlJc w:val="left"/>
      <w:pPr>
        <w:ind w:left="720" w:hanging="360"/>
      </w:pPr>
      <w:rPr>
        <w:rFonts w:ascii="Symbol" w:hAnsi="Symbol"/>
      </w:rPr>
    </w:lvl>
    <w:lvl w:ilvl="6" w:tplc="F1722F6A">
      <w:start w:val="1"/>
      <w:numFmt w:val="bullet"/>
      <w:lvlText w:val=""/>
      <w:lvlJc w:val="left"/>
      <w:pPr>
        <w:ind w:left="720" w:hanging="360"/>
      </w:pPr>
      <w:rPr>
        <w:rFonts w:ascii="Symbol" w:hAnsi="Symbol"/>
      </w:rPr>
    </w:lvl>
    <w:lvl w:ilvl="7" w:tplc="5388FF3C">
      <w:start w:val="1"/>
      <w:numFmt w:val="bullet"/>
      <w:lvlText w:val=""/>
      <w:lvlJc w:val="left"/>
      <w:pPr>
        <w:ind w:left="720" w:hanging="360"/>
      </w:pPr>
      <w:rPr>
        <w:rFonts w:ascii="Symbol" w:hAnsi="Symbol"/>
      </w:rPr>
    </w:lvl>
    <w:lvl w:ilvl="8" w:tplc="6292E8BA">
      <w:start w:val="1"/>
      <w:numFmt w:val="bullet"/>
      <w:lvlText w:val=""/>
      <w:lvlJc w:val="left"/>
      <w:pPr>
        <w:ind w:left="720" w:hanging="360"/>
      </w:pPr>
      <w:rPr>
        <w:rFonts w:ascii="Symbol" w:hAnsi="Symbol"/>
      </w:rPr>
    </w:lvl>
  </w:abstractNum>
  <w:abstractNum w:abstractNumId="4" w15:restartNumberingAfterBreak="0">
    <w:nsid w:val="45A62462"/>
    <w:multiLevelType w:val="hybridMultilevel"/>
    <w:tmpl w:val="04B04640"/>
    <w:lvl w:ilvl="0" w:tplc="555E72CE">
      <w:start w:val="1"/>
      <w:numFmt w:val="bullet"/>
      <w:lvlText w:val=""/>
      <w:lvlJc w:val="left"/>
      <w:pPr>
        <w:ind w:left="720" w:hanging="360"/>
      </w:pPr>
      <w:rPr>
        <w:rFonts w:ascii="Symbol" w:hAnsi="Symbol"/>
      </w:rPr>
    </w:lvl>
    <w:lvl w:ilvl="1" w:tplc="BE1E13A0">
      <w:start w:val="1"/>
      <w:numFmt w:val="bullet"/>
      <w:lvlText w:val=""/>
      <w:lvlJc w:val="left"/>
      <w:pPr>
        <w:ind w:left="720" w:hanging="360"/>
      </w:pPr>
      <w:rPr>
        <w:rFonts w:ascii="Symbol" w:hAnsi="Symbol"/>
      </w:rPr>
    </w:lvl>
    <w:lvl w:ilvl="2" w:tplc="46CA3E06">
      <w:start w:val="1"/>
      <w:numFmt w:val="bullet"/>
      <w:lvlText w:val=""/>
      <w:lvlJc w:val="left"/>
      <w:pPr>
        <w:ind w:left="720" w:hanging="360"/>
      </w:pPr>
      <w:rPr>
        <w:rFonts w:ascii="Symbol" w:hAnsi="Symbol"/>
      </w:rPr>
    </w:lvl>
    <w:lvl w:ilvl="3" w:tplc="DA046A2C">
      <w:start w:val="1"/>
      <w:numFmt w:val="bullet"/>
      <w:lvlText w:val=""/>
      <w:lvlJc w:val="left"/>
      <w:pPr>
        <w:ind w:left="720" w:hanging="360"/>
      </w:pPr>
      <w:rPr>
        <w:rFonts w:ascii="Symbol" w:hAnsi="Symbol"/>
      </w:rPr>
    </w:lvl>
    <w:lvl w:ilvl="4" w:tplc="80B41FF8">
      <w:start w:val="1"/>
      <w:numFmt w:val="bullet"/>
      <w:lvlText w:val=""/>
      <w:lvlJc w:val="left"/>
      <w:pPr>
        <w:ind w:left="720" w:hanging="360"/>
      </w:pPr>
      <w:rPr>
        <w:rFonts w:ascii="Symbol" w:hAnsi="Symbol"/>
      </w:rPr>
    </w:lvl>
    <w:lvl w:ilvl="5" w:tplc="C6C4F8E8">
      <w:start w:val="1"/>
      <w:numFmt w:val="bullet"/>
      <w:lvlText w:val=""/>
      <w:lvlJc w:val="left"/>
      <w:pPr>
        <w:ind w:left="720" w:hanging="360"/>
      </w:pPr>
      <w:rPr>
        <w:rFonts w:ascii="Symbol" w:hAnsi="Symbol"/>
      </w:rPr>
    </w:lvl>
    <w:lvl w:ilvl="6" w:tplc="864472AA">
      <w:start w:val="1"/>
      <w:numFmt w:val="bullet"/>
      <w:lvlText w:val=""/>
      <w:lvlJc w:val="left"/>
      <w:pPr>
        <w:ind w:left="720" w:hanging="360"/>
      </w:pPr>
      <w:rPr>
        <w:rFonts w:ascii="Symbol" w:hAnsi="Symbol"/>
      </w:rPr>
    </w:lvl>
    <w:lvl w:ilvl="7" w:tplc="4510E8FE">
      <w:start w:val="1"/>
      <w:numFmt w:val="bullet"/>
      <w:lvlText w:val=""/>
      <w:lvlJc w:val="left"/>
      <w:pPr>
        <w:ind w:left="720" w:hanging="360"/>
      </w:pPr>
      <w:rPr>
        <w:rFonts w:ascii="Symbol" w:hAnsi="Symbol"/>
      </w:rPr>
    </w:lvl>
    <w:lvl w:ilvl="8" w:tplc="F868496C">
      <w:start w:val="1"/>
      <w:numFmt w:val="bullet"/>
      <w:lvlText w:val=""/>
      <w:lvlJc w:val="left"/>
      <w:pPr>
        <w:ind w:left="720" w:hanging="360"/>
      </w:pPr>
      <w:rPr>
        <w:rFonts w:ascii="Symbol" w:hAnsi="Symbol"/>
      </w:rPr>
    </w:lvl>
  </w:abstractNum>
  <w:abstractNum w:abstractNumId="5" w15:restartNumberingAfterBreak="0">
    <w:nsid w:val="47E1442D"/>
    <w:multiLevelType w:val="hybridMultilevel"/>
    <w:tmpl w:val="609CBE9A"/>
    <w:lvl w:ilvl="0" w:tplc="B9BE5226">
      <w:start w:val="1"/>
      <w:numFmt w:val="bullet"/>
      <w:lvlText w:val=""/>
      <w:lvlJc w:val="left"/>
      <w:pPr>
        <w:ind w:left="720" w:hanging="360"/>
      </w:pPr>
      <w:rPr>
        <w:rFonts w:ascii="Symbol" w:hAnsi="Symbol"/>
      </w:rPr>
    </w:lvl>
    <w:lvl w:ilvl="1" w:tplc="ED22F47C">
      <w:start w:val="1"/>
      <w:numFmt w:val="bullet"/>
      <w:lvlText w:val=""/>
      <w:lvlJc w:val="left"/>
      <w:pPr>
        <w:ind w:left="720" w:hanging="360"/>
      </w:pPr>
      <w:rPr>
        <w:rFonts w:ascii="Symbol" w:hAnsi="Symbol"/>
      </w:rPr>
    </w:lvl>
    <w:lvl w:ilvl="2" w:tplc="BF4A2E04">
      <w:start w:val="1"/>
      <w:numFmt w:val="bullet"/>
      <w:lvlText w:val=""/>
      <w:lvlJc w:val="left"/>
      <w:pPr>
        <w:ind w:left="720" w:hanging="360"/>
      </w:pPr>
      <w:rPr>
        <w:rFonts w:ascii="Symbol" w:hAnsi="Symbol"/>
      </w:rPr>
    </w:lvl>
    <w:lvl w:ilvl="3" w:tplc="AD4A962E">
      <w:start w:val="1"/>
      <w:numFmt w:val="bullet"/>
      <w:lvlText w:val=""/>
      <w:lvlJc w:val="left"/>
      <w:pPr>
        <w:ind w:left="720" w:hanging="360"/>
      </w:pPr>
      <w:rPr>
        <w:rFonts w:ascii="Symbol" w:hAnsi="Symbol"/>
      </w:rPr>
    </w:lvl>
    <w:lvl w:ilvl="4" w:tplc="D6506136">
      <w:start w:val="1"/>
      <w:numFmt w:val="bullet"/>
      <w:lvlText w:val=""/>
      <w:lvlJc w:val="left"/>
      <w:pPr>
        <w:ind w:left="720" w:hanging="360"/>
      </w:pPr>
      <w:rPr>
        <w:rFonts w:ascii="Symbol" w:hAnsi="Symbol"/>
      </w:rPr>
    </w:lvl>
    <w:lvl w:ilvl="5" w:tplc="D2386CFC">
      <w:start w:val="1"/>
      <w:numFmt w:val="bullet"/>
      <w:lvlText w:val=""/>
      <w:lvlJc w:val="left"/>
      <w:pPr>
        <w:ind w:left="720" w:hanging="360"/>
      </w:pPr>
      <w:rPr>
        <w:rFonts w:ascii="Symbol" w:hAnsi="Symbol"/>
      </w:rPr>
    </w:lvl>
    <w:lvl w:ilvl="6" w:tplc="6DD05AE2">
      <w:start w:val="1"/>
      <w:numFmt w:val="bullet"/>
      <w:lvlText w:val=""/>
      <w:lvlJc w:val="left"/>
      <w:pPr>
        <w:ind w:left="720" w:hanging="360"/>
      </w:pPr>
      <w:rPr>
        <w:rFonts w:ascii="Symbol" w:hAnsi="Symbol"/>
      </w:rPr>
    </w:lvl>
    <w:lvl w:ilvl="7" w:tplc="EDF0A514">
      <w:start w:val="1"/>
      <w:numFmt w:val="bullet"/>
      <w:lvlText w:val=""/>
      <w:lvlJc w:val="left"/>
      <w:pPr>
        <w:ind w:left="720" w:hanging="360"/>
      </w:pPr>
      <w:rPr>
        <w:rFonts w:ascii="Symbol" w:hAnsi="Symbol"/>
      </w:rPr>
    </w:lvl>
    <w:lvl w:ilvl="8" w:tplc="78525C72">
      <w:start w:val="1"/>
      <w:numFmt w:val="bullet"/>
      <w:lvlText w:val=""/>
      <w:lvlJc w:val="left"/>
      <w:pPr>
        <w:ind w:left="720" w:hanging="360"/>
      </w:pPr>
      <w:rPr>
        <w:rFonts w:ascii="Symbol" w:hAnsi="Symbol"/>
      </w:rPr>
    </w:lvl>
  </w:abstractNum>
  <w:abstractNum w:abstractNumId="6" w15:restartNumberingAfterBreak="0">
    <w:nsid w:val="4D765D97"/>
    <w:multiLevelType w:val="hybridMultilevel"/>
    <w:tmpl w:val="83F6E576"/>
    <w:lvl w:ilvl="0" w:tplc="60B0AB12">
      <w:start w:val="1"/>
      <w:numFmt w:val="bullet"/>
      <w:lvlText w:val=""/>
      <w:lvlJc w:val="left"/>
      <w:pPr>
        <w:ind w:left="720" w:hanging="360"/>
      </w:pPr>
      <w:rPr>
        <w:rFonts w:ascii="Symbol" w:hAnsi="Symbol"/>
      </w:rPr>
    </w:lvl>
    <w:lvl w:ilvl="1" w:tplc="712C0F74">
      <w:start w:val="1"/>
      <w:numFmt w:val="bullet"/>
      <w:lvlText w:val=""/>
      <w:lvlJc w:val="left"/>
      <w:pPr>
        <w:ind w:left="720" w:hanging="360"/>
      </w:pPr>
      <w:rPr>
        <w:rFonts w:ascii="Symbol" w:hAnsi="Symbol"/>
      </w:rPr>
    </w:lvl>
    <w:lvl w:ilvl="2" w:tplc="49C46F6E">
      <w:start w:val="1"/>
      <w:numFmt w:val="bullet"/>
      <w:lvlText w:val=""/>
      <w:lvlJc w:val="left"/>
      <w:pPr>
        <w:ind w:left="720" w:hanging="360"/>
      </w:pPr>
      <w:rPr>
        <w:rFonts w:ascii="Symbol" w:hAnsi="Symbol"/>
      </w:rPr>
    </w:lvl>
    <w:lvl w:ilvl="3" w:tplc="72F21968">
      <w:start w:val="1"/>
      <w:numFmt w:val="bullet"/>
      <w:lvlText w:val=""/>
      <w:lvlJc w:val="left"/>
      <w:pPr>
        <w:ind w:left="720" w:hanging="360"/>
      </w:pPr>
      <w:rPr>
        <w:rFonts w:ascii="Symbol" w:hAnsi="Symbol"/>
      </w:rPr>
    </w:lvl>
    <w:lvl w:ilvl="4" w:tplc="26E6956A">
      <w:start w:val="1"/>
      <w:numFmt w:val="bullet"/>
      <w:lvlText w:val=""/>
      <w:lvlJc w:val="left"/>
      <w:pPr>
        <w:ind w:left="720" w:hanging="360"/>
      </w:pPr>
      <w:rPr>
        <w:rFonts w:ascii="Symbol" w:hAnsi="Symbol"/>
      </w:rPr>
    </w:lvl>
    <w:lvl w:ilvl="5" w:tplc="8944629A">
      <w:start w:val="1"/>
      <w:numFmt w:val="bullet"/>
      <w:lvlText w:val=""/>
      <w:lvlJc w:val="left"/>
      <w:pPr>
        <w:ind w:left="720" w:hanging="360"/>
      </w:pPr>
      <w:rPr>
        <w:rFonts w:ascii="Symbol" w:hAnsi="Symbol"/>
      </w:rPr>
    </w:lvl>
    <w:lvl w:ilvl="6" w:tplc="447810DC">
      <w:start w:val="1"/>
      <w:numFmt w:val="bullet"/>
      <w:lvlText w:val=""/>
      <w:lvlJc w:val="left"/>
      <w:pPr>
        <w:ind w:left="720" w:hanging="360"/>
      </w:pPr>
      <w:rPr>
        <w:rFonts w:ascii="Symbol" w:hAnsi="Symbol"/>
      </w:rPr>
    </w:lvl>
    <w:lvl w:ilvl="7" w:tplc="13B46348">
      <w:start w:val="1"/>
      <w:numFmt w:val="bullet"/>
      <w:lvlText w:val=""/>
      <w:lvlJc w:val="left"/>
      <w:pPr>
        <w:ind w:left="720" w:hanging="360"/>
      </w:pPr>
      <w:rPr>
        <w:rFonts w:ascii="Symbol" w:hAnsi="Symbol"/>
      </w:rPr>
    </w:lvl>
    <w:lvl w:ilvl="8" w:tplc="3A427C72">
      <w:start w:val="1"/>
      <w:numFmt w:val="bullet"/>
      <w:lvlText w:val=""/>
      <w:lvlJc w:val="left"/>
      <w:pPr>
        <w:ind w:left="720" w:hanging="360"/>
      </w:pPr>
      <w:rPr>
        <w:rFonts w:ascii="Symbol" w:hAnsi="Symbol"/>
      </w:rPr>
    </w:lvl>
  </w:abstractNum>
  <w:abstractNum w:abstractNumId="7" w15:restartNumberingAfterBreak="0">
    <w:nsid w:val="4E0965D0"/>
    <w:multiLevelType w:val="hybridMultilevel"/>
    <w:tmpl w:val="6A2EEB44"/>
    <w:lvl w:ilvl="0" w:tplc="10DAD616">
      <w:start w:val="1"/>
      <w:numFmt w:val="bullet"/>
      <w:lvlText w:val=""/>
      <w:lvlJc w:val="left"/>
      <w:pPr>
        <w:ind w:left="720" w:hanging="360"/>
      </w:pPr>
      <w:rPr>
        <w:rFonts w:ascii="Wingdings" w:hAnsi="Wingdings" w:hint="default"/>
        <w:color w:val="000000" w:themeColor="text1"/>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7201CF9"/>
    <w:multiLevelType w:val="hybridMultilevel"/>
    <w:tmpl w:val="77380DB4"/>
    <w:lvl w:ilvl="0" w:tplc="0150D624">
      <w:start w:val="1"/>
      <w:numFmt w:val="bullet"/>
      <w:lvlText w:val=""/>
      <w:lvlJc w:val="left"/>
      <w:pPr>
        <w:ind w:left="720" w:hanging="360"/>
      </w:pPr>
      <w:rPr>
        <w:rFonts w:ascii="Symbol" w:hAnsi="Symbol"/>
      </w:rPr>
    </w:lvl>
    <w:lvl w:ilvl="1" w:tplc="A0427570">
      <w:start w:val="1"/>
      <w:numFmt w:val="bullet"/>
      <w:lvlText w:val=""/>
      <w:lvlJc w:val="left"/>
      <w:pPr>
        <w:ind w:left="720" w:hanging="360"/>
      </w:pPr>
      <w:rPr>
        <w:rFonts w:ascii="Symbol" w:hAnsi="Symbol"/>
      </w:rPr>
    </w:lvl>
    <w:lvl w:ilvl="2" w:tplc="E6C0E4B2">
      <w:start w:val="1"/>
      <w:numFmt w:val="bullet"/>
      <w:lvlText w:val=""/>
      <w:lvlJc w:val="left"/>
      <w:pPr>
        <w:ind w:left="720" w:hanging="360"/>
      </w:pPr>
      <w:rPr>
        <w:rFonts w:ascii="Symbol" w:hAnsi="Symbol"/>
      </w:rPr>
    </w:lvl>
    <w:lvl w:ilvl="3" w:tplc="1AA69B04">
      <w:start w:val="1"/>
      <w:numFmt w:val="bullet"/>
      <w:lvlText w:val=""/>
      <w:lvlJc w:val="left"/>
      <w:pPr>
        <w:ind w:left="720" w:hanging="360"/>
      </w:pPr>
      <w:rPr>
        <w:rFonts w:ascii="Symbol" w:hAnsi="Symbol"/>
      </w:rPr>
    </w:lvl>
    <w:lvl w:ilvl="4" w:tplc="98DCC908">
      <w:start w:val="1"/>
      <w:numFmt w:val="bullet"/>
      <w:lvlText w:val=""/>
      <w:lvlJc w:val="left"/>
      <w:pPr>
        <w:ind w:left="720" w:hanging="360"/>
      </w:pPr>
      <w:rPr>
        <w:rFonts w:ascii="Symbol" w:hAnsi="Symbol"/>
      </w:rPr>
    </w:lvl>
    <w:lvl w:ilvl="5" w:tplc="D2081896">
      <w:start w:val="1"/>
      <w:numFmt w:val="bullet"/>
      <w:lvlText w:val=""/>
      <w:lvlJc w:val="left"/>
      <w:pPr>
        <w:ind w:left="720" w:hanging="360"/>
      </w:pPr>
      <w:rPr>
        <w:rFonts w:ascii="Symbol" w:hAnsi="Symbol"/>
      </w:rPr>
    </w:lvl>
    <w:lvl w:ilvl="6" w:tplc="919CBA9A">
      <w:start w:val="1"/>
      <w:numFmt w:val="bullet"/>
      <w:lvlText w:val=""/>
      <w:lvlJc w:val="left"/>
      <w:pPr>
        <w:ind w:left="720" w:hanging="360"/>
      </w:pPr>
      <w:rPr>
        <w:rFonts w:ascii="Symbol" w:hAnsi="Symbol"/>
      </w:rPr>
    </w:lvl>
    <w:lvl w:ilvl="7" w:tplc="42CABB82">
      <w:start w:val="1"/>
      <w:numFmt w:val="bullet"/>
      <w:lvlText w:val=""/>
      <w:lvlJc w:val="left"/>
      <w:pPr>
        <w:ind w:left="720" w:hanging="360"/>
      </w:pPr>
      <w:rPr>
        <w:rFonts w:ascii="Symbol" w:hAnsi="Symbol"/>
      </w:rPr>
    </w:lvl>
    <w:lvl w:ilvl="8" w:tplc="F4922460">
      <w:start w:val="1"/>
      <w:numFmt w:val="bullet"/>
      <w:lvlText w:val=""/>
      <w:lvlJc w:val="left"/>
      <w:pPr>
        <w:ind w:left="720" w:hanging="360"/>
      </w:pPr>
      <w:rPr>
        <w:rFonts w:ascii="Symbol" w:hAnsi="Symbol"/>
      </w:rPr>
    </w:lvl>
  </w:abstractNum>
  <w:abstractNum w:abstractNumId="9" w15:restartNumberingAfterBreak="0">
    <w:nsid w:val="5EEE2406"/>
    <w:multiLevelType w:val="hybridMultilevel"/>
    <w:tmpl w:val="4E94DC78"/>
    <w:lvl w:ilvl="0" w:tplc="820A5340">
      <w:start w:val="1"/>
      <w:numFmt w:val="bullet"/>
      <w:lvlText w:val=""/>
      <w:lvlJc w:val="left"/>
      <w:pPr>
        <w:ind w:left="720" w:hanging="360"/>
      </w:pPr>
      <w:rPr>
        <w:rFonts w:ascii="Symbol" w:hAnsi="Symbol"/>
      </w:rPr>
    </w:lvl>
    <w:lvl w:ilvl="1" w:tplc="4FB088B2">
      <w:start w:val="1"/>
      <w:numFmt w:val="bullet"/>
      <w:lvlText w:val=""/>
      <w:lvlJc w:val="left"/>
      <w:pPr>
        <w:ind w:left="720" w:hanging="360"/>
      </w:pPr>
      <w:rPr>
        <w:rFonts w:ascii="Symbol" w:hAnsi="Symbol"/>
      </w:rPr>
    </w:lvl>
    <w:lvl w:ilvl="2" w:tplc="A6685E46">
      <w:start w:val="1"/>
      <w:numFmt w:val="bullet"/>
      <w:lvlText w:val=""/>
      <w:lvlJc w:val="left"/>
      <w:pPr>
        <w:ind w:left="720" w:hanging="360"/>
      </w:pPr>
      <w:rPr>
        <w:rFonts w:ascii="Symbol" w:hAnsi="Symbol"/>
      </w:rPr>
    </w:lvl>
    <w:lvl w:ilvl="3" w:tplc="01C099AE">
      <w:start w:val="1"/>
      <w:numFmt w:val="bullet"/>
      <w:lvlText w:val=""/>
      <w:lvlJc w:val="left"/>
      <w:pPr>
        <w:ind w:left="720" w:hanging="360"/>
      </w:pPr>
      <w:rPr>
        <w:rFonts w:ascii="Symbol" w:hAnsi="Symbol"/>
      </w:rPr>
    </w:lvl>
    <w:lvl w:ilvl="4" w:tplc="1FF20FA8">
      <w:start w:val="1"/>
      <w:numFmt w:val="bullet"/>
      <w:lvlText w:val=""/>
      <w:lvlJc w:val="left"/>
      <w:pPr>
        <w:ind w:left="720" w:hanging="360"/>
      </w:pPr>
      <w:rPr>
        <w:rFonts w:ascii="Symbol" w:hAnsi="Symbol"/>
      </w:rPr>
    </w:lvl>
    <w:lvl w:ilvl="5" w:tplc="03289068">
      <w:start w:val="1"/>
      <w:numFmt w:val="bullet"/>
      <w:lvlText w:val=""/>
      <w:lvlJc w:val="left"/>
      <w:pPr>
        <w:ind w:left="720" w:hanging="360"/>
      </w:pPr>
      <w:rPr>
        <w:rFonts w:ascii="Symbol" w:hAnsi="Symbol"/>
      </w:rPr>
    </w:lvl>
    <w:lvl w:ilvl="6" w:tplc="74766D58">
      <w:start w:val="1"/>
      <w:numFmt w:val="bullet"/>
      <w:lvlText w:val=""/>
      <w:lvlJc w:val="left"/>
      <w:pPr>
        <w:ind w:left="720" w:hanging="360"/>
      </w:pPr>
      <w:rPr>
        <w:rFonts w:ascii="Symbol" w:hAnsi="Symbol"/>
      </w:rPr>
    </w:lvl>
    <w:lvl w:ilvl="7" w:tplc="3D9282CE">
      <w:start w:val="1"/>
      <w:numFmt w:val="bullet"/>
      <w:lvlText w:val=""/>
      <w:lvlJc w:val="left"/>
      <w:pPr>
        <w:ind w:left="720" w:hanging="360"/>
      </w:pPr>
      <w:rPr>
        <w:rFonts w:ascii="Symbol" w:hAnsi="Symbol"/>
      </w:rPr>
    </w:lvl>
    <w:lvl w:ilvl="8" w:tplc="9D9E3372">
      <w:start w:val="1"/>
      <w:numFmt w:val="bullet"/>
      <w:lvlText w:val=""/>
      <w:lvlJc w:val="left"/>
      <w:pPr>
        <w:ind w:left="720" w:hanging="360"/>
      </w:pPr>
      <w:rPr>
        <w:rFonts w:ascii="Symbol" w:hAnsi="Symbol"/>
      </w:rPr>
    </w:lvl>
  </w:abstractNum>
  <w:abstractNum w:abstractNumId="10" w15:restartNumberingAfterBreak="0">
    <w:nsid w:val="65F53885"/>
    <w:multiLevelType w:val="hybridMultilevel"/>
    <w:tmpl w:val="E8C20838"/>
    <w:lvl w:ilvl="0" w:tplc="B290B890">
      <w:start w:val="1"/>
      <w:numFmt w:val="bullet"/>
      <w:lvlText w:val=""/>
      <w:lvlJc w:val="left"/>
      <w:pPr>
        <w:ind w:left="720" w:hanging="360"/>
      </w:pPr>
      <w:rPr>
        <w:rFonts w:ascii="Symbol" w:hAnsi="Symbol"/>
      </w:rPr>
    </w:lvl>
    <w:lvl w:ilvl="1" w:tplc="0FB4D60E">
      <w:start w:val="1"/>
      <w:numFmt w:val="bullet"/>
      <w:lvlText w:val=""/>
      <w:lvlJc w:val="left"/>
      <w:pPr>
        <w:ind w:left="720" w:hanging="360"/>
      </w:pPr>
      <w:rPr>
        <w:rFonts w:ascii="Symbol" w:hAnsi="Symbol"/>
      </w:rPr>
    </w:lvl>
    <w:lvl w:ilvl="2" w:tplc="5A3E5406">
      <w:start w:val="1"/>
      <w:numFmt w:val="bullet"/>
      <w:lvlText w:val=""/>
      <w:lvlJc w:val="left"/>
      <w:pPr>
        <w:ind w:left="720" w:hanging="360"/>
      </w:pPr>
      <w:rPr>
        <w:rFonts w:ascii="Symbol" w:hAnsi="Symbol"/>
      </w:rPr>
    </w:lvl>
    <w:lvl w:ilvl="3" w:tplc="CFD6FA6C">
      <w:start w:val="1"/>
      <w:numFmt w:val="bullet"/>
      <w:lvlText w:val=""/>
      <w:lvlJc w:val="left"/>
      <w:pPr>
        <w:ind w:left="720" w:hanging="360"/>
      </w:pPr>
      <w:rPr>
        <w:rFonts w:ascii="Symbol" w:hAnsi="Symbol"/>
      </w:rPr>
    </w:lvl>
    <w:lvl w:ilvl="4" w:tplc="82DA6126">
      <w:start w:val="1"/>
      <w:numFmt w:val="bullet"/>
      <w:lvlText w:val=""/>
      <w:lvlJc w:val="left"/>
      <w:pPr>
        <w:ind w:left="720" w:hanging="360"/>
      </w:pPr>
      <w:rPr>
        <w:rFonts w:ascii="Symbol" w:hAnsi="Symbol"/>
      </w:rPr>
    </w:lvl>
    <w:lvl w:ilvl="5" w:tplc="5A5294A0">
      <w:start w:val="1"/>
      <w:numFmt w:val="bullet"/>
      <w:lvlText w:val=""/>
      <w:lvlJc w:val="left"/>
      <w:pPr>
        <w:ind w:left="720" w:hanging="360"/>
      </w:pPr>
      <w:rPr>
        <w:rFonts w:ascii="Symbol" w:hAnsi="Symbol"/>
      </w:rPr>
    </w:lvl>
    <w:lvl w:ilvl="6" w:tplc="5E9CFD46">
      <w:start w:val="1"/>
      <w:numFmt w:val="bullet"/>
      <w:lvlText w:val=""/>
      <w:lvlJc w:val="left"/>
      <w:pPr>
        <w:ind w:left="720" w:hanging="360"/>
      </w:pPr>
      <w:rPr>
        <w:rFonts w:ascii="Symbol" w:hAnsi="Symbol"/>
      </w:rPr>
    </w:lvl>
    <w:lvl w:ilvl="7" w:tplc="1BC6D240">
      <w:start w:val="1"/>
      <w:numFmt w:val="bullet"/>
      <w:lvlText w:val=""/>
      <w:lvlJc w:val="left"/>
      <w:pPr>
        <w:ind w:left="720" w:hanging="360"/>
      </w:pPr>
      <w:rPr>
        <w:rFonts w:ascii="Symbol" w:hAnsi="Symbol"/>
      </w:rPr>
    </w:lvl>
    <w:lvl w:ilvl="8" w:tplc="9A2E4568">
      <w:start w:val="1"/>
      <w:numFmt w:val="bullet"/>
      <w:lvlText w:val=""/>
      <w:lvlJc w:val="left"/>
      <w:pPr>
        <w:ind w:left="720" w:hanging="360"/>
      </w:pPr>
      <w:rPr>
        <w:rFonts w:ascii="Symbol" w:hAnsi="Symbol"/>
      </w:rPr>
    </w:lvl>
  </w:abstractNum>
  <w:num w:numId="1" w16cid:durableId="119765655">
    <w:abstractNumId w:val="7"/>
  </w:num>
  <w:num w:numId="2" w16cid:durableId="1588079365">
    <w:abstractNumId w:val="8"/>
  </w:num>
  <w:num w:numId="3" w16cid:durableId="668875926">
    <w:abstractNumId w:val="2"/>
  </w:num>
  <w:num w:numId="4" w16cid:durableId="336737911">
    <w:abstractNumId w:val="1"/>
  </w:num>
  <w:num w:numId="5" w16cid:durableId="2140608441">
    <w:abstractNumId w:val="10"/>
  </w:num>
  <w:num w:numId="6" w16cid:durableId="2105569366">
    <w:abstractNumId w:val="5"/>
  </w:num>
  <w:num w:numId="7" w16cid:durableId="810098101">
    <w:abstractNumId w:val="0"/>
  </w:num>
  <w:num w:numId="8" w16cid:durableId="1601991928">
    <w:abstractNumId w:val="3"/>
  </w:num>
  <w:num w:numId="9" w16cid:durableId="354040201">
    <w:abstractNumId w:val="9"/>
  </w:num>
  <w:num w:numId="10" w16cid:durableId="1406027555">
    <w:abstractNumId w:val="6"/>
  </w:num>
  <w:num w:numId="11" w16cid:durableId="298196181">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22A"/>
    <w:rsid w:val="0000219C"/>
    <w:rsid w:val="00003710"/>
    <w:rsid w:val="00003969"/>
    <w:rsid w:val="00004E6D"/>
    <w:rsid w:val="0000564B"/>
    <w:rsid w:val="00011398"/>
    <w:rsid w:val="00011709"/>
    <w:rsid w:val="00012BC3"/>
    <w:rsid w:val="000134E0"/>
    <w:rsid w:val="0001579B"/>
    <w:rsid w:val="00021BA1"/>
    <w:rsid w:val="000231AA"/>
    <w:rsid w:val="00025979"/>
    <w:rsid w:val="00025FD3"/>
    <w:rsid w:val="00027230"/>
    <w:rsid w:val="00027843"/>
    <w:rsid w:val="00032F65"/>
    <w:rsid w:val="00036F7D"/>
    <w:rsid w:val="0004072A"/>
    <w:rsid w:val="00043441"/>
    <w:rsid w:val="00043F7D"/>
    <w:rsid w:val="00046887"/>
    <w:rsid w:val="00046B0A"/>
    <w:rsid w:val="000514A2"/>
    <w:rsid w:val="0005253A"/>
    <w:rsid w:val="000527DB"/>
    <w:rsid w:val="00054FC0"/>
    <w:rsid w:val="00055748"/>
    <w:rsid w:val="00063059"/>
    <w:rsid w:val="0006327A"/>
    <w:rsid w:val="000655A9"/>
    <w:rsid w:val="00065EC2"/>
    <w:rsid w:val="00066A07"/>
    <w:rsid w:val="00066F00"/>
    <w:rsid w:val="00067672"/>
    <w:rsid w:val="000677A8"/>
    <w:rsid w:val="0007020E"/>
    <w:rsid w:val="000703F2"/>
    <w:rsid w:val="00071886"/>
    <w:rsid w:val="00073342"/>
    <w:rsid w:val="00073BBC"/>
    <w:rsid w:val="00074F9E"/>
    <w:rsid w:val="000752D3"/>
    <w:rsid w:val="00075BFB"/>
    <w:rsid w:val="00076289"/>
    <w:rsid w:val="0007661C"/>
    <w:rsid w:val="000779B6"/>
    <w:rsid w:val="00080FAA"/>
    <w:rsid w:val="00087D46"/>
    <w:rsid w:val="00090921"/>
    <w:rsid w:val="00096FF2"/>
    <w:rsid w:val="000A06BC"/>
    <w:rsid w:val="000A0AF9"/>
    <w:rsid w:val="000A0C36"/>
    <w:rsid w:val="000A1C41"/>
    <w:rsid w:val="000A2A45"/>
    <w:rsid w:val="000A2DDB"/>
    <w:rsid w:val="000A4E00"/>
    <w:rsid w:val="000A6B43"/>
    <w:rsid w:val="000A7854"/>
    <w:rsid w:val="000A7DF7"/>
    <w:rsid w:val="000B026A"/>
    <w:rsid w:val="000B0597"/>
    <w:rsid w:val="000B0F6A"/>
    <w:rsid w:val="000B112F"/>
    <w:rsid w:val="000C046C"/>
    <w:rsid w:val="000C0EE4"/>
    <w:rsid w:val="000C1364"/>
    <w:rsid w:val="000C1DAC"/>
    <w:rsid w:val="000C5E3B"/>
    <w:rsid w:val="000D01E9"/>
    <w:rsid w:val="000D03E2"/>
    <w:rsid w:val="000D3314"/>
    <w:rsid w:val="000D4448"/>
    <w:rsid w:val="000D5EAC"/>
    <w:rsid w:val="000D77FF"/>
    <w:rsid w:val="000E23CF"/>
    <w:rsid w:val="000E3003"/>
    <w:rsid w:val="000E37EF"/>
    <w:rsid w:val="000E444F"/>
    <w:rsid w:val="000E4AFE"/>
    <w:rsid w:val="000E776D"/>
    <w:rsid w:val="000F06F3"/>
    <w:rsid w:val="000F18A9"/>
    <w:rsid w:val="000F1F86"/>
    <w:rsid w:val="000F656A"/>
    <w:rsid w:val="000F6A00"/>
    <w:rsid w:val="000F6F8B"/>
    <w:rsid w:val="000F7FB7"/>
    <w:rsid w:val="0010236C"/>
    <w:rsid w:val="00103656"/>
    <w:rsid w:val="00107110"/>
    <w:rsid w:val="00113BF2"/>
    <w:rsid w:val="00115F87"/>
    <w:rsid w:val="00116CFF"/>
    <w:rsid w:val="00117811"/>
    <w:rsid w:val="001212A1"/>
    <w:rsid w:val="001220F8"/>
    <w:rsid w:val="0012359C"/>
    <w:rsid w:val="00125169"/>
    <w:rsid w:val="001303CD"/>
    <w:rsid w:val="00131777"/>
    <w:rsid w:val="001318D8"/>
    <w:rsid w:val="00131CC2"/>
    <w:rsid w:val="00134C6C"/>
    <w:rsid w:val="001359D7"/>
    <w:rsid w:val="00136AB7"/>
    <w:rsid w:val="00137E73"/>
    <w:rsid w:val="001402F4"/>
    <w:rsid w:val="001438D7"/>
    <w:rsid w:val="00147122"/>
    <w:rsid w:val="001471EE"/>
    <w:rsid w:val="00147D64"/>
    <w:rsid w:val="00152373"/>
    <w:rsid w:val="001566F6"/>
    <w:rsid w:val="00157ADA"/>
    <w:rsid w:val="00161252"/>
    <w:rsid w:val="00163023"/>
    <w:rsid w:val="001635ED"/>
    <w:rsid w:val="001664F6"/>
    <w:rsid w:val="001670B6"/>
    <w:rsid w:val="00172FD1"/>
    <w:rsid w:val="00175ECF"/>
    <w:rsid w:val="00176F86"/>
    <w:rsid w:val="0017788A"/>
    <w:rsid w:val="0018063F"/>
    <w:rsid w:val="00182674"/>
    <w:rsid w:val="00183ED2"/>
    <w:rsid w:val="00183F7F"/>
    <w:rsid w:val="0018485F"/>
    <w:rsid w:val="001861B6"/>
    <w:rsid w:val="001862AD"/>
    <w:rsid w:val="001906D8"/>
    <w:rsid w:val="00190D60"/>
    <w:rsid w:val="00194AB4"/>
    <w:rsid w:val="00194C1A"/>
    <w:rsid w:val="001A106A"/>
    <w:rsid w:val="001A2147"/>
    <w:rsid w:val="001A2DD3"/>
    <w:rsid w:val="001A5293"/>
    <w:rsid w:val="001A5F0C"/>
    <w:rsid w:val="001A7F65"/>
    <w:rsid w:val="001B0201"/>
    <w:rsid w:val="001B0480"/>
    <w:rsid w:val="001B17A1"/>
    <w:rsid w:val="001B1B12"/>
    <w:rsid w:val="001B25DD"/>
    <w:rsid w:val="001B2E9B"/>
    <w:rsid w:val="001B7219"/>
    <w:rsid w:val="001B7597"/>
    <w:rsid w:val="001B7CAB"/>
    <w:rsid w:val="001C0727"/>
    <w:rsid w:val="001C79C8"/>
    <w:rsid w:val="001D07B9"/>
    <w:rsid w:val="001D101D"/>
    <w:rsid w:val="001E2DB8"/>
    <w:rsid w:val="001E2DBF"/>
    <w:rsid w:val="001E31F6"/>
    <w:rsid w:val="001E547C"/>
    <w:rsid w:val="001E6266"/>
    <w:rsid w:val="001F0814"/>
    <w:rsid w:val="001F1E98"/>
    <w:rsid w:val="001F48B1"/>
    <w:rsid w:val="001F55D2"/>
    <w:rsid w:val="001F6B16"/>
    <w:rsid w:val="001F6E55"/>
    <w:rsid w:val="00204BA2"/>
    <w:rsid w:val="0020675A"/>
    <w:rsid w:val="00207299"/>
    <w:rsid w:val="0021156D"/>
    <w:rsid w:val="0021277E"/>
    <w:rsid w:val="002127CB"/>
    <w:rsid w:val="00215050"/>
    <w:rsid w:val="002161E2"/>
    <w:rsid w:val="002202B9"/>
    <w:rsid w:val="00222638"/>
    <w:rsid w:val="00230B24"/>
    <w:rsid w:val="002322E2"/>
    <w:rsid w:val="00232E22"/>
    <w:rsid w:val="00234EFE"/>
    <w:rsid w:val="00235EEF"/>
    <w:rsid w:val="0023692B"/>
    <w:rsid w:val="00237749"/>
    <w:rsid w:val="002410A9"/>
    <w:rsid w:val="0024151B"/>
    <w:rsid w:val="00241B3E"/>
    <w:rsid w:val="00241B52"/>
    <w:rsid w:val="002463D8"/>
    <w:rsid w:val="002464CC"/>
    <w:rsid w:val="00246794"/>
    <w:rsid w:val="002544CB"/>
    <w:rsid w:val="00254E8B"/>
    <w:rsid w:val="00255B4D"/>
    <w:rsid w:val="002607FA"/>
    <w:rsid w:val="00262198"/>
    <w:rsid w:val="00262A18"/>
    <w:rsid w:val="0026419E"/>
    <w:rsid w:val="00270A93"/>
    <w:rsid w:val="0027233E"/>
    <w:rsid w:val="00272637"/>
    <w:rsid w:val="002728E6"/>
    <w:rsid w:val="00272A50"/>
    <w:rsid w:val="0027616A"/>
    <w:rsid w:val="002765F3"/>
    <w:rsid w:val="00277294"/>
    <w:rsid w:val="002779A4"/>
    <w:rsid w:val="0028083F"/>
    <w:rsid w:val="00282E80"/>
    <w:rsid w:val="002830A0"/>
    <w:rsid w:val="002856EF"/>
    <w:rsid w:val="0028609D"/>
    <w:rsid w:val="00286DFA"/>
    <w:rsid w:val="00290B28"/>
    <w:rsid w:val="00291345"/>
    <w:rsid w:val="00292833"/>
    <w:rsid w:val="0029307F"/>
    <w:rsid w:val="00293943"/>
    <w:rsid w:val="00296DA7"/>
    <w:rsid w:val="002973CA"/>
    <w:rsid w:val="00297A4B"/>
    <w:rsid w:val="00297CCA"/>
    <w:rsid w:val="002A0D28"/>
    <w:rsid w:val="002A25BC"/>
    <w:rsid w:val="002A45C6"/>
    <w:rsid w:val="002A4AB1"/>
    <w:rsid w:val="002A5E18"/>
    <w:rsid w:val="002A64DE"/>
    <w:rsid w:val="002A6FAC"/>
    <w:rsid w:val="002A72BA"/>
    <w:rsid w:val="002B359C"/>
    <w:rsid w:val="002B400B"/>
    <w:rsid w:val="002B4331"/>
    <w:rsid w:val="002B45CC"/>
    <w:rsid w:val="002B4E7C"/>
    <w:rsid w:val="002B5941"/>
    <w:rsid w:val="002B76D0"/>
    <w:rsid w:val="002B7965"/>
    <w:rsid w:val="002B7F02"/>
    <w:rsid w:val="002C1971"/>
    <w:rsid w:val="002C4006"/>
    <w:rsid w:val="002C63C0"/>
    <w:rsid w:val="002C6D59"/>
    <w:rsid w:val="002C6E68"/>
    <w:rsid w:val="002D3334"/>
    <w:rsid w:val="002D69D8"/>
    <w:rsid w:val="002D74F2"/>
    <w:rsid w:val="002E1B0F"/>
    <w:rsid w:val="002E475F"/>
    <w:rsid w:val="002E4A19"/>
    <w:rsid w:val="002E54AD"/>
    <w:rsid w:val="002F03F8"/>
    <w:rsid w:val="002F071F"/>
    <w:rsid w:val="002F0F44"/>
    <w:rsid w:val="002F139D"/>
    <w:rsid w:val="002F4C8B"/>
    <w:rsid w:val="002F4ECF"/>
    <w:rsid w:val="002F5705"/>
    <w:rsid w:val="002F7C36"/>
    <w:rsid w:val="002F7EE1"/>
    <w:rsid w:val="003028A2"/>
    <w:rsid w:val="003046E1"/>
    <w:rsid w:val="00304731"/>
    <w:rsid w:val="00306C43"/>
    <w:rsid w:val="0031127D"/>
    <w:rsid w:val="00313925"/>
    <w:rsid w:val="00314980"/>
    <w:rsid w:val="00315765"/>
    <w:rsid w:val="00316AD4"/>
    <w:rsid w:val="00317DFB"/>
    <w:rsid w:val="00322214"/>
    <w:rsid w:val="00324ACF"/>
    <w:rsid w:val="00324BB1"/>
    <w:rsid w:val="00327C81"/>
    <w:rsid w:val="003336B7"/>
    <w:rsid w:val="00333F30"/>
    <w:rsid w:val="00334EA6"/>
    <w:rsid w:val="00340C9F"/>
    <w:rsid w:val="00344335"/>
    <w:rsid w:val="00347FAC"/>
    <w:rsid w:val="00351B11"/>
    <w:rsid w:val="00351DC0"/>
    <w:rsid w:val="003527F4"/>
    <w:rsid w:val="00352FCA"/>
    <w:rsid w:val="00353DA8"/>
    <w:rsid w:val="0035464C"/>
    <w:rsid w:val="00355517"/>
    <w:rsid w:val="003555DE"/>
    <w:rsid w:val="00357003"/>
    <w:rsid w:val="00360371"/>
    <w:rsid w:val="00363115"/>
    <w:rsid w:val="00363F06"/>
    <w:rsid w:val="00366738"/>
    <w:rsid w:val="00366982"/>
    <w:rsid w:val="00367F46"/>
    <w:rsid w:val="003728CF"/>
    <w:rsid w:val="003764D4"/>
    <w:rsid w:val="00380407"/>
    <w:rsid w:val="0038127B"/>
    <w:rsid w:val="00381D30"/>
    <w:rsid w:val="00384D09"/>
    <w:rsid w:val="00393DD3"/>
    <w:rsid w:val="00394423"/>
    <w:rsid w:val="0039469B"/>
    <w:rsid w:val="003A04C7"/>
    <w:rsid w:val="003A3106"/>
    <w:rsid w:val="003B0945"/>
    <w:rsid w:val="003B3956"/>
    <w:rsid w:val="003B44C3"/>
    <w:rsid w:val="003B6187"/>
    <w:rsid w:val="003B6405"/>
    <w:rsid w:val="003B6421"/>
    <w:rsid w:val="003C2CCB"/>
    <w:rsid w:val="003C40B6"/>
    <w:rsid w:val="003C450B"/>
    <w:rsid w:val="003C6F75"/>
    <w:rsid w:val="003D6B70"/>
    <w:rsid w:val="003E32F1"/>
    <w:rsid w:val="003E4D5E"/>
    <w:rsid w:val="003E645E"/>
    <w:rsid w:val="003E79FE"/>
    <w:rsid w:val="003E7B1B"/>
    <w:rsid w:val="003E7F2F"/>
    <w:rsid w:val="003F005A"/>
    <w:rsid w:val="003F22CA"/>
    <w:rsid w:val="003F32F2"/>
    <w:rsid w:val="003F3D9E"/>
    <w:rsid w:val="003F59E3"/>
    <w:rsid w:val="003F77FA"/>
    <w:rsid w:val="00402D1D"/>
    <w:rsid w:val="0040657E"/>
    <w:rsid w:val="00407C30"/>
    <w:rsid w:val="00410E1F"/>
    <w:rsid w:val="004124EF"/>
    <w:rsid w:val="00415FEB"/>
    <w:rsid w:val="00417244"/>
    <w:rsid w:val="00422B15"/>
    <w:rsid w:val="00426FAA"/>
    <w:rsid w:val="004312D6"/>
    <w:rsid w:val="00437250"/>
    <w:rsid w:val="00446377"/>
    <w:rsid w:val="00451339"/>
    <w:rsid w:val="00451603"/>
    <w:rsid w:val="00451D2D"/>
    <w:rsid w:val="00452125"/>
    <w:rsid w:val="0045229E"/>
    <w:rsid w:val="00452DCB"/>
    <w:rsid w:val="00456B80"/>
    <w:rsid w:val="00457203"/>
    <w:rsid w:val="004615D9"/>
    <w:rsid w:val="0046584B"/>
    <w:rsid w:val="0046664B"/>
    <w:rsid w:val="0046773D"/>
    <w:rsid w:val="0047005F"/>
    <w:rsid w:val="00470A02"/>
    <w:rsid w:val="00475DE2"/>
    <w:rsid w:val="0048751F"/>
    <w:rsid w:val="00491D1B"/>
    <w:rsid w:val="00494838"/>
    <w:rsid w:val="00494F66"/>
    <w:rsid w:val="00495055"/>
    <w:rsid w:val="00495325"/>
    <w:rsid w:val="00495784"/>
    <w:rsid w:val="004A0095"/>
    <w:rsid w:val="004A1C49"/>
    <w:rsid w:val="004A531A"/>
    <w:rsid w:val="004A581B"/>
    <w:rsid w:val="004B0779"/>
    <w:rsid w:val="004B1338"/>
    <w:rsid w:val="004B1666"/>
    <w:rsid w:val="004B1C06"/>
    <w:rsid w:val="004B214C"/>
    <w:rsid w:val="004B461A"/>
    <w:rsid w:val="004B4D7F"/>
    <w:rsid w:val="004B5AEC"/>
    <w:rsid w:val="004B5DCE"/>
    <w:rsid w:val="004C6039"/>
    <w:rsid w:val="004C7DC8"/>
    <w:rsid w:val="004D0E6C"/>
    <w:rsid w:val="004D1406"/>
    <w:rsid w:val="004D2823"/>
    <w:rsid w:val="004D2EBA"/>
    <w:rsid w:val="004D3ABF"/>
    <w:rsid w:val="004D68A6"/>
    <w:rsid w:val="004E0C46"/>
    <w:rsid w:val="004E4053"/>
    <w:rsid w:val="004E4613"/>
    <w:rsid w:val="004E5B34"/>
    <w:rsid w:val="004E7B07"/>
    <w:rsid w:val="004F3F03"/>
    <w:rsid w:val="004F7F02"/>
    <w:rsid w:val="00501837"/>
    <w:rsid w:val="00502D55"/>
    <w:rsid w:val="00503289"/>
    <w:rsid w:val="00505F8A"/>
    <w:rsid w:val="00506325"/>
    <w:rsid w:val="005071EC"/>
    <w:rsid w:val="005075CC"/>
    <w:rsid w:val="005100CF"/>
    <w:rsid w:val="00512274"/>
    <w:rsid w:val="005137E1"/>
    <w:rsid w:val="005162BF"/>
    <w:rsid w:val="00517AD3"/>
    <w:rsid w:val="005207A4"/>
    <w:rsid w:val="00521D48"/>
    <w:rsid w:val="00522EE6"/>
    <w:rsid w:val="005241C3"/>
    <w:rsid w:val="00530F50"/>
    <w:rsid w:val="0053505E"/>
    <w:rsid w:val="0053625C"/>
    <w:rsid w:val="00536D44"/>
    <w:rsid w:val="00540388"/>
    <w:rsid w:val="00545056"/>
    <w:rsid w:val="00546049"/>
    <w:rsid w:val="00547556"/>
    <w:rsid w:val="00551EFD"/>
    <w:rsid w:val="00555930"/>
    <w:rsid w:val="005570E9"/>
    <w:rsid w:val="005572DE"/>
    <w:rsid w:val="00557D01"/>
    <w:rsid w:val="00563631"/>
    <w:rsid w:val="0056437C"/>
    <w:rsid w:val="00564899"/>
    <w:rsid w:val="00564A62"/>
    <w:rsid w:val="005658C9"/>
    <w:rsid w:val="00566155"/>
    <w:rsid w:val="0056760B"/>
    <w:rsid w:val="005677A6"/>
    <w:rsid w:val="005710FD"/>
    <w:rsid w:val="00571234"/>
    <w:rsid w:val="00573855"/>
    <w:rsid w:val="00575231"/>
    <w:rsid w:val="005769D0"/>
    <w:rsid w:val="005773E5"/>
    <w:rsid w:val="005803A8"/>
    <w:rsid w:val="00585DCB"/>
    <w:rsid w:val="0058758E"/>
    <w:rsid w:val="00590114"/>
    <w:rsid w:val="005911F8"/>
    <w:rsid w:val="00594745"/>
    <w:rsid w:val="00594B83"/>
    <w:rsid w:val="00595873"/>
    <w:rsid w:val="005A0A30"/>
    <w:rsid w:val="005A5794"/>
    <w:rsid w:val="005A5BB7"/>
    <w:rsid w:val="005A6A16"/>
    <w:rsid w:val="005A7CA9"/>
    <w:rsid w:val="005B2CA7"/>
    <w:rsid w:val="005B3493"/>
    <w:rsid w:val="005B35CA"/>
    <w:rsid w:val="005B3FD3"/>
    <w:rsid w:val="005B63D6"/>
    <w:rsid w:val="005C1EAA"/>
    <w:rsid w:val="005C2258"/>
    <w:rsid w:val="005C26D5"/>
    <w:rsid w:val="005C37B0"/>
    <w:rsid w:val="005C4497"/>
    <w:rsid w:val="005C4C4B"/>
    <w:rsid w:val="005C6123"/>
    <w:rsid w:val="005C6581"/>
    <w:rsid w:val="005C6D60"/>
    <w:rsid w:val="005C6EA0"/>
    <w:rsid w:val="005C78B7"/>
    <w:rsid w:val="005D14CE"/>
    <w:rsid w:val="005D3088"/>
    <w:rsid w:val="005D483E"/>
    <w:rsid w:val="005D6660"/>
    <w:rsid w:val="005D6AEC"/>
    <w:rsid w:val="005E0549"/>
    <w:rsid w:val="005E0E67"/>
    <w:rsid w:val="005E24E8"/>
    <w:rsid w:val="005E2C94"/>
    <w:rsid w:val="005E5360"/>
    <w:rsid w:val="005E58D1"/>
    <w:rsid w:val="005E5CBD"/>
    <w:rsid w:val="005E6C45"/>
    <w:rsid w:val="005E78E5"/>
    <w:rsid w:val="005F0F68"/>
    <w:rsid w:val="005F1299"/>
    <w:rsid w:val="005F2F7D"/>
    <w:rsid w:val="005F2F81"/>
    <w:rsid w:val="005F370C"/>
    <w:rsid w:val="005F50E8"/>
    <w:rsid w:val="005F655C"/>
    <w:rsid w:val="005F7395"/>
    <w:rsid w:val="0060030F"/>
    <w:rsid w:val="006019FC"/>
    <w:rsid w:val="00603765"/>
    <w:rsid w:val="00610D51"/>
    <w:rsid w:val="006156F1"/>
    <w:rsid w:val="006200E0"/>
    <w:rsid w:val="00620A15"/>
    <w:rsid w:val="006225D4"/>
    <w:rsid w:val="006239C6"/>
    <w:rsid w:val="006242FB"/>
    <w:rsid w:val="0062434D"/>
    <w:rsid w:val="00627A03"/>
    <w:rsid w:val="00630A8B"/>
    <w:rsid w:val="00632207"/>
    <w:rsid w:val="0063232F"/>
    <w:rsid w:val="00634DA3"/>
    <w:rsid w:val="006351E9"/>
    <w:rsid w:val="006379E0"/>
    <w:rsid w:val="00640152"/>
    <w:rsid w:val="0064036E"/>
    <w:rsid w:val="0064287F"/>
    <w:rsid w:val="00642C0F"/>
    <w:rsid w:val="00642CF2"/>
    <w:rsid w:val="00646FAE"/>
    <w:rsid w:val="006503CF"/>
    <w:rsid w:val="00651C40"/>
    <w:rsid w:val="00653622"/>
    <w:rsid w:val="0065519C"/>
    <w:rsid w:val="0066046C"/>
    <w:rsid w:val="00661C0D"/>
    <w:rsid w:val="00667D91"/>
    <w:rsid w:val="00670A07"/>
    <w:rsid w:val="00673518"/>
    <w:rsid w:val="006738E8"/>
    <w:rsid w:val="00673CFA"/>
    <w:rsid w:val="00680297"/>
    <w:rsid w:val="00682C23"/>
    <w:rsid w:val="006843F2"/>
    <w:rsid w:val="00691DB3"/>
    <w:rsid w:val="00692B2A"/>
    <w:rsid w:val="00695152"/>
    <w:rsid w:val="00697391"/>
    <w:rsid w:val="00697EB9"/>
    <w:rsid w:val="006A02BF"/>
    <w:rsid w:val="006A1B21"/>
    <w:rsid w:val="006A3954"/>
    <w:rsid w:val="006A4DC0"/>
    <w:rsid w:val="006A78CA"/>
    <w:rsid w:val="006A7B0A"/>
    <w:rsid w:val="006B2047"/>
    <w:rsid w:val="006B7EE2"/>
    <w:rsid w:val="006C7ED4"/>
    <w:rsid w:val="006D0343"/>
    <w:rsid w:val="006D0D5B"/>
    <w:rsid w:val="006D12EE"/>
    <w:rsid w:val="006D2088"/>
    <w:rsid w:val="006D23B6"/>
    <w:rsid w:val="006D23E9"/>
    <w:rsid w:val="006D6CFA"/>
    <w:rsid w:val="006E3D77"/>
    <w:rsid w:val="006E58B1"/>
    <w:rsid w:val="006E62C2"/>
    <w:rsid w:val="006E726E"/>
    <w:rsid w:val="006F0B6E"/>
    <w:rsid w:val="006F58B9"/>
    <w:rsid w:val="007006AA"/>
    <w:rsid w:val="00700C91"/>
    <w:rsid w:val="0070337E"/>
    <w:rsid w:val="007040C0"/>
    <w:rsid w:val="00704288"/>
    <w:rsid w:val="0070461C"/>
    <w:rsid w:val="00705282"/>
    <w:rsid w:val="00705D97"/>
    <w:rsid w:val="007071C0"/>
    <w:rsid w:val="00707C14"/>
    <w:rsid w:val="00710BED"/>
    <w:rsid w:val="00711E9D"/>
    <w:rsid w:val="00713378"/>
    <w:rsid w:val="00721ABF"/>
    <w:rsid w:val="007221A5"/>
    <w:rsid w:val="007224DC"/>
    <w:rsid w:val="0072785A"/>
    <w:rsid w:val="00731A29"/>
    <w:rsid w:val="0073259D"/>
    <w:rsid w:val="00734C58"/>
    <w:rsid w:val="00740300"/>
    <w:rsid w:val="007404ED"/>
    <w:rsid w:val="00741866"/>
    <w:rsid w:val="00741B6B"/>
    <w:rsid w:val="00742C90"/>
    <w:rsid w:val="00742CD9"/>
    <w:rsid w:val="00743E03"/>
    <w:rsid w:val="00744241"/>
    <w:rsid w:val="00744386"/>
    <w:rsid w:val="007443D0"/>
    <w:rsid w:val="00750D3D"/>
    <w:rsid w:val="007515B2"/>
    <w:rsid w:val="007518AC"/>
    <w:rsid w:val="00753228"/>
    <w:rsid w:val="00757AD4"/>
    <w:rsid w:val="00757BD6"/>
    <w:rsid w:val="0076108F"/>
    <w:rsid w:val="00761764"/>
    <w:rsid w:val="0076216C"/>
    <w:rsid w:val="00762F2D"/>
    <w:rsid w:val="00763172"/>
    <w:rsid w:val="00763360"/>
    <w:rsid w:val="00765A85"/>
    <w:rsid w:val="00767CF9"/>
    <w:rsid w:val="00772966"/>
    <w:rsid w:val="00780478"/>
    <w:rsid w:val="007832C6"/>
    <w:rsid w:val="00783351"/>
    <w:rsid w:val="00783ED8"/>
    <w:rsid w:val="0078512A"/>
    <w:rsid w:val="00785AC8"/>
    <w:rsid w:val="00787944"/>
    <w:rsid w:val="00790A4F"/>
    <w:rsid w:val="00791D52"/>
    <w:rsid w:val="00792925"/>
    <w:rsid w:val="0079604F"/>
    <w:rsid w:val="0079734C"/>
    <w:rsid w:val="007A0D48"/>
    <w:rsid w:val="007A1A44"/>
    <w:rsid w:val="007A1D33"/>
    <w:rsid w:val="007A4137"/>
    <w:rsid w:val="007A799E"/>
    <w:rsid w:val="007B0FC0"/>
    <w:rsid w:val="007B11CD"/>
    <w:rsid w:val="007B1A63"/>
    <w:rsid w:val="007B20F3"/>
    <w:rsid w:val="007B4015"/>
    <w:rsid w:val="007B6424"/>
    <w:rsid w:val="007B656F"/>
    <w:rsid w:val="007B67C6"/>
    <w:rsid w:val="007B6EC4"/>
    <w:rsid w:val="007B79FB"/>
    <w:rsid w:val="007C764F"/>
    <w:rsid w:val="007D036A"/>
    <w:rsid w:val="007D1B9A"/>
    <w:rsid w:val="007D356E"/>
    <w:rsid w:val="007D3732"/>
    <w:rsid w:val="007D3D09"/>
    <w:rsid w:val="007D54DF"/>
    <w:rsid w:val="007D6524"/>
    <w:rsid w:val="007D6E18"/>
    <w:rsid w:val="007D6FAB"/>
    <w:rsid w:val="007D7FBF"/>
    <w:rsid w:val="007E0C56"/>
    <w:rsid w:val="007E10FF"/>
    <w:rsid w:val="007E1755"/>
    <w:rsid w:val="007E3A2E"/>
    <w:rsid w:val="007E64A3"/>
    <w:rsid w:val="007E693B"/>
    <w:rsid w:val="007F3D05"/>
    <w:rsid w:val="007F4BBC"/>
    <w:rsid w:val="007F54BD"/>
    <w:rsid w:val="007F59D9"/>
    <w:rsid w:val="00800378"/>
    <w:rsid w:val="00801F0A"/>
    <w:rsid w:val="00801F74"/>
    <w:rsid w:val="00802660"/>
    <w:rsid w:val="00803ADC"/>
    <w:rsid w:val="008064BB"/>
    <w:rsid w:val="00806986"/>
    <w:rsid w:val="00812139"/>
    <w:rsid w:val="00814449"/>
    <w:rsid w:val="00816870"/>
    <w:rsid w:val="00822C02"/>
    <w:rsid w:val="00822D8E"/>
    <w:rsid w:val="00824B38"/>
    <w:rsid w:val="008267FF"/>
    <w:rsid w:val="008307D1"/>
    <w:rsid w:val="00831328"/>
    <w:rsid w:val="008320A4"/>
    <w:rsid w:val="00832BF9"/>
    <w:rsid w:val="008359C8"/>
    <w:rsid w:val="00836AC4"/>
    <w:rsid w:val="00837321"/>
    <w:rsid w:val="008450C8"/>
    <w:rsid w:val="00845F63"/>
    <w:rsid w:val="00847007"/>
    <w:rsid w:val="00847690"/>
    <w:rsid w:val="008479AF"/>
    <w:rsid w:val="0085024A"/>
    <w:rsid w:val="0085110F"/>
    <w:rsid w:val="00851183"/>
    <w:rsid w:val="00857B66"/>
    <w:rsid w:val="0086023B"/>
    <w:rsid w:val="00860D16"/>
    <w:rsid w:val="00861415"/>
    <w:rsid w:val="00862ED0"/>
    <w:rsid w:val="00862F48"/>
    <w:rsid w:val="00864030"/>
    <w:rsid w:val="00867412"/>
    <w:rsid w:val="008737AA"/>
    <w:rsid w:val="00874290"/>
    <w:rsid w:val="008811E2"/>
    <w:rsid w:val="008812BD"/>
    <w:rsid w:val="008823F8"/>
    <w:rsid w:val="00882910"/>
    <w:rsid w:val="0088543A"/>
    <w:rsid w:val="008864BD"/>
    <w:rsid w:val="0089048D"/>
    <w:rsid w:val="00890A40"/>
    <w:rsid w:val="00896085"/>
    <w:rsid w:val="008974FC"/>
    <w:rsid w:val="00897561"/>
    <w:rsid w:val="00897623"/>
    <w:rsid w:val="008A0129"/>
    <w:rsid w:val="008A0303"/>
    <w:rsid w:val="008A103E"/>
    <w:rsid w:val="008A2176"/>
    <w:rsid w:val="008A21EE"/>
    <w:rsid w:val="008A2454"/>
    <w:rsid w:val="008A389F"/>
    <w:rsid w:val="008A4FD6"/>
    <w:rsid w:val="008A5481"/>
    <w:rsid w:val="008A5F0B"/>
    <w:rsid w:val="008A670B"/>
    <w:rsid w:val="008A7C4E"/>
    <w:rsid w:val="008B0AEF"/>
    <w:rsid w:val="008B53FB"/>
    <w:rsid w:val="008C42E5"/>
    <w:rsid w:val="008C48EF"/>
    <w:rsid w:val="008C4FDB"/>
    <w:rsid w:val="008D00B5"/>
    <w:rsid w:val="008D19F1"/>
    <w:rsid w:val="008D7E13"/>
    <w:rsid w:val="008E0C20"/>
    <w:rsid w:val="008F162E"/>
    <w:rsid w:val="008F22EA"/>
    <w:rsid w:val="008F7A26"/>
    <w:rsid w:val="00903EC5"/>
    <w:rsid w:val="009042C7"/>
    <w:rsid w:val="00906C74"/>
    <w:rsid w:val="0091186A"/>
    <w:rsid w:val="009123C1"/>
    <w:rsid w:val="009124CF"/>
    <w:rsid w:val="00915083"/>
    <w:rsid w:val="009150E4"/>
    <w:rsid w:val="009151A8"/>
    <w:rsid w:val="0092256E"/>
    <w:rsid w:val="00925360"/>
    <w:rsid w:val="009257AB"/>
    <w:rsid w:val="00926181"/>
    <w:rsid w:val="00933790"/>
    <w:rsid w:val="00934CCC"/>
    <w:rsid w:val="00935018"/>
    <w:rsid w:val="009364EA"/>
    <w:rsid w:val="00936565"/>
    <w:rsid w:val="00936A80"/>
    <w:rsid w:val="0094092D"/>
    <w:rsid w:val="009424A9"/>
    <w:rsid w:val="00942904"/>
    <w:rsid w:val="00952E4F"/>
    <w:rsid w:val="0095391C"/>
    <w:rsid w:val="00953ACD"/>
    <w:rsid w:val="0095596C"/>
    <w:rsid w:val="00960233"/>
    <w:rsid w:val="00960C47"/>
    <w:rsid w:val="009627BD"/>
    <w:rsid w:val="00967022"/>
    <w:rsid w:val="00972407"/>
    <w:rsid w:val="0097298E"/>
    <w:rsid w:val="00972C7B"/>
    <w:rsid w:val="00973FF4"/>
    <w:rsid w:val="0097559B"/>
    <w:rsid w:val="00977A07"/>
    <w:rsid w:val="00980BA1"/>
    <w:rsid w:val="009846ED"/>
    <w:rsid w:val="00985BB2"/>
    <w:rsid w:val="009861A8"/>
    <w:rsid w:val="0098717F"/>
    <w:rsid w:val="0099041F"/>
    <w:rsid w:val="00990D55"/>
    <w:rsid w:val="009926E1"/>
    <w:rsid w:val="00992808"/>
    <w:rsid w:val="00993AC3"/>
    <w:rsid w:val="00994023"/>
    <w:rsid w:val="009962D7"/>
    <w:rsid w:val="009A2423"/>
    <w:rsid w:val="009A25CF"/>
    <w:rsid w:val="009A2ACD"/>
    <w:rsid w:val="009A5001"/>
    <w:rsid w:val="009A5D43"/>
    <w:rsid w:val="009A770C"/>
    <w:rsid w:val="009C280A"/>
    <w:rsid w:val="009C371F"/>
    <w:rsid w:val="009C6679"/>
    <w:rsid w:val="009D1226"/>
    <w:rsid w:val="009D2173"/>
    <w:rsid w:val="009D5A36"/>
    <w:rsid w:val="009D5CBE"/>
    <w:rsid w:val="009E115B"/>
    <w:rsid w:val="009E4A46"/>
    <w:rsid w:val="009E4CA6"/>
    <w:rsid w:val="009E5A90"/>
    <w:rsid w:val="009E6E73"/>
    <w:rsid w:val="009E70C4"/>
    <w:rsid w:val="009F12F5"/>
    <w:rsid w:val="009F3F4D"/>
    <w:rsid w:val="009F42E0"/>
    <w:rsid w:val="009F43D8"/>
    <w:rsid w:val="009F4530"/>
    <w:rsid w:val="009F598E"/>
    <w:rsid w:val="009F6893"/>
    <w:rsid w:val="009F6C56"/>
    <w:rsid w:val="009F7991"/>
    <w:rsid w:val="009F7E9E"/>
    <w:rsid w:val="00A04FD0"/>
    <w:rsid w:val="00A119E5"/>
    <w:rsid w:val="00A12700"/>
    <w:rsid w:val="00A12C77"/>
    <w:rsid w:val="00A16098"/>
    <w:rsid w:val="00A204EA"/>
    <w:rsid w:val="00A20DD3"/>
    <w:rsid w:val="00A21317"/>
    <w:rsid w:val="00A22846"/>
    <w:rsid w:val="00A23635"/>
    <w:rsid w:val="00A24757"/>
    <w:rsid w:val="00A2612C"/>
    <w:rsid w:val="00A2693F"/>
    <w:rsid w:val="00A273F7"/>
    <w:rsid w:val="00A3225F"/>
    <w:rsid w:val="00A33992"/>
    <w:rsid w:val="00A33A77"/>
    <w:rsid w:val="00A37F15"/>
    <w:rsid w:val="00A42377"/>
    <w:rsid w:val="00A46AC6"/>
    <w:rsid w:val="00A46D00"/>
    <w:rsid w:val="00A46ECE"/>
    <w:rsid w:val="00A47267"/>
    <w:rsid w:val="00A503F2"/>
    <w:rsid w:val="00A51E42"/>
    <w:rsid w:val="00A524FA"/>
    <w:rsid w:val="00A534D5"/>
    <w:rsid w:val="00A53A96"/>
    <w:rsid w:val="00A55BC2"/>
    <w:rsid w:val="00A57048"/>
    <w:rsid w:val="00A57073"/>
    <w:rsid w:val="00A57256"/>
    <w:rsid w:val="00A579F5"/>
    <w:rsid w:val="00A61055"/>
    <w:rsid w:val="00A63599"/>
    <w:rsid w:val="00A63748"/>
    <w:rsid w:val="00A648C4"/>
    <w:rsid w:val="00A6679D"/>
    <w:rsid w:val="00A66E2D"/>
    <w:rsid w:val="00A70BBD"/>
    <w:rsid w:val="00A7149C"/>
    <w:rsid w:val="00A73079"/>
    <w:rsid w:val="00A7316E"/>
    <w:rsid w:val="00A73A8C"/>
    <w:rsid w:val="00A74A55"/>
    <w:rsid w:val="00A74D82"/>
    <w:rsid w:val="00A77FE8"/>
    <w:rsid w:val="00A80B73"/>
    <w:rsid w:val="00A832C8"/>
    <w:rsid w:val="00A832CE"/>
    <w:rsid w:val="00A8399D"/>
    <w:rsid w:val="00A866BE"/>
    <w:rsid w:val="00A9083C"/>
    <w:rsid w:val="00A92792"/>
    <w:rsid w:val="00A941B4"/>
    <w:rsid w:val="00A974FB"/>
    <w:rsid w:val="00AA0B99"/>
    <w:rsid w:val="00AA2714"/>
    <w:rsid w:val="00AA5611"/>
    <w:rsid w:val="00AA5A59"/>
    <w:rsid w:val="00AA61CB"/>
    <w:rsid w:val="00AA66B4"/>
    <w:rsid w:val="00AA700A"/>
    <w:rsid w:val="00AA756D"/>
    <w:rsid w:val="00AB2C38"/>
    <w:rsid w:val="00AB3975"/>
    <w:rsid w:val="00AB3FCB"/>
    <w:rsid w:val="00AB45EE"/>
    <w:rsid w:val="00AB6C10"/>
    <w:rsid w:val="00AC4C57"/>
    <w:rsid w:val="00AC78EE"/>
    <w:rsid w:val="00AD6614"/>
    <w:rsid w:val="00AD6FEE"/>
    <w:rsid w:val="00AD7224"/>
    <w:rsid w:val="00AE4475"/>
    <w:rsid w:val="00AF0318"/>
    <w:rsid w:val="00AF04FB"/>
    <w:rsid w:val="00AF0B72"/>
    <w:rsid w:val="00AF210C"/>
    <w:rsid w:val="00AF26B9"/>
    <w:rsid w:val="00AF4ACA"/>
    <w:rsid w:val="00AF5E45"/>
    <w:rsid w:val="00B01304"/>
    <w:rsid w:val="00B016CB"/>
    <w:rsid w:val="00B02635"/>
    <w:rsid w:val="00B047C6"/>
    <w:rsid w:val="00B04B33"/>
    <w:rsid w:val="00B07BA9"/>
    <w:rsid w:val="00B116D1"/>
    <w:rsid w:val="00B1208A"/>
    <w:rsid w:val="00B14FFE"/>
    <w:rsid w:val="00B16DFC"/>
    <w:rsid w:val="00B20954"/>
    <w:rsid w:val="00B2494C"/>
    <w:rsid w:val="00B3031E"/>
    <w:rsid w:val="00B31122"/>
    <w:rsid w:val="00B32C86"/>
    <w:rsid w:val="00B32F2D"/>
    <w:rsid w:val="00B344C7"/>
    <w:rsid w:val="00B4003F"/>
    <w:rsid w:val="00B4084E"/>
    <w:rsid w:val="00B44712"/>
    <w:rsid w:val="00B45065"/>
    <w:rsid w:val="00B47032"/>
    <w:rsid w:val="00B50F98"/>
    <w:rsid w:val="00B52CE1"/>
    <w:rsid w:val="00B546CB"/>
    <w:rsid w:val="00B55AC2"/>
    <w:rsid w:val="00B60605"/>
    <w:rsid w:val="00B6075A"/>
    <w:rsid w:val="00B60938"/>
    <w:rsid w:val="00B61036"/>
    <w:rsid w:val="00B614AB"/>
    <w:rsid w:val="00B61664"/>
    <w:rsid w:val="00B62BEC"/>
    <w:rsid w:val="00B64674"/>
    <w:rsid w:val="00B64685"/>
    <w:rsid w:val="00B64BA3"/>
    <w:rsid w:val="00B65228"/>
    <w:rsid w:val="00B67B38"/>
    <w:rsid w:val="00B708F7"/>
    <w:rsid w:val="00B71E5F"/>
    <w:rsid w:val="00B72B47"/>
    <w:rsid w:val="00B743A4"/>
    <w:rsid w:val="00B747D8"/>
    <w:rsid w:val="00B75D78"/>
    <w:rsid w:val="00B82459"/>
    <w:rsid w:val="00B82F9C"/>
    <w:rsid w:val="00B832AF"/>
    <w:rsid w:val="00B86E83"/>
    <w:rsid w:val="00B87417"/>
    <w:rsid w:val="00B87779"/>
    <w:rsid w:val="00B879A2"/>
    <w:rsid w:val="00B87CF5"/>
    <w:rsid w:val="00B90B37"/>
    <w:rsid w:val="00B92CC7"/>
    <w:rsid w:val="00BA0401"/>
    <w:rsid w:val="00BA138F"/>
    <w:rsid w:val="00BA38D9"/>
    <w:rsid w:val="00BA4C1D"/>
    <w:rsid w:val="00BA6A09"/>
    <w:rsid w:val="00BB1070"/>
    <w:rsid w:val="00BB32D0"/>
    <w:rsid w:val="00BB3CE9"/>
    <w:rsid w:val="00BB4131"/>
    <w:rsid w:val="00BB5E3F"/>
    <w:rsid w:val="00BB62F9"/>
    <w:rsid w:val="00BB700D"/>
    <w:rsid w:val="00BB765C"/>
    <w:rsid w:val="00BC140C"/>
    <w:rsid w:val="00BC18CD"/>
    <w:rsid w:val="00BC2942"/>
    <w:rsid w:val="00BC3383"/>
    <w:rsid w:val="00BC4852"/>
    <w:rsid w:val="00BC4A45"/>
    <w:rsid w:val="00BC566D"/>
    <w:rsid w:val="00BC6B69"/>
    <w:rsid w:val="00BC7835"/>
    <w:rsid w:val="00BD3B72"/>
    <w:rsid w:val="00BD699A"/>
    <w:rsid w:val="00BD7FF7"/>
    <w:rsid w:val="00BE021C"/>
    <w:rsid w:val="00BE0967"/>
    <w:rsid w:val="00BE4504"/>
    <w:rsid w:val="00BE5740"/>
    <w:rsid w:val="00BF44E1"/>
    <w:rsid w:val="00BF6F30"/>
    <w:rsid w:val="00C00983"/>
    <w:rsid w:val="00C019DE"/>
    <w:rsid w:val="00C02FC3"/>
    <w:rsid w:val="00C034AE"/>
    <w:rsid w:val="00C03D75"/>
    <w:rsid w:val="00C05DF7"/>
    <w:rsid w:val="00C100C0"/>
    <w:rsid w:val="00C1192D"/>
    <w:rsid w:val="00C13B5D"/>
    <w:rsid w:val="00C13ED0"/>
    <w:rsid w:val="00C14317"/>
    <w:rsid w:val="00C16C89"/>
    <w:rsid w:val="00C17525"/>
    <w:rsid w:val="00C17A30"/>
    <w:rsid w:val="00C25E9A"/>
    <w:rsid w:val="00C26AF1"/>
    <w:rsid w:val="00C31D24"/>
    <w:rsid w:val="00C33835"/>
    <w:rsid w:val="00C351C3"/>
    <w:rsid w:val="00C357FB"/>
    <w:rsid w:val="00C360A4"/>
    <w:rsid w:val="00C361F9"/>
    <w:rsid w:val="00C36995"/>
    <w:rsid w:val="00C4470D"/>
    <w:rsid w:val="00C469A1"/>
    <w:rsid w:val="00C47E02"/>
    <w:rsid w:val="00C50445"/>
    <w:rsid w:val="00C508EF"/>
    <w:rsid w:val="00C50E7E"/>
    <w:rsid w:val="00C510C5"/>
    <w:rsid w:val="00C52755"/>
    <w:rsid w:val="00C52AF2"/>
    <w:rsid w:val="00C537DE"/>
    <w:rsid w:val="00C579F3"/>
    <w:rsid w:val="00C57DB8"/>
    <w:rsid w:val="00C57DDD"/>
    <w:rsid w:val="00C60C8B"/>
    <w:rsid w:val="00C6102F"/>
    <w:rsid w:val="00C6272C"/>
    <w:rsid w:val="00C639D9"/>
    <w:rsid w:val="00C63F94"/>
    <w:rsid w:val="00C64B23"/>
    <w:rsid w:val="00C6513C"/>
    <w:rsid w:val="00C65E6B"/>
    <w:rsid w:val="00C711E5"/>
    <w:rsid w:val="00C7147C"/>
    <w:rsid w:val="00C7214A"/>
    <w:rsid w:val="00C74B05"/>
    <w:rsid w:val="00C75AC0"/>
    <w:rsid w:val="00C75DF7"/>
    <w:rsid w:val="00C75FF9"/>
    <w:rsid w:val="00C77522"/>
    <w:rsid w:val="00C80D66"/>
    <w:rsid w:val="00C84D09"/>
    <w:rsid w:val="00C850C7"/>
    <w:rsid w:val="00C864E9"/>
    <w:rsid w:val="00C86952"/>
    <w:rsid w:val="00C90B3A"/>
    <w:rsid w:val="00C92405"/>
    <w:rsid w:val="00C944D1"/>
    <w:rsid w:val="00C95B2F"/>
    <w:rsid w:val="00C96A76"/>
    <w:rsid w:val="00CA0739"/>
    <w:rsid w:val="00CA0A30"/>
    <w:rsid w:val="00CA17FF"/>
    <w:rsid w:val="00CA1999"/>
    <w:rsid w:val="00CB08D4"/>
    <w:rsid w:val="00CB1CEA"/>
    <w:rsid w:val="00CB50F3"/>
    <w:rsid w:val="00CB5FE8"/>
    <w:rsid w:val="00CB7215"/>
    <w:rsid w:val="00CC0596"/>
    <w:rsid w:val="00CC179E"/>
    <w:rsid w:val="00CC55C8"/>
    <w:rsid w:val="00CC55F9"/>
    <w:rsid w:val="00CC5EDD"/>
    <w:rsid w:val="00CC64BC"/>
    <w:rsid w:val="00CD1AFB"/>
    <w:rsid w:val="00CD3255"/>
    <w:rsid w:val="00CD363A"/>
    <w:rsid w:val="00CD3E94"/>
    <w:rsid w:val="00CD4B14"/>
    <w:rsid w:val="00CE214E"/>
    <w:rsid w:val="00CE4258"/>
    <w:rsid w:val="00CE61F2"/>
    <w:rsid w:val="00CE6823"/>
    <w:rsid w:val="00CF1247"/>
    <w:rsid w:val="00CF1593"/>
    <w:rsid w:val="00CF4368"/>
    <w:rsid w:val="00CF463B"/>
    <w:rsid w:val="00CF5043"/>
    <w:rsid w:val="00CF5813"/>
    <w:rsid w:val="00CF62D5"/>
    <w:rsid w:val="00CF7D1B"/>
    <w:rsid w:val="00D00501"/>
    <w:rsid w:val="00D017C2"/>
    <w:rsid w:val="00D04001"/>
    <w:rsid w:val="00D063E8"/>
    <w:rsid w:val="00D1640E"/>
    <w:rsid w:val="00D20303"/>
    <w:rsid w:val="00D212CF"/>
    <w:rsid w:val="00D2202E"/>
    <w:rsid w:val="00D23CCC"/>
    <w:rsid w:val="00D246BA"/>
    <w:rsid w:val="00D259C3"/>
    <w:rsid w:val="00D265AB"/>
    <w:rsid w:val="00D2759B"/>
    <w:rsid w:val="00D30272"/>
    <w:rsid w:val="00D341F5"/>
    <w:rsid w:val="00D362A3"/>
    <w:rsid w:val="00D4015A"/>
    <w:rsid w:val="00D40F8A"/>
    <w:rsid w:val="00D4158B"/>
    <w:rsid w:val="00D42D95"/>
    <w:rsid w:val="00D43474"/>
    <w:rsid w:val="00D437A8"/>
    <w:rsid w:val="00D45924"/>
    <w:rsid w:val="00D4694A"/>
    <w:rsid w:val="00D47706"/>
    <w:rsid w:val="00D50AED"/>
    <w:rsid w:val="00D52F1A"/>
    <w:rsid w:val="00D5494F"/>
    <w:rsid w:val="00D568B3"/>
    <w:rsid w:val="00D613C6"/>
    <w:rsid w:val="00D613EA"/>
    <w:rsid w:val="00D66449"/>
    <w:rsid w:val="00D66C7C"/>
    <w:rsid w:val="00D66F68"/>
    <w:rsid w:val="00D70A75"/>
    <w:rsid w:val="00D74DFD"/>
    <w:rsid w:val="00D80BF0"/>
    <w:rsid w:val="00D81C53"/>
    <w:rsid w:val="00D823F0"/>
    <w:rsid w:val="00D87BBB"/>
    <w:rsid w:val="00D87C44"/>
    <w:rsid w:val="00D920F4"/>
    <w:rsid w:val="00D92889"/>
    <w:rsid w:val="00D92C53"/>
    <w:rsid w:val="00D96991"/>
    <w:rsid w:val="00DA0359"/>
    <w:rsid w:val="00DA1D7D"/>
    <w:rsid w:val="00DA4C91"/>
    <w:rsid w:val="00DA4F12"/>
    <w:rsid w:val="00DA522A"/>
    <w:rsid w:val="00DA6B3C"/>
    <w:rsid w:val="00DB0063"/>
    <w:rsid w:val="00DB0D42"/>
    <w:rsid w:val="00DB14A4"/>
    <w:rsid w:val="00DB3320"/>
    <w:rsid w:val="00DB4FC3"/>
    <w:rsid w:val="00DB53DC"/>
    <w:rsid w:val="00DB5838"/>
    <w:rsid w:val="00DB64F9"/>
    <w:rsid w:val="00DB6C04"/>
    <w:rsid w:val="00DB7275"/>
    <w:rsid w:val="00DB7F9F"/>
    <w:rsid w:val="00DC006F"/>
    <w:rsid w:val="00DC047B"/>
    <w:rsid w:val="00DC2DA8"/>
    <w:rsid w:val="00DC4CD9"/>
    <w:rsid w:val="00DC4D9A"/>
    <w:rsid w:val="00DD0226"/>
    <w:rsid w:val="00DD1693"/>
    <w:rsid w:val="00DD21E3"/>
    <w:rsid w:val="00DD6263"/>
    <w:rsid w:val="00DD6295"/>
    <w:rsid w:val="00DD7321"/>
    <w:rsid w:val="00DE301F"/>
    <w:rsid w:val="00DE440D"/>
    <w:rsid w:val="00DE5F00"/>
    <w:rsid w:val="00DE7893"/>
    <w:rsid w:val="00DE7B61"/>
    <w:rsid w:val="00DF734E"/>
    <w:rsid w:val="00E012F6"/>
    <w:rsid w:val="00E0234D"/>
    <w:rsid w:val="00E03ADD"/>
    <w:rsid w:val="00E04614"/>
    <w:rsid w:val="00E049D0"/>
    <w:rsid w:val="00E10A59"/>
    <w:rsid w:val="00E14D7D"/>
    <w:rsid w:val="00E220FB"/>
    <w:rsid w:val="00E22F77"/>
    <w:rsid w:val="00E239F4"/>
    <w:rsid w:val="00E2680F"/>
    <w:rsid w:val="00E26B46"/>
    <w:rsid w:val="00E32704"/>
    <w:rsid w:val="00E32F77"/>
    <w:rsid w:val="00E34D48"/>
    <w:rsid w:val="00E3595C"/>
    <w:rsid w:val="00E3770F"/>
    <w:rsid w:val="00E414A4"/>
    <w:rsid w:val="00E41FEC"/>
    <w:rsid w:val="00E4253E"/>
    <w:rsid w:val="00E433CF"/>
    <w:rsid w:val="00E43E11"/>
    <w:rsid w:val="00E52513"/>
    <w:rsid w:val="00E52556"/>
    <w:rsid w:val="00E54B73"/>
    <w:rsid w:val="00E55B9A"/>
    <w:rsid w:val="00E56283"/>
    <w:rsid w:val="00E56CAE"/>
    <w:rsid w:val="00E60ED4"/>
    <w:rsid w:val="00E61536"/>
    <w:rsid w:val="00E6196E"/>
    <w:rsid w:val="00E61F03"/>
    <w:rsid w:val="00E62590"/>
    <w:rsid w:val="00E626E8"/>
    <w:rsid w:val="00E62DCF"/>
    <w:rsid w:val="00E6312A"/>
    <w:rsid w:val="00E64403"/>
    <w:rsid w:val="00E654D6"/>
    <w:rsid w:val="00E67696"/>
    <w:rsid w:val="00E709E4"/>
    <w:rsid w:val="00E71603"/>
    <w:rsid w:val="00E72C16"/>
    <w:rsid w:val="00E72CD1"/>
    <w:rsid w:val="00E76402"/>
    <w:rsid w:val="00E7654F"/>
    <w:rsid w:val="00E80B57"/>
    <w:rsid w:val="00E83472"/>
    <w:rsid w:val="00E83DDC"/>
    <w:rsid w:val="00E85F6E"/>
    <w:rsid w:val="00E86160"/>
    <w:rsid w:val="00E8666D"/>
    <w:rsid w:val="00E868AC"/>
    <w:rsid w:val="00E87E46"/>
    <w:rsid w:val="00E90FE4"/>
    <w:rsid w:val="00E9245A"/>
    <w:rsid w:val="00E92DC3"/>
    <w:rsid w:val="00E9340B"/>
    <w:rsid w:val="00E936D4"/>
    <w:rsid w:val="00E940BB"/>
    <w:rsid w:val="00E959B7"/>
    <w:rsid w:val="00E95AA8"/>
    <w:rsid w:val="00E96338"/>
    <w:rsid w:val="00E96360"/>
    <w:rsid w:val="00E974D2"/>
    <w:rsid w:val="00E976E7"/>
    <w:rsid w:val="00EA4E1A"/>
    <w:rsid w:val="00EB0780"/>
    <w:rsid w:val="00EB09E8"/>
    <w:rsid w:val="00EB639F"/>
    <w:rsid w:val="00EB7117"/>
    <w:rsid w:val="00EC0566"/>
    <w:rsid w:val="00EC1274"/>
    <w:rsid w:val="00EC12BB"/>
    <w:rsid w:val="00EC2BCA"/>
    <w:rsid w:val="00EC4A2F"/>
    <w:rsid w:val="00EC6083"/>
    <w:rsid w:val="00EC6972"/>
    <w:rsid w:val="00ED003E"/>
    <w:rsid w:val="00ED2173"/>
    <w:rsid w:val="00ED3412"/>
    <w:rsid w:val="00ED56AC"/>
    <w:rsid w:val="00ED6E02"/>
    <w:rsid w:val="00EE073E"/>
    <w:rsid w:val="00EE2E0A"/>
    <w:rsid w:val="00EE43AA"/>
    <w:rsid w:val="00EE51AE"/>
    <w:rsid w:val="00EE5F41"/>
    <w:rsid w:val="00EE5FEB"/>
    <w:rsid w:val="00EE620F"/>
    <w:rsid w:val="00EE75E3"/>
    <w:rsid w:val="00EF0B16"/>
    <w:rsid w:val="00EF2395"/>
    <w:rsid w:val="00EF2AFA"/>
    <w:rsid w:val="00F065FE"/>
    <w:rsid w:val="00F066AA"/>
    <w:rsid w:val="00F07062"/>
    <w:rsid w:val="00F078B5"/>
    <w:rsid w:val="00F10562"/>
    <w:rsid w:val="00F10F86"/>
    <w:rsid w:val="00F11542"/>
    <w:rsid w:val="00F13CE8"/>
    <w:rsid w:val="00F168BC"/>
    <w:rsid w:val="00F16AF1"/>
    <w:rsid w:val="00F20008"/>
    <w:rsid w:val="00F21844"/>
    <w:rsid w:val="00F22786"/>
    <w:rsid w:val="00F25D71"/>
    <w:rsid w:val="00F26946"/>
    <w:rsid w:val="00F322C8"/>
    <w:rsid w:val="00F332FC"/>
    <w:rsid w:val="00F346AA"/>
    <w:rsid w:val="00F351B8"/>
    <w:rsid w:val="00F35BEF"/>
    <w:rsid w:val="00F379A2"/>
    <w:rsid w:val="00F40EF5"/>
    <w:rsid w:val="00F46ECF"/>
    <w:rsid w:val="00F47A7A"/>
    <w:rsid w:val="00F50D2C"/>
    <w:rsid w:val="00F54152"/>
    <w:rsid w:val="00F55128"/>
    <w:rsid w:val="00F55CFB"/>
    <w:rsid w:val="00F55EB3"/>
    <w:rsid w:val="00F5620A"/>
    <w:rsid w:val="00F57FC9"/>
    <w:rsid w:val="00F616E3"/>
    <w:rsid w:val="00F62C91"/>
    <w:rsid w:val="00F64B9C"/>
    <w:rsid w:val="00F66D4A"/>
    <w:rsid w:val="00F67F98"/>
    <w:rsid w:val="00F7126C"/>
    <w:rsid w:val="00F737CF"/>
    <w:rsid w:val="00F737F9"/>
    <w:rsid w:val="00F7549F"/>
    <w:rsid w:val="00F81AD8"/>
    <w:rsid w:val="00F82720"/>
    <w:rsid w:val="00F840A2"/>
    <w:rsid w:val="00F841E9"/>
    <w:rsid w:val="00F859D8"/>
    <w:rsid w:val="00F867AD"/>
    <w:rsid w:val="00F90186"/>
    <w:rsid w:val="00F923B3"/>
    <w:rsid w:val="00F94BDA"/>
    <w:rsid w:val="00F9617D"/>
    <w:rsid w:val="00FA2201"/>
    <w:rsid w:val="00FA2D49"/>
    <w:rsid w:val="00FA31F4"/>
    <w:rsid w:val="00FA3491"/>
    <w:rsid w:val="00FA620F"/>
    <w:rsid w:val="00FA64DB"/>
    <w:rsid w:val="00FA6643"/>
    <w:rsid w:val="00FA6EE8"/>
    <w:rsid w:val="00FA77F0"/>
    <w:rsid w:val="00FB0798"/>
    <w:rsid w:val="00FB0BE5"/>
    <w:rsid w:val="00FB10A2"/>
    <w:rsid w:val="00FB1A51"/>
    <w:rsid w:val="00FB3888"/>
    <w:rsid w:val="00FB7654"/>
    <w:rsid w:val="00FC0B44"/>
    <w:rsid w:val="00FC1CA2"/>
    <w:rsid w:val="00FC3A1C"/>
    <w:rsid w:val="00FC41A2"/>
    <w:rsid w:val="00FC43AC"/>
    <w:rsid w:val="00FC4745"/>
    <w:rsid w:val="00FC5736"/>
    <w:rsid w:val="00FC758B"/>
    <w:rsid w:val="00FC76E2"/>
    <w:rsid w:val="00FD1204"/>
    <w:rsid w:val="00FD486B"/>
    <w:rsid w:val="00FD49C6"/>
    <w:rsid w:val="00FD4F96"/>
    <w:rsid w:val="00FD7207"/>
    <w:rsid w:val="00FE11A7"/>
    <w:rsid w:val="00FF1C12"/>
    <w:rsid w:val="00FF2C81"/>
    <w:rsid w:val="00FF3240"/>
    <w:rsid w:val="00FF3688"/>
    <w:rsid w:val="00FF4F88"/>
    <w:rsid w:val="00FF5DC9"/>
    <w:rsid w:val="00FF5DDC"/>
    <w:rsid w:val="00FF74E7"/>
    <w:rsid w:val="01017712"/>
    <w:rsid w:val="0139B808"/>
    <w:rsid w:val="0168627D"/>
    <w:rsid w:val="02190F37"/>
    <w:rsid w:val="02FBF682"/>
    <w:rsid w:val="04340342"/>
    <w:rsid w:val="04540937"/>
    <w:rsid w:val="05067DDC"/>
    <w:rsid w:val="050CC4DF"/>
    <w:rsid w:val="05458DDF"/>
    <w:rsid w:val="0558DDB0"/>
    <w:rsid w:val="0644ADE9"/>
    <w:rsid w:val="0700021F"/>
    <w:rsid w:val="07E261B5"/>
    <w:rsid w:val="085FD035"/>
    <w:rsid w:val="08FA3EE2"/>
    <w:rsid w:val="097EA140"/>
    <w:rsid w:val="09AF5858"/>
    <w:rsid w:val="0A03B4D5"/>
    <w:rsid w:val="0A5AEE5F"/>
    <w:rsid w:val="0B71498A"/>
    <w:rsid w:val="0D2A4751"/>
    <w:rsid w:val="0E8037DC"/>
    <w:rsid w:val="0EB76659"/>
    <w:rsid w:val="0EEBF25D"/>
    <w:rsid w:val="0F107A98"/>
    <w:rsid w:val="0F1EEB26"/>
    <w:rsid w:val="0F8B5CF5"/>
    <w:rsid w:val="0FA87702"/>
    <w:rsid w:val="0FCE015C"/>
    <w:rsid w:val="0FD950CA"/>
    <w:rsid w:val="114C3E05"/>
    <w:rsid w:val="11BB3E02"/>
    <w:rsid w:val="12B508EC"/>
    <w:rsid w:val="130B9C39"/>
    <w:rsid w:val="13C07903"/>
    <w:rsid w:val="147C601E"/>
    <w:rsid w:val="148902C5"/>
    <w:rsid w:val="15C46CB4"/>
    <w:rsid w:val="188682D8"/>
    <w:rsid w:val="18B69968"/>
    <w:rsid w:val="1ACC158E"/>
    <w:rsid w:val="1ACF6624"/>
    <w:rsid w:val="1B443773"/>
    <w:rsid w:val="1B499046"/>
    <w:rsid w:val="1BC40619"/>
    <w:rsid w:val="1C022C56"/>
    <w:rsid w:val="1D389A8C"/>
    <w:rsid w:val="1E100EAF"/>
    <w:rsid w:val="1E48AA74"/>
    <w:rsid w:val="1EFAE2B2"/>
    <w:rsid w:val="1F5C5222"/>
    <w:rsid w:val="21679C72"/>
    <w:rsid w:val="2262507E"/>
    <w:rsid w:val="236398CB"/>
    <w:rsid w:val="23A822DF"/>
    <w:rsid w:val="24A49DAE"/>
    <w:rsid w:val="267E8987"/>
    <w:rsid w:val="27008953"/>
    <w:rsid w:val="2724537E"/>
    <w:rsid w:val="2730D42A"/>
    <w:rsid w:val="27A368F1"/>
    <w:rsid w:val="28351F4A"/>
    <w:rsid w:val="285531CB"/>
    <w:rsid w:val="287AE77F"/>
    <w:rsid w:val="28FF777A"/>
    <w:rsid w:val="294298F5"/>
    <w:rsid w:val="29DA235A"/>
    <w:rsid w:val="29F102DE"/>
    <w:rsid w:val="2B01BABA"/>
    <w:rsid w:val="2B0355C1"/>
    <w:rsid w:val="2BFA237A"/>
    <w:rsid w:val="2CF435A5"/>
    <w:rsid w:val="2D513FF5"/>
    <w:rsid w:val="2F2ED600"/>
    <w:rsid w:val="30148AC2"/>
    <w:rsid w:val="3152F5F1"/>
    <w:rsid w:val="3254DE8D"/>
    <w:rsid w:val="327D7587"/>
    <w:rsid w:val="3309D989"/>
    <w:rsid w:val="3444B863"/>
    <w:rsid w:val="3476A00A"/>
    <w:rsid w:val="35BEA472"/>
    <w:rsid w:val="36928B90"/>
    <w:rsid w:val="3731115C"/>
    <w:rsid w:val="379B0988"/>
    <w:rsid w:val="37ABF7CC"/>
    <w:rsid w:val="37BFE669"/>
    <w:rsid w:val="37C956FC"/>
    <w:rsid w:val="37D12567"/>
    <w:rsid w:val="3891AD7B"/>
    <w:rsid w:val="38B08204"/>
    <w:rsid w:val="3A378640"/>
    <w:rsid w:val="3ACBB03A"/>
    <w:rsid w:val="3AE570BB"/>
    <w:rsid w:val="3B93EEC9"/>
    <w:rsid w:val="3C3C6937"/>
    <w:rsid w:val="3CB42BCC"/>
    <w:rsid w:val="3EC824B9"/>
    <w:rsid w:val="3F5E936F"/>
    <w:rsid w:val="428A8B59"/>
    <w:rsid w:val="44365D49"/>
    <w:rsid w:val="450394FF"/>
    <w:rsid w:val="471E3199"/>
    <w:rsid w:val="48A11D45"/>
    <w:rsid w:val="48EF51EE"/>
    <w:rsid w:val="4A0ED3B5"/>
    <w:rsid w:val="4C91B3F8"/>
    <w:rsid w:val="4D573CB7"/>
    <w:rsid w:val="4EDD4033"/>
    <w:rsid w:val="4F735107"/>
    <w:rsid w:val="4FAD5C7B"/>
    <w:rsid w:val="512179AF"/>
    <w:rsid w:val="5193C238"/>
    <w:rsid w:val="51D4483C"/>
    <w:rsid w:val="51D671FC"/>
    <w:rsid w:val="53516A12"/>
    <w:rsid w:val="53753496"/>
    <w:rsid w:val="556BF6E6"/>
    <w:rsid w:val="5591936D"/>
    <w:rsid w:val="565256A4"/>
    <w:rsid w:val="566A7202"/>
    <w:rsid w:val="5799045F"/>
    <w:rsid w:val="57E4100C"/>
    <w:rsid w:val="587434A4"/>
    <w:rsid w:val="5895E859"/>
    <w:rsid w:val="59248F0E"/>
    <w:rsid w:val="5967364D"/>
    <w:rsid w:val="5972DFBE"/>
    <w:rsid w:val="59FE2FF7"/>
    <w:rsid w:val="5A2AFB27"/>
    <w:rsid w:val="5A2C66B7"/>
    <w:rsid w:val="5B610E7C"/>
    <w:rsid w:val="5CD9E53C"/>
    <w:rsid w:val="5D4FEE6D"/>
    <w:rsid w:val="5D99473A"/>
    <w:rsid w:val="5E5358A2"/>
    <w:rsid w:val="5E85B0EE"/>
    <w:rsid w:val="5F61EBBB"/>
    <w:rsid w:val="5FB82303"/>
    <w:rsid w:val="60B6B394"/>
    <w:rsid w:val="6125268D"/>
    <w:rsid w:val="61F47802"/>
    <w:rsid w:val="62085BF2"/>
    <w:rsid w:val="6239F334"/>
    <w:rsid w:val="6412885C"/>
    <w:rsid w:val="643B52DB"/>
    <w:rsid w:val="653842E4"/>
    <w:rsid w:val="654322CE"/>
    <w:rsid w:val="668F3D5E"/>
    <w:rsid w:val="66AD776A"/>
    <w:rsid w:val="67080A97"/>
    <w:rsid w:val="6923EFCF"/>
    <w:rsid w:val="692FC547"/>
    <w:rsid w:val="6A4AD39A"/>
    <w:rsid w:val="6AF882A5"/>
    <w:rsid w:val="6B60A7F6"/>
    <w:rsid w:val="6BB1A60B"/>
    <w:rsid w:val="6C03169F"/>
    <w:rsid w:val="6C6D90B1"/>
    <w:rsid w:val="6C821634"/>
    <w:rsid w:val="6CD6C738"/>
    <w:rsid w:val="6D8220B3"/>
    <w:rsid w:val="6DD09CC5"/>
    <w:rsid w:val="6E85679C"/>
    <w:rsid w:val="6EE1E7F4"/>
    <w:rsid w:val="701E0883"/>
    <w:rsid w:val="706DECC2"/>
    <w:rsid w:val="71480F8B"/>
    <w:rsid w:val="71ECAE14"/>
    <w:rsid w:val="7230AF73"/>
    <w:rsid w:val="7410C167"/>
    <w:rsid w:val="7608186C"/>
    <w:rsid w:val="76B9BD8E"/>
    <w:rsid w:val="77108C91"/>
    <w:rsid w:val="775ED381"/>
    <w:rsid w:val="783C1A66"/>
    <w:rsid w:val="78477942"/>
    <w:rsid w:val="787BA314"/>
    <w:rsid w:val="797C83FC"/>
    <w:rsid w:val="7C0F3067"/>
    <w:rsid w:val="7C922F52"/>
    <w:rsid w:val="7CB07494"/>
    <w:rsid w:val="7D27AFE1"/>
    <w:rsid w:val="7D41ED87"/>
    <w:rsid w:val="7D8F7097"/>
    <w:rsid w:val="7DDBC2E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83FB98"/>
  <w15:chartTrackingRefBased/>
  <w15:docId w15:val="{A3C6BE54-A899-4214-80CD-206A17682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6995"/>
  </w:style>
  <w:style w:type="paragraph" w:styleId="Heading1">
    <w:name w:val="heading 1"/>
    <w:basedOn w:val="Normal"/>
    <w:next w:val="Normal"/>
    <w:link w:val="Heading1Char"/>
    <w:uiPriority w:val="9"/>
    <w:qFormat/>
    <w:rsid w:val="00234EF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34EF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52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522A"/>
  </w:style>
  <w:style w:type="paragraph" w:styleId="Footer">
    <w:name w:val="footer"/>
    <w:basedOn w:val="Normal"/>
    <w:link w:val="FooterChar"/>
    <w:uiPriority w:val="99"/>
    <w:unhideWhenUsed/>
    <w:rsid w:val="00DA52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522A"/>
  </w:style>
  <w:style w:type="paragraph" w:customStyle="1" w:styleId="BulletLevel1KF">
    <w:name w:val="Bullet Level 1_KF"/>
    <w:basedOn w:val="Normal"/>
    <w:rsid w:val="00AA5A59"/>
  </w:style>
  <w:style w:type="paragraph" w:styleId="ListParagraph">
    <w:name w:val="List Paragraph"/>
    <w:basedOn w:val="Normal"/>
    <w:uiPriority w:val="34"/>
    <w:qFormat/>
    <w:rsid w:val="001212A1"/>
    <w:pPr>
      <w:ind w:left="720"/>
      <w:contextualSpacing/>
    </w:pPr>
  </w:style>
  <w:style w:type="character" w:customStyle="1" w:styleId="normaltextrun">
    <w:name w:val="normaltextrun"/>
    <w:basedOn w:val="DefaultParagraphFont"/>
    <w:rsid w:val="00036F7D"/>
  </w:style>
  <w:style w:type="paragraph" w:styleId="Revision">
    <w:name w:val="Revision"/>
    <w:hidden/>
    <w:uiPriority w:val="99"/>
    <w:semiHidden/>
    <w:rsid w:val="00546049"/>
    <w:pPr>
      <w:spacing w:after="0" w:line="240" w:lineRule="auto"/>
    </w:pPr>
  </w:style>
  <w:style w:type="paragraph" w:customStyle="1" w:styleId="Pa4">
    <w:name w:val="Pa4"/>
    <w:basedOn w:val="Normal"/>
    <w:next w:val="Normal"/>
    <w:uiPriority w:val="99"/>
    <w:rsid w:val="000E3003"/>
    <w:pPr>
      <w:autoSpaceDE w:val="0"/>
      <w:autoSpaceDN w:val="0"/>
      <w:adjustRightInd w:val="0"/>
      <w:spacing w:after="0" w:line="241" w:lineRule="atLeast"/>
    </w:pPr>
    <w:rPr>
      <w:rFonts w:ascii="Source Sans Pro" w:hAnsi="Source Sans Pro"/>
      <w:sz w:val="24"/>
      <w:szCs w:val="24"/>
    </w:rPr>
  </w:style>
  <w:style w:type="character" w:customStyle="1" w:styleId="eop">
    <w:name w:val="eop"/>
    <w:basedOn w:val="DefaultParagraphFont"/>
    <w:rsid w:val="005C78B7"/>
  </w:style>
  <w:style w:type="paragraph" w:customStyle="1" w:styleId="paragraph">
    <w:name w:val="paragraph"/>
    <w:basedOn w:val="Normal"/>
    <w:rsid w:val="00C26AF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B67B38"/>
    <w:rPr>
      <w:color w:val="0000FF"/>
      <w:u w:val="single"/>
    </w:rPr>
  </w:style>
  <w:style w:type="character" w:customStyle="1" w:styleId="ui-provider">
    <w:name w:val="ui-provider"/>
    <w:basedOn w:val="DefaultParagraphFont"/>
    <w:rsid w:val="00B67B38"/>
  </w:style>
  <w:style w:type="character" w:styleId="UnresolvedMention">
    <w:name w:val="Unresolved Mention"/>
    <w:basedOn w:val="DefaultParagraphFont"/>
    <w:uiPriority w:val="99"/>
    <w:semiHidden/>
    <w:unhideWhenUsed/>
    <w:rsid w:val="00763172"/>
    <w:rPr>
      <w:color w:val="605E5C"/>
      <w:shd w:val="clear" w:color="auto" w:fill="E1DFDD"/>
    </w:rPr>
  </w:style>
  <w:style w:type="character" w:styleId="CommentReference">
    <w:name w:val="annotation reference"/>
    <w:basedOn w:val="DefaultParagraphFont"/>
    <w:uiPriority w:val="99"/>
    <w:semiHidden/>
    <w:unhideWhenUsed/>
    <w:rsid w:val="002C1971"/>
    <w:rPr>
      <w:sz w:val="16"/>
      <w:szCs w:val="16"/>
    </w:rPr>
  </w:style>
  <w:style w:type="paragraph" w:styleId="CommentText">
    <w:name w:val="annotation text"/>
    <w:basedOn w:val="Normal"/>
    <w:link w:val="CommentTextChar"/>
    <w:uiPriority w:val="99"/>
    <w:unhideWhenUsed/>
    <w:rsid w:val="002C1971"/>
    <w:pPr>
      <w:spacing w:line="240" w:lineRule="auto"/>
    </w:pPr>
    <w:rPr>
      <w:sz w:val="20"/>
      <w:szCs w:val="20"/>
    </w:rPr>
  </w:style>
  <w:style w:type="character" w:customStyle="1" w:styleId="CommentTextChar">
    <w:name w:val="Comment Text Char"/>
    <w:basedOn w:val="DefaultParagraphFont"/>
    <w:link w:val="CommentText"/>
    <w:uiPriority w:val="99"/>
    <w:rsid w:val="002C1971"/>
    <w:rPr>
      <w:sz w:val="20"/>
      <w:szCs w:val="20"/>
    </w:rPr>
  </w:style>
  <w:style w:type="paragraph" w:styleId="CommentSubject">
    <w:name w:val="annotation subject"/>
    <w:basedOn w:val="CommentText"/>
    <w:next w:val="CommentText"/>
    <w:link w:val="CommentSubjectChar"/>
    <w:uiPriority w:val="99"/>
    <w:semiHidden/>
    <w:unhideWhenUsed/>
    <w:rsid w:val="002C1971"/>
    <w:rPr>
      <w:b/>
      <w:bCs/>
    </w:rPr>
  </w:style>
  <w:style w:type="character" w:customStyle="1" w:styleId="CommentSubjectChar">
    <w:name w:val="Comment Subject Char"/>
    <w:basedOn w:val="CommentTextChar"/>
    <w:link w:val="CommentSubject"/>
    <w:uiPriority w:val="99"/>
    <w:semiHidden/>
    <w:rsid w:val="002C1971"/>
    <w:rPr>
      <w:b/>
      <w:bCs/>
      <w:sz w:val="20"/>
      <w:szCs w:val="20"/>
    </w:rPr>
  </w:style>
  <w:style w:type="table" w:styleId="TableGridLight">
    <w:name w:val="Grid Table Light"/>
    <w:basedOn w:val="TableNormal"/>
    <w:uiPriority w:val="40"/>
    <w:rsid w:val="009D5A36"/>
    <w:pPr>
      <w:spacing w:after="0" w:line="240" w:lineRule="auto"/>
    </w:pPr>
    <w:rPr>
      <w:rFonts w:ascii="Arial" w:hAnsi="Arial" w:cs="Arial"/>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Mention">
    <w:name w:val="Mention"/>
    <w:basedOn w:val="DefaultParagraphFont"/>
    <w:uiPriority w:val="99"/>
    <w:unhideWhenUsed/>
    <w:rPr>
      <w:color w:val="2B579A"/>
      <w:shd w:val="clear" w:color="auto" w:fill="E6E6E6"/>
    </w:rPr>
  </w:style>
  <w:style w:type="character" w:customStyle="1" w:styleId="Heading1Char">
    <w:name w:val="Heading 1 Char"/>
    <w:basedOn w:val="DefaultParagraphFont"/>
    <w:link w:val="Heading1"/>
    <w:uiPriority w:val="9"/>
    <w:rsid w:val="00234EF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34EFE"/>
    <w:rPr>
      <w:rFonts w:asciiTheme="majorHAnsi" w:eastAsiaTheme="majorEastAsia" w:hAnsiTheme="majorHAnsi" w:cstheme="majorBidi"/>
      <w:color w:val="2F5496" w:themeColor="accent1" w:themeShade="BF"/>
      <w:sz w:val="26"/>
      <w:szCs w:val="26"/>
    </w:rPr>
  </w:style>
  <w:style w:type="character" w:customStyle="1" w:styleId="scxw49125049">
    <w:name w:val="scxw49125049"/>
    <w:basedOn w:val="DefaultParagraphFont"/>
    <w:rsid w:val="00234EFE"/>
  </w:style>
  <w:style w:type="table" w:styleId="TableGrid">
    <w:name w:val="Table Grid"/>
    <w:basedOn w:val="TableNormal"/>
    <w:uiPriority w:val="39"/>
    <w:rsid w:val="00E95A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E4A1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31502">
      <w:bodyDiv w:val="1"/>
      <w:marLeft w:val="0"/>
      <w:marRight w:val="0"/>
      <w:marTop w:val="0"/>
      <w:marBottom w:val="0"/>
      <w:divBdr>
        <w:top w:val="none" w:sz="0" w:space="0" w:color="auto"/>
        <w:left w:val="none" w:sz="0" w:space="0" w:color="auto"/>
        <w:bottom w:val="none" w:sz="0" w:space="0" w:color="auto"/>
        <w:right w:val="none" w:sz="0" w:space="0" w:color="auto"/>
      </w:divBdr>
    </w:div>
    <w:div w:id="150602515">
      <w:bodyDiv w:val="1"/>
      <w:marLeft w:val="0"/>
      <w:marRight w:val="0"/>
      <w:marTop w:val="0"/>
      <w:marBottom w:val="0"/>
      <w:divBdr>
        <w:top w:val="none" w:sz="0" w:space="0" w:color="auto"/>
        <w:left w:val="none" w:sz="0" w:space="0" w:color="auto"/>
        <w:bottom w:val="none" w:sz="0" w:space="0" w:color="auto"/>
        <w:right w:val="none" w:sz="0" w:space="0" w:color="auto"/>
      </w:divBdr>
      <w:divsChild>
        <w:div w:id="378431890">
          <w:marLeft w:val="0"/>
          <w:marRight w:val="0"/>
          <w:marTop w:val="0"/>
          <w:marBottom w:val="0"/>
          <w:divBdr>
            <w:top w:val="none" w:sz="0" w:space="0" w:color="auto"/>
            <w:left w:val="none" w:sz="0" w:space="0" w:color="auto"/>
            <w:bottom w:val="none" w:sz="0" w:space="0" w:color="auto"/>
            <w:right w:val="none" w:sz="0" w:space="0" w:color="auto"/>
          </w:divBdr>
        </w:div>
        <w:div w:id="563492971">
          <w:marLeft w:val="0"/>
          <w:marRight w:val="0"/>
          <w:marTop w:val="0"/>
          <w:marBottom w:val="0"/>
          <w:divBdr>
            <w:top w:val="none" w:sz="0" w:space="0" w:color="auto"/>
            <w:left w:val="none" w:sz="0" w:space="0" w:color="auto"/>
            <w:bottom w:val="none" w:sz="0" w:space="0" w:color="auto"/>
            <w:right w:val="none" w:sz="0" w:space="0" w:color="auto"/>
          </w:divBdr>
        </w:div>
        <w:div w:id="687801131">
          <w:marLeft w:val="0"/>
          <w:marRight w:val="0"/>
          <w:marTop w:val="0"/>
          <w:marBottom w:val="0"/>
          <w:divBdr>
            <w:top w:val="none" w:sz="0" w:space="0" w:color="auto"/>
            <w:left w:val="none" w:sz="0" w:space="0" w:color="auto"/>
            <w:bottom w:val="none" w:sz="0" w:space="0" w:color="auto"/>
            <w:right w:val="none" w:sz="0" w:space="0" w:color="auto"/>
          </w:divBdr>
          <w:divsChild>
            <w:div w:id="377509511">
              <w:marLeft w:val="-75"/>
              <w:marRight w:val="0"/>
              <w:marTop w:val="30"/>
              <w:marBottom w:val="30"/>
              <w:divBdr>
                <w:top w:val="none" w:sz="0" w:space="0" w:color="auto"/>
                <w:left w:val="none" w:sz="0" w:space="0" w:color="auto"/>
                <w:bottom w:val="none" w:sz="0" w:space="0" w:color="auto"/>
                <w:right w:val="none" w:sz="0" w:space="0" w:color="auto"/>
              </w:divBdr>
              <w:divsChild>
                <w:div w:id="1090664599">
                  <w:marLeft w:val="0"/>
                  <w:marRight w:val="0"/>
                  <w:marTop w:val="0"/>
                  <w:marBottom w:val="0"/>
                  <w:divBdr>
                    <w:top w:val="none" w:sz="0" w:space="0" w:color="auto"/>
                    <w:left w:val="none" w:sz="0" w:space="0" w:color="auto"/>
                    <w:bottom w:val="none" w:sz="0" w:space="0" w:color="auto"/>
                    <w:right w:val="none" w:sz="0" w:space="0" w:color="auto"/>
                  </w:divBdr>
                  <w:divsChild>
                    <w:div w:id="596519170">
                      <w:marLeft w:val="0"/>
                      <w:marRight w:val="0"/>
                      <w:marTop w:val="0"/>
                      <w:marBottom w:val="0"/>
                      <w:divBdr>
                        <w:top w:val="none" w:sz="0" w:space="0" w:color="auto"/>
                        <w:left w:val="none" w:sz="0" w:space="0" w:color="auto"/>
                        <w:bottom w:val="none" w:sz="0" w:space="0" w:color="auto"/>
                        <w:right w:val="none" w:sz="0" w:space="0" w:color="auto"/>
                      </w:divBdr>
                    </w:div>
                  </w:divsChild>
                </w:div>
                <w:div w:id="1115102633">
                  <w:marLeft w:val="0"/>
                  <w:marRight w:val="0"/>
                  <w:marTop w:val="0"/>
                  <w:marBottom w:val="0"/>
                  <w:divBdr>
                    <w:top w:val="none" w:sz="0" w:space="0" w:color="auto"/>
                    <w:left w:val="none" w:sz="0" w:space="0" w:color="auto"/>
                    <w:bottom w:val="none" w:sz="0" w:space="0" w:color="auto"/>
                    <w:right w:val="none" w:sz="0" w:space="0" w:color="auto"/>
                  </w:divBdr>
                  <w:divsChild>
                    <w:div w:id="282347473">
                      <w:marLeft w:val="0"/>
                      <w:marRight w:val="0"/>
                      <w:marTop w:val="0"/>
                      <w:marBottom w:val="0"/>
                      <w:divBdr>
                        <w:top w:val="none" w:sz="0" w:space="0" w:color="auto"/>
                        <w:left w:val="none" w:sz="0" w:space="0" w:color="auto"/>
                        <w:bottom w:val="none" w:sz="0" w:space="0" w:color="auto"/>
                        <w:right w:val="none" w:sz="0" w:space="0" w:color="auto"/>
                      </w:divBdr>
                    </w:div>
                    <w:div w:id="54672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670549">
          <w:marLeft w:val="0"/>
          <w:marRight w:val="0"/>
          <w:marTop w:val="0"/>
          <w:marBottom w:val="0"/>
          <w:divBdr>
            <w:top w:val="none" w:sz="0" w:space="0" w:color="auto"/>
            <w:left w:val="none" w:sz="0" w:space="0" w:color="auto"/>
            <w:bottom w:val="none" w:sz="0" w:space="0" w:color="auto"/>
            <w:right w:val="none" w:sz="0" w:space="0" w:color="auto"/>
          </w:divBdr>
          <w:divsChild>
            <w:div w:id="1734043941">
              <w:marLeft w:val="-75"/>
              <w:marRight w:val="0"/>
              <w:marTop w:val="30"/>
              <w:marBottom w:val="30"/>
              <w:divBdr>
                <w:top w:val="none" w:sz="0" w:space="0" w:color="auto"/>
                <w:left w:val="none" w:sz="0" w:space="0" w:color="auto"/>
                <w:bottom w:val="none" w:sz="0" w:space="0" w:color="auto"/>
                <w:right w:val="none" w:sz="0" w:space="0" w:color="auto"/>
              </w:divBdr>
              <w:divsChild>
                <w:div w:id="1232692998">
                  <w:marLeft w:val="0"/>
                  <w:marRight w:val="0"/>
                  <w:marTop w:val="0"/>
                  <w:marBottom w:val="0"/>
                  <w:divBdr>
                    <w:top w:val="none" w:sz="0" w:space="0" w:color="auto"/>
                    <w:left w:val="none" w:sz="0" w:space="0" w:color="auto"/>
                    <w:bottom w:val="none" w:sz="0" w:space="0" w:color="auto"/>
                    <w:right w:val="none" w:sz="0" w:space="0" w:color="auto"/>
                  </w:divBdr>
                  <w:divsChild>
                    <w:div w:id="1772696948">
                      <w:marLeft w:val="0"/>
                      <w:marRight w:val="0"/>
                      <w:marTop w:val="0"/>
                      <w:marBottom w:val="0"/>
                      <w:divBdr>
                        <w:top w:val="none" w:sz="0" w:space="0" w:color="auto"/>
                        <w:left w:val="none" w:sz="0" w:space="0" w:color="auto"/>
                        <w:bottom w:val="none" w:sz="0" w:space="0" w:color="auto"/>
                        <w:right w:val="none" w:sz="0" w:space="0" w:color="auto"/>
                      </w:divBdr>
                    </w:div>
                  </w:divsChild>
                </w:div>
                <w:div w:id="1344088936">
                  <w:marLeft w:val="0"/>
                  <w:marRight w:val="0"/>
                  <w:marTop w:val="0"/>
                  <w:marBottom w:val="0"/>
                  <w:divBdr>
                    <w:top w:val="none" w:sz="0" w:space="0" w:color="auto"/>
                    <w:left w:val="none" w:sz="0" w:space="0" w:color="auto"/>
                    <w:bottom w:val="none" w:sz="0" w:space="0" w:color="auto"/>
                    <w:right w:val="none" w:sz="0" w:space="0" w:color="auto"/>
                  </w:divBdr>
                  <w:divsChild>
                    <w:div w:id="165755200">
                      <w:marLeft w:val="0"/>
                      <w:marRight w:val="0"/>
                      <w:marTop w:val="0"/>
                      <w:marBottom w:val="0"/>
                      <w:divBdr>
                        <w:top w:val="none" w:sz="0" w:space="0" w:color="auto"/>
                        <w:left w:val="none" w:sz="0" w:space="0" w:color="auto"/>
                        <w:bottom w:val="none" w:sz="0" w:space="0" w:color="auto"/>
                        <w:right w:val="none" w:sz="0" w:space="0" w:color="auto"/>
                      </w:divBdr>
                    </w:div>
                    <w:div w:id="339311022">
                      <w:marLeft w:val="0"/>
                      <w:marRight w:val="0"/>
                      <w:marTop w:val="0"/>
                      <w:marBottom w:val="0"/>
                      <w:divBdr>
                        <w:top w:val="none" w:sz="0" w:space="0" w:color="auto"/>
                        <w:left w:val="none" w:sz="0" w:space="0" w:color="auto"/>
                        <w:bottom w:val="none" w:sz="0" w:space="0" w:color="auto"/>
                        <w:right w:val="none" w:sz="0" w:space="0" w:color="auto"/>
                      </w:divBdr>
                    </w:div>
                    <w:div w:id="751775589">
                      <w:marLeft w:val="0"/>
                      <w:marRight w:val="0"/>
                      <w:marTop w:val="0"/>
                      <w:marBottom w:val="0"/>
                      <w:divBdr>
                        <w:top w:val="none" w:sz="0" w:space="0" w:color="auto"/>
                        <w:left w:val="none" w:sz="0" w:space="0" w:color="auto"/>
                        <w:bottom w:val="none" w:sz="0" w:space="0" w:color="auto"/>
                        <w:right w:val="none" w:sz="0" w:space="0" w:color="auto"/>
                      </w:divBdr>
                    </w:div>
                    <w:div w:id="916479822">
                      <w:marLeft w:val="0"/>
                      <w:marRight w:val="0"/>
                      <w:marTop w:val="0"/>
                      <w:marBottom w:val="0"/>
                      <w:divBdr>
                        <w:top w:val="none" w:sz="0" w:space="0" w:color="auto"/>
                        <w:left w:val="none" w:sz="0" w:space="0" w:color="auto"/>
                        <w:bottom w:val="none" w:sz="0" w:space="0" w:color="auto"/>
                        <w:right w:val="none" w:sz="0" w:space="0" w:color="auto"/>
                      </w:divBdr>
                    </w:div>
                    <w:div w:id="927736758">
                      <w:marLeft w:val="0"/>
                      <w:marRight w:val="0"/>
                      <w:marTop w:val="0"/>
                      <w:marBottom w:val="0"/>
                      <w:divBdr>
                        <w:top w:val="none" w:sz="0" w:space="0" w:color="auto"/>
                        <w:left w:val="none" w:sz="0" w:space="0" w:color="auto"/>
                        <w:bottom w:val="none" w:sz="0" w:space="0" w:color="auto"/>
                        <w:right w:val="none" w:sz="0" w:space="0" w:color="auto"/>
                      </w:divBdr>
                    </w:div>
                    <w:div w:id="1207912801">
                      <w:marLeft w:val="0"/>
                      <w:marRight w:val="0"/>
                      <w:marTop w:val="0"/>
                      <w:marBottom w:val="0"/>
                      <w:divBdr>
                        <w:top w:val="none" w:sz="0" w:space="0" w:color="auto"/>
                        <w:left w:val="none" w:sz="0" w:space="0" w:color="auto"/>
                        <w:bottom w:val="none" w:sz="0" w:space="0" w:color="auto"/>
                        <w:right w:val="none" w:sz="0" w:space="0" w:color="auto"/>
                      </w:divBdr>
                    </w:div>
                    <w:div w:id="1285771090">
                      <w:marLeft w:val="0"/>
                      <w:marRight w:val="0"/>
                      <w:marTop w:val="0"/>
                      <w:marBottom w:val="0"/>
                      <w:divBdr>
                        <w:top w:val="none" w:sz="0" w:space="0" w:color="auto"/>
                        <w:left w:val="none" w:sz="0" w:space="0" w:color="auto"/>
                        <w:bottom w:val="none" w:sz="0" w:space="0" w:color="auto"/>
                        <w:right w:val="none" w:sz="0" w:space="0" w:color="auto"/>
                      </w:divBdr>
                    </w:div>
                    <w:div w:id="1559590339">
                      <w:marLeft w:val="0"/>
                      <w:marRight w:val="0"/>
                      <w:marTop w:val="0"/>
                      <w:marBottom w:val="0"/>
                      <w:divBdr>
                        <w:top w:val="none" w:sz="0" w:space="0" w:color="auto"/>
                        <w:left w:val="none" w:sz="0" w:space="0" w:color="auto"/>
                        <w:bottom w:val="none" w:sz="0" w:space="0" w:color="auto"/>
                        <w:right w:val="none" w:sz="0" w:space="0" w:color="auto"/>
                      </w:divBdr>
                    </w:div>
                    <w:div w:id="1660310850">
                      <w:marLeft w:val="0"/>
                      <w:marRight w:val="0"/>
                      <w:marTop w:val="0"/>
                      <w:marBottom w:val="0"/>
                      <w:divBdr>
                        <w:top w:val="none" w:sz="0" w:space="0" w:color="auto"/>
                        <w:left w:val="none" w:sz="0" w:space="0" w:color="auto"/>
                        <w:bottom w:val="none" w:sz="0" w:space="0" w:color="auto"/>
                        <w:right w:val="none" w:sz="0" w:space="0" w:color="auto"/>
                      </w:divBdr>
                    </w:div>
                    <w:div w:id="176711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686884">
      <w:bodyDiv w:val="1"/>
      <w:marLeft w:val="0"/>
      <w:marRight w:val="0"/>
      <w:marTop w:val="0"/>
      <w:marBottom w:val="0"/>
      <w:divBdr>
        <w:top w:val="none" w:sz="0" w:space="0" w:color="auto"/>
        <w:left w:val="none" w:sz="0" w:space="0" w:color="auto"/>
        <w:bottom w:val="none" w:sz="0" w:space="0" w:color="auto"/>
        <w:right w:val="none" w:sz="0" w:space="0" w:color="auto"/>
      </w:divBdr>
      <w:divsChild>
        <w:div w:id="24334507">
          <w:marLeft w:val="0"/>
          <w:marRight w:val="0"/>
          <w:marTop w:val="0"/>
          <w:marBottom w:val="0"/>
          <w:divBdr>
            <w:top w:val="none" w:sz="0" w:space="0" w:color="auto"/>
            <w:left w:val="none" w:sz="0" w:space="0" w:color="auto"/>
            <w:bottom w:val="none" w:sz="0" w:space="0" w:color="auto"/>
            <w:right w:val="none" w:sz="0" w:space="0" w:color="auto"/>
          </w:divBdr>
        </w:div>
        <w:div w:id="103888933">
          <w:marLeft w:val="0"/>
          <w:marRight w:val="0"/>
          <w:marTop w:val="0"/>
          <w:marBottom w:val="0"/>
          <w:divBdr>
            <w:top w:val="none" w:sz="0" w:space="0" w:color="auto"/>
            <w:left w:val="none" w:sz="0" w:space="0" w:color="auto"/>
            <w:bottom w:val="none" w:sz="0" w:space="0" w:color="auto"/>
            <w:right w:val="none" w:sz="0" w:space="0" w:color="auto"/>
          </w:divBdr>
        </w:div>
        <w:div w:id="156069142">
          <w:marLeft w:val="0"/>
          <w:marRight w:val="0"/>
          <w:marTop w:val="0"/>
          <w:marBottom w:val="0"/>
          <w:divBdr>
            <w:top w:val="none" w:sz="0" w:space="0" w:color="auto"/>
            <w:left w:val="none" w:sz="0" w:space="0" w:color="auto"/>
            <w:bottom w:val="none" w:sz="0" w:space="0" w:color="auto"/>
            <w:right w:val="none" w:sz="0" w:space="0" w:color="auto"/>
          </w:divBdr>
        </w:div>
        <w:div w:id="210386425">
          <w:marLeft w:val="0"/>
          <w:marRight w:val="0"/>
          <w:marTop w:val="0"/>
          <w:marBottom w:val="0"/>
          <w:divBdr>
            <w:top w:val="none" w:sz="0" w:space="0" w:color="auto"/>
            <w:left w:val="none" w:sz="0" w:space="0" w:color="auto"/>
            <w:bottom w:val="none" w:sz="0" w:space="0" w:color="auto"/>
            <w:right w:val="none" w:sz="0" w:space="0" w:color="auto"/>
          </w:divBdr>
        </w:div>
        <w:div w:id="382021974">
          <w:marLeft w:val="0"/>
          <w:marRight w:val="0"/>
          <w:marTop w:val="0"/>
          <w:marBottom w:val="0"/>
          <w:divBdr>
            <w:top w:val="none" w:sz="0" w:space="0" w:color="auto"/>
            <w:left w:val="none" w:sz="0" w:space="0" w:color="auto"/>
            <w:bottom w:val="none" w:sz="0" w:space="0" w:color="auto"/>
            <w:right w:val="none" w:sz="0" w:space="0" w:color="auto"/>
          </w:divBdr>
        </w:div>
        <w:div w:id="429660956">
          <w:marLeft w:val="0"/>
          <w:marRight w:val="0"/>
          <w:marTop w:val="0"/>
          <w:marBottom w:val="0"/>
          <w:divBdr>
            <w:top w:val="none" w:sz="0" w:space="0" w:color="auto"/>
            <w:left w:val="none" w:sz="0" w:space="0" w:color="auto"/>
            <w:bottom w:val="none" w:sz="0" w:space="0" w:color="auto"/>
            <w:right w:val="none" w:sz="0" w:space="0" w:color="auto"/>
          </w:divBdr>
        </w:div>
        <w:div w:id="580025162">
          <w:marLeft w:val="0"/>
          <w:marRight w:val="0"/>
          <w:marTop w:val="0"/>
          <w:marBottom w:val="0"/>
          <w:divBdr>
            <w:top w:val="none" w:sz="0" w:space="0" w:color="auto"/>
            <w:left w:val="none" w:sz="0" w:space="0" w:color="auto"/>
            <w:bottom w:val="none" w:sz="0" w:space="0" w:color="auto"/>
            <w:right w:val="none" w:sz="0" w:space="0" w:color="auto"/>
          </w:divBdr>
        </w:div>
        <w:div w:id="905842458">
          <w:marLeft w:val="0"/>
          <w:marRight w:val="0"/>
          <w:marTop w:val="0"/>
          <w:marBottom w:val="0"/>
          <w:divBdr>
            <w:top w:val="none" w:sz="0" w:space="0" w:color="auto"/>
            <w:left w:val="none" w:sz="0" w:space="0" w:color="auto"/>
            <w:bottom w:val="none" w:sz="0" w:space="0" w:color="auto"/>
            <w:right w:val="none" w:sz="0" w:space="0" w:color="auto"/>
          </w:divBdr>
        </w:div>
        <w:div w:id="1994026531">
          <w:marLeft w:val="0"/>
          <w:marRight w:val="0"/>
          <w:marTop w:val="0"/>
          <w:marBottom w:val="0"/>
          <w:divBdr>
            <w:top w:val="none" w:sz="0" w:space="0" w:color="auto"/>
            <w:left w:val="none" w:sz="0" w:space="0" w:color="auto"/>
            <w:bottom w:val="none" w:sz="0" w:space="0" w:color="auto"/>
            <w:right w:val="none" w:sz="0" w:space="0" w:color="auto"/>
          </w:divBdr>
        </w:div>
      </w:divsChild>
    </w:div>
    <w:div w:id="218522419">
      <w:bodyDiv w:val="1"/>
      <w:marLeft w:val="0"/>
      <w:marRight w:val="0"/>
      <w:marTop w:val="0"/>
      <w:marBottom w:val="0"/>
      <w:divBdr>
        <w:top w:val="none" w:sz="0" w:space="0" w:color="auto"/>
        <w:left w:val="none" w:sz="0" w:space="0" w:color="auto"/>
        <w:bottom w:val="none" w:sz="0" w:space="0" w:color="auto"/>
        <w:right w:val="none" w:sz="0" w:space="0" w:color="auto"/>
      </w:divBdr>
    </w:div>
    <w:div w:id="255671166">
      <w:bodyDiv w:val="1"/>
      <w:marLeft w:val="0"/>
      <w:marRight w:val="0"/>
      <w:marTop w:val="0"/>
      <w:marBottom w:val="0"/>
      <w:divBdr>
        <w:top w:val="none" w:sz="0" w:space="0" w:color="auto"/>
        <w:left w:val="none" w:sz="0" w:space="0" w:color="auto"/>
        <w:bottom w:val="none" w:sz="0" w:space="0" w:color="auto"/>
        <w:right w:val="none" w:sz="0" w:space="0" w:color="auto"/>
      </w:divBdr>
    </w:div>
    <w:div w:id="447090071">
      <w:bodyDiv w:val="1"/>
      <w:marLeft w:val="0"/>
      <w:marRight w:val="0"/>
      <w:marTop w:val="0"/>
      <w:marBottom w:val="0"/>
      <w:divBdr>
        <w:top w:val="none" w:sz="0" w:space="0" w:color="auto"/>
        <w:left w:val="none" w:sz="0" w:space="0" w:color="auto"/>
        <w:bottom w:val="none" w:sz="0" w:space="0" w:color="auto"/>
        <w:right w:val="none" w:sz="0" w:space="0" w:color="auto"/>
      </w:divBdr>
      <w:divsChild>
        <w:div w:id="713113922">
          <w:marLeft w:val="274"/>
          <w:marRight w:val="0"/>
          <w:marTop w:val="0"/>
          <w:marBottom w:val="160"/>
          <w:divBdr>
            <w:top w:val="none" w:sz="0" w:space="0" w:color="auto"/>
            <w:left w:val="none" w:sz="0" w:space="0" w:color="auto"/>
            <w:bottom w:val="none" w:sz="0" w:space="0" w:color="auto"/>
            <w:right w:val="none" w:sz="0" w:space="0" w:color="auto"/>
          </w:divBdr>
        </w:div>
      </w:divsChild>
    </w:div>
    <w:div w:id="498925905">
      <w:bodyDiv w:val="1"/>
      <w:marLeft w:val="0"/>
      <w:marRight w:val="0"/>
      <w:marTop w:val="0"/>
      <w:marBottom w:val="0"/>
      <w:divBdr>
        <w:top w:val="none" w:sz="0" w:space="0" w:color="auto"/>
        <w:left w:val="none" w:sz="0" w:space="0" w:color="auto"/>
        <w:bottom w:val="none" w:sz="0" w:space="0" w:color="auto"/>
        <w:right w:val="none" w:sz="0" w:space="0" w:color="auto"/>
      </w:divBdr>
    </w:div>
    <w:div w:id="499856764">
      <w:bodyDiv w:val="1"/>
      <w:marLeft w:val="0"/>
      <w:marRight w:val="0"/>
      <w:marTop w:val="0"/>
      <w:marBottom w:val="0"/>
      <w:divBdr>
        <w:top w:val="none" w:sz="0" w:space="0" w:color="auto"/>
        <w:left w:val="none" w:sz="0" w:space="0" w:color="auto"/>
        <w:bottom w:val="none" w:sz="0" w:space="0" w:color="auto"/>
        <w:right w:val="none" w:sz="0" w:space="0" w:color="auto"/>
      </w:divBdr>
    </w:div>
    <w:div w:id="610935525">
      <w:bodyDiv w:val="1"/>
      <w:marLeft w:val="0"/>
      <w:marRight w:val="0"/>
      <w:marTop w:val="0"/>
      <w:marBottom w:val="0"/>
      <w:divBdr>
        <w:top w:val="none" w:sz="0" w:space="0" w:color="auto"/>
        <w:left w:val="none" w:sz="0" w:space="0" w:color="auto"/>
        <w:bottom w:val="none" w:sz="0" w:space="0" w:color="auto"/>
        <w:right w:val="none" w:sz="0" w:space="0" w:color="auto"/>
      </w:divBdr>
    </w:div>
    <w:div w:id="640383812">
      <w:bodyDiv w:val="1"/>
      <w:marLeft w:val="0"/>
      <w:marRight w:val="0"/>
      <w:marTop w:val="0"/>
      <w:marBottom w:val="0"/>
      <w:divBdr>
        <w:top w:val="none" w:sz="0" w:space="0" w:color="auto"/>
        <w:left w:val="none" w:sz="0" w:space="0" w:color="auto"/>
        <w:bottom w:val="none" w:sz="0" w:space="0" w:color="auto"/>
        <w:right w:val="none" w:sz="0" w:space="0" w:color="auto"/>
      </w:divBdr>
    </w:div>
    <w:div w:id="649670216">
      <w:bodyDiv w:val="1"/>
      <w:marLeft w:val="0"/>
      <w:marRight w:val="0"/>
      <w:marTop w:val="0"/>
      <w:marBottom w:val="0"/>
      <w:divBdr>
        <w:top w:val="none" w:sz="0" w:space="0" w:color="auto"/>
        <w:left w:val="none" w:sz="0" w:space="0" w:color="auto"/>
        <w:bottom w:val="none" w:sz="0" w:space="0" w:color="auto"/>
        <w:right w:val="none" w:sz="0" w:space="0" w:color="auto"/>
      </w:divBdr>
    </w:div>
    <w:div w:id="918753395">
      <w:bodyDiv w:val="1"/>
      <w:marLeft w:val="0"/>
      <w:marRight w:val="0"/>
      <w:marTop w:val="0"/>
      <w:marBottom w:val="0"/>
      <w:divBdr>
        <w:top w:val="none" w:sz="0" w:space="0" w:color="auto"/>
        <w:left w:val="none" w:sz="0" w:space="0" w:color="auto"/>
        <w:bottom w:val="none" w:sz="0" w:space="0" w:color="auto"/>
        <w:right w:val="none" w:sz="0" w:space="0" w:color="auto"/>
      </w:divBdr>
    </w:div>
    <w:div w:id="1102216797">
      <w:bodyDiv w:val="1"/>
      <w:marLeft w:val="0"/>
      <w:marRight w:val="0"/>
      <w:marTop w:val="0"/>
      <w:marBottom w:val="0"/>
      <w:divBdr>
        <w:top w:val="none" w:sz="0" w:space="0" w:color="auto"/>
        <w:left w:val="none" w:sz="0" w:space="0" w:color="auto"/>
        <w:bottom w:val="none" w:sz="0" w:space="0" w:color="auto"/>
        <w:right w:val="none" w:sz="0" w:space="0" w:color="auto"/>
      </w:divBdr>
    </w:div>
    <w:div w:id="1126048906">
      <w:bodyDiv w:val="1"/>
      <w:marLeft w:val="0"/>
      <w:marRight w:val="0"/>
      <w:marTop w:val="0"/>
      <w:marBottom w:val="0"/>
      <w:divBdr>
        <w:top w:val="none" w:sz="0" w:space="0" w:color="auto"/>
        <w:left w:val="none" w:sz="0" w:space="0" w:color="auto"/>
        <w:bottom w:val="none" w:sz="0" w:space="0" w:color="auto"/>
        <w:right w:val="none" w:sz="0" w:space="0" w:color="auto"/>
      </w:divBdr>
      <w:divsChild>
        <w:div w:id="172454950">
          <w:marLeft w:val="0"/>
          <w:marRight w:val="0"/>
          <w:marTop w:val="0"/>
          <w:marBottom w:val="0"/>
          <w:divBdr>
            <w:top w:val="none" w:sz="0" w:space="0" w:color="auto"/>
            <w:left w:val="none" w:sz="0" w:space="0" w:color="auto"/>
            <w:bottom w:val="none" w:sz="0" w:space="0" w:color="auto"/>
            <w:right w:val="none" w:sz="0" w:space="0" w:color="auto"/>
          </w:divBdr>
        </w:div>
        <w:div w:id="387457442">
          <w:marLeft w:val="0"/>
          <w:marRight w:val="0"/>
          <w:marTop w:val="0"/>
          <w:marBottom w:val="0"/>
          <w:divBdr>
            <w:top w:val="none" w:sz="0" w:space="0" w:color="auto"/>
            <w:left w:val="none" w:sz="0" w:space="0" w:color="auto"/>
            <w:bottom w:val="none" w:sz="0" w:space="0" w:color="auto"/>
            <w:right w:val="none" w:sz="0" w:space="0" w:color="auto"/>
          </w:divBdr>
          <w:divsChild>
            <w:div w:id="1181771714">
              <w:marLeft w:val="0"/>
              <w:marRight w:val="0"/>
              <w:marTop w:val="0"/>
              <w:marBottom w:val="0"/>
              <w:divBdr>
                <w:top w:val="none" w:sz="0" w:space="0" w:color="auto"/>
                <w:left w:val="none" w:sz="0" w:space="0" w:color="auto"/>
                <w:bottom w:val="none" w:sz="0" w:space="0" w:color="auto"/>
                <w:right w:val="none" w:sz="0" w:space="0" w:color="auto"/>
              </w:divBdr>
            </w:div>
          </w:divsChild>
        </w:div>
        <w:div w:id="974218384">
          <w:marLeft w:val="0"/>
          <w:marRight w:val="0"/>
          <w:marTop w:val="0"/>
          <w:marBottom w:val="0"/>
          <w:divBdr>
            <w:top w:val="none" w:sz="0" w:space="0" w:color="auto"/>
            <w:left w:val="none" w:sz="0" w:space="0" w:color="auto"/>
            <w:bottom w:val="none" w:sz="0" w:space="0" w:color="auto"/>
            <w:right w:val="none" w:sz="0" w:space="0" w:color="auto"/>
          </w:divBdr>
        </w:div>
        <w:div w:id="1045527561">
          <w:marLeft w:val="0"/>
          <w:marRight w:val="0"/>
          <w:marTop w:val="0"/>
          <w:marBottom w:val="0"/>
          <w:divBdr>
            <w:top w:val="none" w:sz="0" w:space="0" w:color="auto"/>
            <w:left w:val="none" w:sz="0" w:space="0" w:color="auto"/>
            <w:bottom w:val="none" w:sz="0" w:space="0" w:color="auto"/>
            <w:right w:val="none" w:sz="0" w:space="0" w:color="auto"/>
          </w:divBdr>
        </w:div>
        <w:div w:id="1066411526">
          <w:marLeft w:val="0"/>
          <w:marRight w:val="0"/>
          <w:marTop w:val="0"/>
          <w:marBottom w:val="0"/>
          <w:divBdr>
            <w:top w:val="none" w:sz="0" w:space="0" w:color="auto"/>
            <w:left w:val="none" w:sz="0" w:space="0" w:color="auto"/>
            <w:bottom w:val="none" w:sz="0" w:space="0" w:color="auto"/>
            <w:right w:val="none" w:sz="0" w:space="0" w:color="auto"/>
          </w:divBdr>
          <w:divsChild>
            <w:div w:id="1330450164">
              <w:marLeft w:val="-75"/>
              <w:marRight w:val="0"/>
              <w:marTop w:val="30"/>
              <w:marBottom w:val="30"/>
              <w:divBdr>
                <w:top w:val="none" w:sz="0" w:space="0" w:color="auto"/>
                <w:left w:val="none" w:sz="0" w:space="0" w:color="auto"/>
                <w:bottom w:val="none" w:sz="0" w:space="0" w:color="auto"/>
                <w:right w:val="none" w:sz="0" w:space="0" w:color="auto"/>
              </w:divBdr>
              <w:divsChild>
                <w:div w:id="57485053">
                  <w:marLeft w:val="0"/>
                  <w:marRight w:val="0"/>
                  <w:marTop w:val="0"/>
                  <w:marBottom w:val="0"/>
                  <w:divBdr>
                    <w:top w:val="none" w:sz="0" w:space="0" w:color="auto"/>
                    <w:left w:val="none" w:sz="0" w:space="0" w:color="auto"/>
                    <w:bottom w:val="none" w:sz="0" w:space="0" w:color="auto"/>
                    <w:right w:val="none" w:sz="0" w:space="0" w:color="auto"/>
                  </w:divBdr>
                  <w:divsChild>
                    <w:div w:id="1713268526">
                      <w:marLeft w:val="0"/>
                      <w:marRight w:val="0"/>
                      <w:marTop w:val="0"/>
                      <w:marBottom w:val="0"/>
                      <w:divBdr>
                        <w:top w:val="none" w:sz="0" w:space="0" w:color="auto"/>
                        <w:left w:val="none" w:sz="0" w:space="0" w:color="auto"/>
                        <w:bottom w:val="none" w:sz="0" w:space="0" w:color="auto"/>
                        <w:right w:val="none" w:sz="0" w:space="0" w:color="auto"/>
                      </w:divBdr>
                    </w:div>
                  </w:divsChild>
                </w:div>
                <w:div w:id="89933931">
                  <w:marLeft w:val="0"/>
                  <w:marRight w:val="0"/>
                  <w:marTop w:val="0"/>
                  <w:marBottom w:val="0"/>
                  <w:divBdr>
                    <w:top w:val="none" w:sz="0" w:space="0" w:color="auto"/>
                    <w:left w:val="none" w:sz="0" w:space="0" w:color="auto"/>
                    <w:bottom w:val="none" w:sz="0" w:space="0" w:color="auto"/>
                    <w:right w:val="none" w:sz="0" w:space="0" w:color="auto"/>
                  </w:divBdr>
                  <w:divsChild>
                    <w:div w:id="504903233">
                      <w:marLeft w:val="0"/>
                      <w:marRight w:val="0"/>
                      <w:marTop w:val="0"/>
                      <w:marBottom w:val="0"/>
                      <w:divBdr>
                        <w:top w:val="none" w:sz="0" w:space="0" w:color="auto"/>
                        <w:left w:val="none" w:sz="0" w:space="0" w:color="auto"/>
                        <w:bottom w:val="none" w:sz="0" w:space="0" w:color="auto"/>
                        <w:right w:val="none" w:sz="0" w:space="0" w:color="auto"/>
                      </w:divBdr>
                    </w:div>
                  </w:divsChild>
                </w:div>
                <w:div w:id="134835478">
                  <w:marLeft w:val="0"/>
                  <w:marRight w:val="0"/>
                  <w:marTop w:val="0"/>
                  <w:marBottom w:val="0"/>
                  <w:divBdr>
                    <w:top w:val="none" w:sz="0" w:space="0" w:color="auto"/>
                    <w:left w:val="none" w:sz="0" w:space="0" w:color="auto"/>
                    <w:bottom w:val="none" w:sz="0" w:space="0" w:color="auto"/>
                    <w:right w:val="none" w:sz="0" w:space="0" w:color="auto"/>
                  </w:divBdr>
                  <w:divsChild>
                    <w:div w:id="604338972">
                      <w:marLeft w:val="0"/>
                      <w:marRight w:val="0"/>
                      <w:marTop w:val="0"/>
                      <w:marBottom w:val="0"/>
                      <w:divBdr>
                        <w:top w:val="none" w:sz="0" w:space="0" w:color="auto"/>
                        <w:left w:val="none" w:sz="0" w:space="0" w:color="auto"/>
                        <w:bottom w:val="none" w:sz="0" w:space="0" w:color="auto"/>
                        <w:right w:val="none" w:sz="0" w:space="0" w:color="auto"/>
                      </w:divBdr>
                    </w:div>
                  </w:divsChild>
                </w:div>
                <w:div w:id="150485473">
                  <w:marLeft w:val="0"/>
                  <w:marRight w:val="0"/>
                  <w:marTop w:val="0"/>
                  <w:marBottom w:val="0"/>
                  <w:divBdr>
                    <w:top w:val="none" w:sz="0" w:space="0" w:color="auto"/>
                    <w:left w:val="none" w:sz="0" w:space="0" w:color="auto"/>
                    <w:bottom w:val="none" w:sz="0" w:space="0" w:color="auto"/>
                    <w:right w:val="none" w:sz="0" w:space="0" w:color="auto"/>
                  </w:divBdr>
                  <w:divsChild>
                    <w:div w:id="1402948927">
                      <w:marLeft w:val="0"/>
                      <w:marRight w:val="0"/>
                      <w:marTop w:val="0"/>
                      <w:marBottom w:val="0"/>
                      <w:divBdr>
                        <w:top w:val="none" w:sz="0" w:space="0" w:color="auto"/>
                        <w:left w:val="none" w:sz="0" w:space="0" w:color="auto"/>
                        <w:bottom w:val="none" w:sz="0" w:space="0" w:color="auto"/>
                        <w:right w:val="none" w:sz="0" w:space="0" w:color="auto"/>
                      </w:divBdr>
                    </w:div>
                  </w:divsChild>
                </w:div>
                <w:div w:id="151334218">
                  <w:marLeft w:val="0"/>
                  <w:marRight w:val="0"/>
                  <w:marTop w:val="0"/>
                  <w:marBottom w:val="0"/>
                  <w:divBdr>
                    <w:top w:val="none" w:sz="0" w:space="0" w:color="auto"/>
                    <w:left w:val="none" w:sz="0" w:space="0" w:color="auto"/>
                    <w:bottom w:val="none" w:sz="0" w:space="0" w:color="auto"/>
                    <w:right w:val="none" w:sz="0" w:space="0" w:color="auto"/>
                  </w:divBdr>
                  <w:divsChild>
                    <w:div w:id="1111431957">
                      <w:marLeft w:val="0"/>
                      <w:marRight w:val="0"/>
                      <w:marTop w:val="0"/>
                      <w:marBottom w:val="0"/>
                      <w:divBdr>
                        <w:top w:val="none" w:sz="0" w:space="0" w:color="auto"/>
                        <w:left w:val="none" w:sz="0" w:space="0" w:color="auto"/>
                        <w:bottom w:val="none" w:sz="0" w:space="0" w:color="auto"/>
                        <w:right w:val="none" w:sz="0" w:space="0" w:color="auto"/>
                      </w:divBdr>
                    </w:div>
                  </w:divsChild>
                </w:div>
                <w:div w:id="203642703">
                  <w:marLeft w:val="0"/>
                  <w:marRight w:val="0"/>
                  <w:marTop w:val="0"/>
                  <w:marBottom w:val="0"/>
                  <w:divBdr>
                    <w:top w:val="none" w:sz="0" w:space="0" w:color="auto"/>
                    <w:left w:val="none" w:sz="0" w:space="0" w:color="auto"/>
                    <w:bottom w:val="none" w:sz="0" w:space="0" w:color="auto"/>
                    <w:right w:val="none" w:sz="0" w:space="0" w:color="auto"/>
                  </w:divBdr>
                  <w:divsChild>
                    <w:div w:id="1335304915">
                      <w:marLeft w:val="0"/>
                      <w:marRight w:val="0"/>
                      <w:marTop w:val="0"/>
                      <w:marBottom w:val="0"/>
                      <w:divBdr>
                        <w:top w:val="none" w:sz="0" w:space="0" w:color="auto"/>
                        <w:left w:val="none" w:sz="0" w:space="0" w:color="auto"/>
                        <w:bottom w:val="none" w:sz="0" w:space="0" w:color="auto"/>
                        <w:right w:val="none" w:sz="0" w:space="0" w:color="auto"/>
                      </w:divBdr>
                    </w:div>
                  </w:divsChild>
                </w:div>
                <w:div w:id="217935570">
                  <w:marLeft w:val="0"/>
                  <w:marRight w:val="0"/>
                  <w:marTop w:val="0"/>
                  <w:marBottom w:val="0"/>
                  <w:divBdr>
                    <w:top w:val="none" w:sz="0" w:space="0" w:color="auto"/>
                    <w:left w:val="none" w:sz="0" w:space="0" w:color="auto"/>
                    <w:bottom w:val="none" w:sz="0" w:space="0" w:color="auto"/>
                    <w:right w:val="none" w:sz="0" w:space="0" w:color="auto"/>
                  </w:divBdr>
                  <w:divsChild>
                    <w:div w:id="2141651485">
                      <w:marLeft w:val="0"/>
                      <w:marRight w:val="0"/>
                      <w:marTop w:val="0"/>
                      <w:marBottom w:val="0"/>
                      <w:divBdr>
                        <w:top w:val="none" w:sz="0" w:space="0" w:color="auto"/>
                        <w:left w:val="none" w:sz="0" w:space="0" w:color="auto"/>
                        <w:bottom w:val="none" w:sz="0" w:space="0" w:color="auto"/>
                        <w:right w:val="none" w:sz="0" w:space="0" w:color="auto"/>
                      </w:divBdr>
                    </w:div>
                  </w:divsChild>
                </w:div>
                <w:div w:id="224605270">
                  <w:marLeft w:val="0"/>
                  <w:marRight w:val="0"/>
                  <w:marTop w:val="0"/>
                  <w:marBottom w:val="0"/>
                  <w:divBdr>
                    <w:top w:val="none" w:sz="0" w:space="0" w:color="auto"/>
                    <w:left w:val="none" w:sz="0" w:space="0" w:color="auto"/>
                    <w:bottom w:val="none" w:sz="0" w:space="0" w:color="auto"/>
                    <w:right w:val="none" w:sz="0" w:space="0" w:color="auto"/>
                  </w:divBdr>
                  <w:divsChild>
                    <w:div w:id="1097287979">
                      <w:marLeft w:val="0"/>
                      <w:marRight w:val="0"/>
                      <w:marTop w:val="0"/>
                      <w:marBottom w:val="0"/>
                      <w:divBdr>
                        <w:top w:val="none" w:sz="0" w:space="0" w:color="auto"/>
                        <w:left w:val="none" w:sz="0" w:space="0" w:color="auto"/>
                        <w:bottom w:val="none" w:sz="0" w:space="0" w:color="auto"/>
                        <w:right w:val="none" w:sz="0" w:space="0" w:color="auto"/>
                      </w:divBdr>
                    </w:div>
                  </w:divsChild>
                </w:div>
                <w:div w:id="240146120">
                  <w:marLeft w:val="0"/>
                  <w:marRight w:val="0"/>
                  <w:marTop w:val="0"/>
                  <w:marBottom w:val="0"/>
                  <w:divBdr>
                    <w:top w:val="none" w:sz="0" w:space="0" w:color="auto"/>
                    <w:left w:val="none" w:sz="0" w:space="0" w:color="auto"/>
                    <w:bottom w:val="none" w:sz="0" w:space="0" w:color="auto"/>
                    <w:right w:val="none" w:sz="0" w:space="0" w:color="auto"/>
                  </w:divBdr>
                  <w:divsChild>
                    <w:div w:id="1288392043">
                      <w:marLeft w:val="0"/>
                      <w:marRight w:val="0"/>
                      <w:marTop w:val="0"/>
                      <w:marBottom w:val="0"/>
                      <w:divBdr>
                        <w:top w:val="none" w:sz="0" w:space="0" w:color="auto"/>
                        <w:left w:val="none" w:sz="0" w:space="0" w:color="auto"/>
                        <w:bottom w:val="none" w:sz="0" w:space="0" w:color="auto"/>
                        <w:right w:val="none" w:sz="0" w:space="0" w:color="auto"/>
                      </w:divBdr>
                    </w:div>
                  </w:divsChild>
                </w:div>
                <w:div w:id="306319790">
                  <w:marLeft w:val="0"/>
                  <w:marRight w:val="0"/>
                  <w:marTop w:val="0"/>
                  <w:marBottom w:val="0"/>
                  <w:divBdr>
                    <w:top w:val="none" w:sz="0" w:space="0" w:color="auto"/>
                    <w:left w:val="none" w:sz="0" w:space="0" w:color="auto"/>
                    <w:bottom w:val="none" w:sz="0" w:space="0" w:color="auto"/>
                    <w:right w:val="none" w:sz="0" w:space="0" w:color="auto"/>
                  </w:divBdr>
                  <w:divsChild>
                    <w:div w:id="588002568">
                      <w:marLeft w:val="0"/>
                      <w:marRight w:val="0"/>
                      <w:marTop w:val="0"/>
                      <w:marBottom w:val="0"/>
                      <w:divBdr>
                        <w:top w:val="none" w:sz="0" w:space="0" w:color="auto"/>
                        <w:left w:val="none" w:sz="0" w:space="0" w:color="auto"/>
                        <w:bottom w:val="none" w:sz="0" w:space="0" w:color="auto"/>
                        <w:right w:val="none" w:sz="0" w:space="0" w:color="auto"/>
                      </w:divBdr>
                    </w:div>
                  </w:divsChild>
                </w:div>
                <w:div w:id="342243774">
                  <w:marLeft w:val="0"/>
                  <w:marRight w:val="0"/>
                  <w:marTop w:val="0"/>
                  <w:marBottom w:val="0"/>
                  <w:divBdr>
                    <w:top w:val="none" w:sz="0" w:space="0" w:color="auto"/>
                    <w:left w:val="none" w:sz="0" w:space="0" w:color="auto"/>
                    <w:bottom w:val="none" w:sz="0" w:space="0" w:color="auto"/>
                    <w:right w:val="none" w:sz="0" w:space="0" w:color="auto"/>
                  </w:divBdr>
                  <w:divsChild>
                    <w:div w:id="1239364519">
                      <w:marLeft w:val="0"/>
                      <w:marRight w:val="0"/>
                      <w:marTop w:val="0"/>
                      <w:marBottom w:val="0"/>
                      <w:divBdr>
                        <w:top w:val="none" w:sz="0" w:space="0" w:color="auto"/>
                        <w:left w:val="none" w:sz="0" w:space="0" w:color="auto"/>
                        <w:bottom w:val="none" w:sz="0" w:space="0" w:color="auto"/>
                        <w:right w:val="none" w:sz="0" w:space="0" w:color="auto"/>
                      </w:divBdr>
                    </w:div>
                  </w:divsChild>
                </w:div>
                <w:div w:id="350028838">
                  <w:marLeft w:val="0"/>
                  <w:marRight w:val="0"/>
                  <w:marTop w:val="0"/>
                  <w:marBottom w:val="0"/>
                  <w:divBdr>
                    <w:top w:val="none" w:sz="0" w:space="0" w:color="auto"/>
                    <w:left w:val="none" w:sz="0" w:space="0" w:color="auto"/>
                    <w:bottom w:val="none" w:sz="0" w:space="0" w:color="auto"/>
                    <w:right w:val="none" w:sz="0" w:space="0" w:color="auto"/>
                  </w:divBdr>
                  <w:divsChild>
                    <w:div w:id="1074937901">
                      <w:marLeft w:val="0"/>
                      <w:marRight w:val="0"/>
                      <w:marTop w:val="0"/>
                      <w:marBottom w:val="0"/>
                      <w:divBdr>
                        <w:top w:val="none" w:sz="0" w:space="0" w:color="auto"/>
                        <w:left w:val="none" w:sz="0" w:space="0" w:color="auto"/>
                        <w:bottom w:val="none" w:sz="0" w:space="0" w:color="auto"/>
                        <w:right w:val="none" w:sz="0" w:space="0" w:color="auto"/>
                      </w:divBdr>
                    </w:div>
                  </w:divsChild>
                </w:div>
                <w:div w:id="433598934">
                  <w:marLeft w:val="0"/>
                  <w:marRight w:val="0"/>
                  <w:marTop w:val="0"/>
                  <w:marBottom w:val="0"/>
                  <w:divBdr>
                    <w:top w:val="none" w:sz="0" w:space="0" w:color="auto"/>
                    <w:left w:val="none" w:sz="0" w:space="0" w:color="auto"/>
                    <w:bottom w:val="none" w:sz="0" w:space="0" w:color="auto"/>
                    <w:right w:val="none" w:sz="0" w:space="0" w:color="auto"/>
                  </w:divBdr>
                  <w:divsChild>
                    <w:div w:id="1510869140">
                      <w:marLeft w:val="0"/>
                      <w:marRight w:val="0"/>
                      <w:marTop w:val="0"/>
                      <w:marBottom w:val="0"/>
                      <w:divBdr>
                        <w:top w:val="none" w:sz="0" w:space="0" w:color="auto"/>
                        <w:left w:val="none" w:sz="0" w:space="0" w:color="auto"/>
                        <w:bottom w:val="none" w:sz="0" w:space="0" w:color="auto"/>
                        <w:right w:val="none" w:sz="0" w:space="0" w:color="auto"/>
                      </w:divBdr>
                    </w:div>
                  </w:divsChild>
                </w:div>
                <w:div w:id="528759013">
                  <w:marLeft w:val="0"/>
                  <w:marRight w:val="0"/>
                  <w:marTop w:val="0"/>
                  <w:marBottom w:val="0"/>
                  <w:divBdr>
                    <w:top w:val="none" w:sz="0" w:space="0" w:color="auto"/>
                    <w:left w:val="none" w:sz="0" w:space="0" w:color="auto"/>
                    <w:bottom w:val="none" w:sz="0" w:space="0" w:color="auto"/>
                    <w:right w:val="none" w:sz="0" w:space="0" w:color="auto"/>
                  </w:divBdr>
                  <w:divsChild>
                    <w:div w:id="2017610688">
                      <w:marLeft w:val="0"/>
                      <w:marRight w:val="0"/>
                      <w:marTop w:val="0"/>
                      <w:marBottom w:val="0"/>
                      <w:divBdr>
                        <w:top w:val="none" w:sz="0" w:space="0" w:color="auto"/>
                        <w:left w:val="none" w:sz="0" w:space="0" w:color="auto"/>
                        <w:bottom w:val="none" w:sz="0" w:space="0" w:color="auto"/>
                        <w:right w:val="none" w:sz="0" w:space="0" w:color="auto"/>
                      </w:divBdr>
                    </w:div>
                  </w:divsChild>
                </w:div>
                <w:div w:id="590821873">
                  <w:marLeft w:val="0"/>
                  <w:marRight w:val="0"/>
                  <w:marTop w:val="0"/>
                  <w:marBottom w:val="0"/>
                  <w:divBdr>
                    <w:top w:val="none" w:sz="0" w:space="0" w:color="auto"/>
                    <w:left w:val="none" w:sz="0" w:space="0" w:color="auto"/>
                    <w:bottom w:val="none" w:sz="0" w:space="0" w:color="auto"/>
                    <w:right w:val="none" w:sz="0" w:space="0" w:color="auto"/>
                  </w:divBdr>
                  <w:divsChild>
                    <w:div w:id="1488595478">
                      <w:marLeft w:val="0"/>
                      <w:marRight w:val="0"/>
                      <w:marTop w:val="0"/>
                      <w:marBottom w:val="0"/>
                      <w:divBdr>
                        <w:top w:val="none" w:sz="0" w:space="0" w:color="auto"/>
                        <w:left w:val="none" w:sz="0" w:space="0" w:color="auto"/>
                        <w:bottom w:val="none" w:sz="0" w:space="0" w:color="auto"/>
                        <w:right w:val="none" w:sz="0" w:space="0" w:color="auto"/>
                      </w:divBdr>
                    </w:div>
                  </w:divsChild>
                </w:div>
                <w:div w:id="606424868">
                  <w:marLeft w:val="0"/>
                  <w:marRight w:val="0"/>
                  <w:marTop w:val="0"/>
                  <w:marBottom w:val="0"/>
                  <w:divBdr>
                    <w:top w:val="none" w:sz="0" w:space="0" w:color="auto"/>
                    <w:left w:val="none" w:sz="0" w:space="0" w:color="auto"/>
                    <w:bottom w:val="none" w:sz="0" w:space="0" w:color="auto"/>
                    <w:right w:val="none" w:sz="0" w:space="0" w:color="auto"/>
                  </w:divBdr>
                  <w:divsChild>
                    <w:div w:id="1725790177">
                      <w:marLeft w:val="0"/>
                      <w:marRight w:val="0"/>
                      <w:marTop w:val="0"/>
                      <w:marBottom w:val="0"/>
                      <w:divBdr>
                        <w:top w:val="none" w:sz="0" w:space="0" w:color="auto"/>
                        <w:left w:val="none" w:sz="0" w:space="0" w:color="auto"/>
                        <w:bottom w:val="none" w:sz="0" w:space="0" w:color="auto"/>
                        <w:right w:val="none" w:sz="0" w:space="0" w:color="auto"/>
                      </w:divBdr>
                    </w:div>
                  </w:divsChild>
                </w:div>
                <w:div w:id="657073541">
                  <w:marLeft w:val="0"/>
                  <w:marRight w:val="0"/>
                  <w:marTop w:val="0"/>
                  <w:marBottom w:val="0"/>
                  <w:divBdr>
                    <w:top w:val="none" w:sz="0" w:space="0" w:color="auto"/>
                    <w:left w:val="none" w:sz="0" w:space="0" w:color="auto"/>
                    <w:bottom w:val="none" w:sz="0" w:space="0" w:color="auto"/>
                    <w:right w:val="none" w:sz="0" w:space="0" w:color="auto"/>
                  </w:divBdr>
                  <w:divsChild>
                    <w:div w:id="639383727">
                      <w:marLeft w:val="0"/>
                      <w:marRight w:val="0"/>
                      <w:marTop w:val="0"/>
                      <w:marBottom w:val="0"/>
                      <w:divBdr>
                        <w:top w:val="none" w:sz="0" w:space="0" w:color="auto"/>
                        <w:left w:val="none" w:sz="0" w:space="0" w:color="auto"/>
                        <w:bottom w:val="none" w:sz="0" w:space="0" w:color="auto"/>
                        <w:right w:val="none" w:sz="0" w:space="0" w:color="auto"/>
                      </w:divBdr>
                    </w:div>
                  </w:divsChild>
                </w:div>
                <w:div w:id="740906246">
                  <w:marLeft w:val="0"/>
                  <w:marRight w:val="0"/>
                  <w:marTop w:val="0"/>
                  <w:marBottom w:val="0"/>
                  <w:divBdr>
                    <w:top w:val="none" w:sz="0" w:space="0" w:color="auto"/>
                    <w:left w:val="none" w:sz="0" w:space="0" w:color="auto"/>
                    <w:bottom w:val="none" w:sz="0" w:space="0" w:color="auto"/>
                    <w:right w:val="none" w:sz="0" w:space="0" w:color="auto"/>
                  </w:divBdr>
                  <w:divsChild>
                    <w:div w:id="1636566184">
                      <w:marLeft w:val="0"/>
                      <w:marRight w:val="0"/>
                      <w:marTop w:val="0"/>
                      <w:marBottom w:val="0"/>
                      <w:divBdr>
                        <w:top w:val="none" w:sz="0" w:space="0" w:color="auto"/>
                        <w:left w:val="none" w:sz="0" w:space="0" w:color="auto"/>
                        <w:bottom w:val="none" w:sz="0" w:space="0" w:color="auto"/>
                        <w:right w:val="none" w:sz="0" w:space="0" w:color="auto"/>
                      </w:divBdr>
                    </w:div>
                  </w:divsChild>
                </w:div>
                <w:div w:id="874005513">
                  <w:marLeft w:val="0"/>
                  <w:marRight w:val="0"/>
                  <w:marTop w:val="0"/>
                  <w:marBottom w:val="0"/>
                  <w:divBdr>
                    <w:top w:val="none" w:sz="0" w:space="0" w:color="auto"/>
                    <w:left w:val="none" w:sz="0" w:space="0" w:color="auto"/>
                    <w:bottom w:val="none" w:sz="0" w:space="0" w:color="auto"/>
                    <w:right w:val="none" w:sz="0" w:space="0" w:color="auto"/>
                  </w:divBdr>
                  <w:divsChild>
                    <w:div w:id="1388647687">
                      <w:marLeft w:val="0"/>
                      <w:marRight w:val="0"/>
                      <w:marTop w:val="0"/>
                      <w:marBottom w:val="0"/>
                      <w:divBdr>
                        <w:top w:val="none" w:sz="0" w:space="0" w:color="auto"/>
                        <w:left w:val="none" w:sz="0" w:space="0" w:color="auto"/>
                        <w:bottom w:val="none" w:sz="0" w:space="0" w:color="auto"/>
                        <w:right w:val="none" w:sz="0" w:space="0" w:color="auto"/>
                      </w:divBdr>
                    </w:div>
                  </w:divsChild>
                </w:div>
                <w:div w:id="929660826">
                  <w:marLeft w:val="0"/>
                  <w:marRight w:val="0"/>
                  <w:marTop w:val="0"/>
                  <w:marBottom w:val="0"/>
                  <w:divBdr>
                    <w:top w:val="none" w:sz="0" w:space="0" w:color="auto"/>
                    <w:left w:val="none" w:sz="0" w:space="0" w:color="auto"/>
                    <w:bottom w:val="none" w:sz="0" w:space="0" w:color="auto"/>
                    <w:right w:val="none" w:sz="0" w:space="0" w:color="auto"/>
                  </w:divBdr>
                  <w:divsChild>
                    <w:div w:id="1621453166">
                      <w:marLeft w:val="0"/>
                      <w:marRight w:val="0"/>
                      <w:marTop w:val="0"/>
                      <w:marBottom w:val="0"/>
                      <w:divBdr>
                        <w:top w:val="none" w:sz="0" w:space="0" w:color="auto"/>
                        <w:left w:val="none" w:sz="0" w:space="0" w:color="auto"/>
                        <w:bottom w:val="none" w:sz="0" w:space="0" w:color="auto"/>
                        <w:right w:val="none" w:sz="0" w:space="0" w:color="auto"/>
                      </w:divBdr>
                    </w:div>
                  </w:divsChild>
                </w:div>
                <w:div w:id="987706908">
                  <w:marLeft w:val="0"/>
                  <w:marRight w:val="0"/>
                  <w:marTop w:val="0"/>
                  <w:marBottom w:val="0"/>
                  <w:divBdr>
                    <w:top w:val="none" w:sz="0" w:space="0" w:color="auto"/>
                    <w:left w:val="none" w:sz="0" w:space="0" w:color="auto"/>
                    <w:bottom w:val="none" w:sz="0" w:space="0" w:color="auto"/>
                    <w:right w:val="none" w:sz="0" w:space="0" w:color="auto"/>
                  </w:divBdr>
                  <w:divsChild>
                    <w:div w:id="1972906395">
                      <w:marLeft w:val="0"/>
                      <w:marRight w:val="0"/>
                      <w:marTop w:val="0"/>
                      <w:marBottom w:val="0"/>
                      <w:divBdr>
                        <w:top w:val="none" w:sz="0" w:space="0" w:color="auto"/>
                        <w:left w:val="none" w:sz="0" w:space="0" w:color="auto"/>
                        <w:bottom w:val="none" w:sz="0" w:space="0" w:color="auto"/>
                        <w:right w:val="none" w:sz="0" w:space="0" w:color="auto"/>
                      </w:divBdr>
                    </w:div>
                  </w:divsChild>
                </w:div>
                <w:div w:id="1021780548">
                  <w:marLeft w:val="0"/>
                  <w:marRight w:val="0"/>
                  <w:marTop w:val="0"/>
                  <w:marBottom w:val="0"/>
                  <w:divBdr>
                    <w:top w:val="none" w:sz="0" w:space="0" w:color="auto"/>
                    <w:left w:val="none" w:sz="0" w:space="0" w:color="auto"/>
                    <w:bottom w:val="none" w:sz="0" w:space="0" w:color="auto"/>
                    <w:right w:val="none" w:sz="0" w:space="0" w:color="auto"/>
                  </w:divBdr>
                  <w:divsChild>
                    <w:div w:id="793524560">
                      <w:marLeft w:val="0"/>
                      <w:marRight w:val="0"/>
                      <w:marTop w:val="0"/>
                      <w:marBottom w:val="0"/>
                      <w:divBdr>
                        <w:top w:val="none" w:sz="0" w:space="0" w:color="auto"/>
                        <w:left w:val="none" w:sz="0" w:space="0" w:color="auto"/>
                        <w:bottom w:val="none" w:sz="0" w:space="0" w:color="auto"/>
                        <w:right w:val="none" w:sz="0" w:space="0" w:color="auto"/>
                      </w:divBdr>
                    </w:div>
                  </w:divsChild>
                </w:div>
                <w:div w:id="1045524659">
                  <w:marLeft w:val="0"/>
                  <w:marRight w:val="0"/>
                  <w:marTop w:val="0"/>
                  <w:marBottom w:val="0"/>
                  <w:divBdr>
                    <w:top w:val="none" w:sz="0" w:space="0" w:color="auto"/>
                    <w:left w:val="none" w:sz="0" w:space="0" w:color="auto"/>
                    <w:bottom w:val="none" w:sz="0" w:space="0" w:color="auto"/>
                    <w:right w:val="none" w:sz="0" w:space="0" w:color="auto"/>
                  </w:divBdr>
                  <w:divsChild>
                    <w:div w:id="820655196">
                      <w:marLeft w:val="0"/>
                      <w:marRight w:val="0"/>
                      <w:marTop w:val="0"/>
                      <w:marBottom w:val="0"/>
                      <w:divBdr>
                        <w:top w:val="none" w:sz="0" w:space="0" w:color="auto"/>
                        <w:left w:val="none" w:sz="0" w:space="0" w:color="auto"/>
                        <w:bottom w:val="none" w:sz="0" w:space="0" w:color="auto"/>
                        <w:right w:val="none" w:sz="0" w:space="0" w:color="auto"/>
                      </w:divBdr>
                    </w:div>
                  </w:divsChild>
                </w:div>
                <w:div w:id="1061370035">
                  <w:marLeft w:val="0"/>
                  <w:marRight w:val="0"/>
                  <w:marTop w:val="0"/>
                  <w:marBottom w:val="0"/>
                  <w:divBdr>
                    <w:top w:val="none" w:sz="0" w:space="0" w:color="auto"/>
                    <w:left w:val="none" w:sz="0" w:space="0" w:color="auto"/>
                    <w:bottom w:val="none" w:sz="0" w:space="0" w:color="auto"/>
                    <w:right w:val="none" w:sz="0" w:space="0" w:color="auto"/>
                  </w:divBdr>
                  <w:divsChild>
                    <w:div w:id="737438289">
                      <w:marLeft w:val="0"/>
                      <w:marRight w:val="0"/>
                      <w:marTop w:val="0"/>
                      <w:marBottom w:val="0"/>
                      <w:divBdr>
                        <w:top w:val="none" w:sz="0" w:space="0" w:color="auto"/>
                        <w:left w:val="none" w:sz="0" w:space="0" w:color="auto"/>
                        <w:bottom w:val="none" w:sz="0" w:space="0" w:color="auto"/>
                        <w:right w:val="none" w:sz="0" w:space="0" w:color="auto"/>
                      </w:divBdr>
                    </w:div>
                  </w:divsChild>
                </w:div>
                <w:div w:id="1061639374">
                  <w:marLeft w:val="0"/>
                  <w:marRight w:val="0"/>
                  <w:marTop w:val="0"/>
                  <w:marBottom w:val="0"/>
                  <w:divBdr>
                    <w:top w:val="none" w:sz="0" w:space="0" w:color="auto"/>
                    <w:left w:val="none" w:sz="0" w:space="0" w:color="auto"/>
                    <w:bottom w:val="none" w:sz="0" w:space="0" w:color="auto"/>
                    <w:right w:val="none" w:sz="0" w:space="0" w:color="auto"/>
                  </w:divBdr>
                  <w:divsChild>
                    <w:div w:id="657415553">
                      <w:marLeft w:val="0"/>
                      <w:marRight w:val="0"/>
                      <w:marTop w:val="0"/>
                      <w:marBottom w:val="0"/>
                      <w:divBdr>
                        <w:top w:val="none" w:sz="0" w:space="0" w:color="auto"/>
                        <w:left w:val="none" w:sz="0" w:space="0" w:color="auto"/>
                        <w:bottom w:val="none" w:sz="0" w:space="0" w:color="auto"/>
                        <w:right w:val="none" w:sz="0" w:space="0" w:color="auto"/>
                      </w:divBdr>
                    </w:div>
                  </w:divsChild>
                </w:div>
                <w:div w:id="1061706747">
                  <w:marLeft w:val="0"/>
                  <w:marRight w:val="0"/>
                  <w:marTop w:val="0"/>
                  <w:marBottom w:val="0"/>
                  <w:divBdr>
                    <w:top w:val="none" w:sz="0" w:space="0" w:color="auto"/>
                    <w:left w:val="none" w:sz="0" w:space="0" w:color="auto"/>
                    <w:bottom w:val="none" w:sz="0" w:space="0" w:color="auto"/>
                    <w:right w:val="none" w:sz="0" w:space="0" w:color="auto"/>
                  </w:divBdr>
                  <w:divsChild>
                    <w:div w:id="803276659">
                      <w:marLeft w:val="0"/>
                      <w:marRight w:val="0"/>
                      <w:marTop w:val="0"/>
                      <w:marBottom w:val="0"/>
                      <w:divBdr>
                        <w:top w:val="none" w:sz="0" w:space="0" w:color="auto"/>
                        <w:left w:val="none" w:sz="0" w:space="0" w:color="auto"/>
                        <w:bottom w:val="none" w:sz="0" w:space="0" w:color="auto"/>
                        <w:right w:val="none" w:sz="0" w:space="0" w:color="auto"/>
                      </w:divBdr>
                    </w:div>
                  </w:divsChild>
                </w:div>
                <w:div w:id="1076784777">
                  <w:marLeft w:val="0"/>
                  <w:marRight w:val="0"/>
                  <w:marTop w:val="0"/>
                  <w:marBottom w:val="0"/>
                  <w:divBdr>
                    <w:top w:val="none" w:sz="0" w:space="0" w:color="auto"/>
                    <w:left w:val="none" w:sz="0" w:space="0" w:color="auto"/>
                    <w:bottom w:val="none" w:sz="0" w:space="0" w:color="auto"/>
                    <w:right w:val="none" w:sz="0" w:space="0" w:color="auto"/>
                  </w:divBdr>
                  <w:divsChild>
                    <w:div w:id="994140382">
                      <w:marLeft w:val="0"/>
                      <w:marRight w:val="0"/>
                      <w:marTop w:val="0"/>
                      <w:marBottom w:val="0"/>
                      <w:divBdr>
                        <w:top w:val="none" w:sz="0" w:space="0" w:color="auto"/>
                        <w:left w:val="none" w:sz="0" w:space="0" w:color="auto"/>
                        <w:bottom w:val="none" w:sz="0" w:space="0" w:color="auto"/>
                        <w:right w:val="none" w:sz="0" w:space="0" w:color="auto"/>
                      </w:divBdr>
                    </w:div>
                  </w:divsChild>
                </w:div>
                <w:div w:id="1145775778">
                  <w:marLeft w:val="0"/>
                  <w:marRight w:val="0"/>
                  <w:marTop w:val="0"/>
                  <w:marBottom w:val="0"/>
                  <w:divBdr>
                    <w:top w:val="none" w:sz="0" w:space="0" w:color="auto"/>
                    <w:left w:val="none" w:sz="0" w:space="0" w:color="auto"/>
                    <w:bottom w:val="none" w:sz="0" w:space="0" w:color="auto"/>
                    <w:right w:val="none" w:sz="0" w:space="0" w:color="auto"/>
                  </w:divBdr>
                  <w:divsChild>
                    <w:div w:id="400834303">
                      <w:marLeft w:val="0"/>
                      <w:marRight w:val="0"/>
                      <w:marTop w:val="0"/>
                      <w:marBottom w:val="0"/>
                      <w:divBdr>
                        <w:top w:val="none" w:sz="0" w:space="0" w:color="auto"/>
                        <w:left w:val="none" w:sz="0" w:space="0" w:color="auto"/>
                        <w:bottom w:val="none" w:sz="0" w:space="0" w:color="auto"/>
                        <w:right w:val="none" w:sz="0" w:space="0" w:color="auto"/>
                      </w:divBdr>
                    </w:div>
                  </w:divsChild>
                </w:div>
                <w:div w:id="1182165105">
                  <w:marLeft w:val="0"/>
                  <w:marRight w:val="0"/>
                  <w:marTop w:val="0"/>
                  <w:marBottom w:val="0"/>
                  <w:divBdr>
                    <w:top w:val="none" w:sz="0" w:space="0" w:color="auto"/>
                    <w:left w:val="none" w:sz="0" w:space="0" w:color="auto"/>
                    <w:bottom w:val="none" w:sz="0" w:space="0" w:color="auto"/>
                    <w:right w:val="none" w:sz="0" w:space="0" w:color="auto"/>
                  </w:divBdr>
                  <w:divsChild>
                    <w:div w:id="202788387">
                      <w:marLeft w:val="0"/>
                      <w:marRight w:val="0"/>
                      <w:marTop w:val="0"/>
                      <w:marBottom w:val="0"/>
                      <w:divBdr>
                        <w:top w:val="none" w:sz="0" w:space="0" w:color="auto"/>
                        <w:left w:val="none" w:sz="0" w:space="0" w:color="auto"/>
                        <w:bottom w:val="none" w:sz="0" w:space="0" w:color="auto"/>
                        <w:right w:val="none" w:sz="0" w:space="0" w:color="auto"/>
                      </w:divBdr>
                    </w:div>
                  </w:divsChild>
                </w:div>
                <w:div w:id="1224102256">
                  <w:marLeft w:val="0"/>
                  <w:marRight w:val="0"/>
                  <w:marTop w:val="0"/>
                  <w:marBottom w:val="0"/>
                  <w:divBdr>
                    <w:top w:val="none" w:sz="0" w:space="0" w:color="auto"/>
                    <w:left w:val="none" w:sz="0" w:space="0" w:color="auto"/>
                    <w:bottom w:val="none" w:sz="0" w:space="0" w:color="auto"/>
                    <w:right w:val="none" w:sz="0" w:space="0" w:color="auto"/>
                  </w:divBdr>
                  <w:divsChild>
                    <w:div w:id="489374693">
                      <w:marLeft w:val="0"/>
                      <w:marRight w:val="0"/>
                      <w:marTop w:val="0"/>
                      <w:marBottom w:val="0"/>
                      <w:divBdr>
                        <w:top w:val="none" w:sz="0" w:space="0" w:color="auto"/>
                        <w:left w:val="none" w:sz="0" w:space="0" w:color="auto"/>
                        <w:bottom w:val="none" w:sz="0" w:space="0" w:color="auto"/>
                        <w:right w:val="none" w:sz="0" w:space="0" w:color="auto"/>
                      </w:divBdr>
                    </w:div>
                  </w:divsChild>
                </w:div>
                <w:div w:id="1403605424">
                  <w:marLeft w:val="0"/>
                  <w:marRight w:val="0"/>
                  <w:marTop w:val="0"/>
                  <w:marBottom w:val="0"/>
                  <w:divBdr>
                    <w:top w:val="none" w:sz="0" w:space="0" w:color="auto"/>
                    <w:left w:val="none" w:sz="0" w:space="0" w:color="auto"/>
                    <w:bottom w:val="none" w:sz="0" w:space="0" w:color="auto"/>
                    <w:right w:val="none" w:sz="0" w:space="0" w:color="auto"/>
                  </w:divBdr>
                  <w:divsChild>
                    <w:div w:id="993802423">
                      <w:marLeft w:val="0"/>
                      <w:marRight w:val="0"/>
                      <w:marTop w:val="0"/>
                      <w:marBottom w:val="0"/>
                      <w:divBdr>
                        <w:top w:val="none" w:sz="0" w:space="0" w:color="auto"/>
                        <w:left w:val="none" w:sz="0" w:space="0" w:color="auto"/>
                        <w:bottom w:val="none" w:sz="0" w:space="0" w:color="auto"/>
                        <w:right w:val="none" w:sz="0" w:space="0" w:color="auto"/>
                      </w:divBdr>
                    </w:div>
                  </w:divsChild>
                </w:div>
                <w:div w:id="1486125180">
                  <w:marLeft w:val="0"/>
                  <w:marRight w:val="0"/>
                  <w:marTop w:val="0"/>
                  <w:marBottom w:val="0"/>
                  <w:divBdr>
                    <w:top w:val="none" w:sz="0" w:space="0" w:color="auto"/>
                    <w:left w:val="none" w:sz="0" w:space="0" w:color="auto"/>
                    <w:bottom w:val="none" w:sz="0" w:space="0" w:color="auto"/>
                    <w:right w:val="none" w:sz="0" w:space="0" w:color="auto"/>
                  </w:divBdr>
                  <w:divsChild>
                    <w:div w:id="2060781577">
                      <w:marLeft w:val="0"/>
                      <w:marRight w:val="0"/>
                      <w:marTop w:val="0"/>
                      <w:marBottom w:val="0"/>
                      <w:divBdr>
                        <w:top w:val="none" w:sz="0" w:space="0" w:color="auto"/>
                        <w:left w:val="none" w:sz="0" w:space="0" w:color="auto"/>
                        <w:bottom w:val="none" w:sz="0" w:space="0" w:color="auto"/>
                        <w:right w:val="none" w:sz="0" w:space="0" w:color="auto"/>
                      </w:divBdr>
                    </w:div>
                  </w:divsChild>
                </w:div>
                <w:div w:id="1496606386">
                  <w:marLeft w:val="0"/>
                  <w:marRight w:val="0"/>
                  <w:marTop w:val="0"/>
                  <w:marBottom w:val="0"/>
                  <w:divBdr>
                    <w:top w:val="none" w:sz="0" w:space="0" w:color="auto"/>
                    <w:left w:val="none" w:sz="0" w:space="0" w:color="auto"/>
                    <w:bottom w:val="none" w:sz="0" w:space="0" w:color="auto"/>
                    <w:right w:val="none" w:sz="0" w:space="0" w:color="auto"/>
                  </w:divBdr>
                  <w:divsChild>
                    <w:div w:id="689111846">
                      <w:marLeft w:val="0"/>
                      <w:marRight w:val="0"/>
                      <w:marTop w:val="0"/>
                      <w:marBottom w:val="0"/>
                      <w:divBdr>
                        <w:top w:val="none" w:sz="0" w:space="0" w:color="auto"/>
                        <w:left w:val="none" w:sz="0" w:space="0" w:color="auto"/>
                        <w:bottom w:val="none" w:sz="0" w:space="0" w:color="auto"/>
                        <w:right w:val="none" w:sz="0" w:space="0" w:color="auto"/>
                      </w:divBdr>
                    </w:div>
                  </w:divsChild>
                </w:div>
                <w:div w:id="1537737474">
                  <w:marLeft w:val="0"/>
                  <w:marRight w:val="0"/>
                  <w:marTop w:val="0"/>
                  <w:marBottom w:val="0"/>
                  <w:divBdr>
                    <w:top w:val="none" w:sz="0" w:space="0" w:color="auto"/>
                    <w:left w:val="none" w:sz="0" w:space="0" w:color="auto"/>
                    <w:bottom w:val="none" w:sz="0" w:space="0" w:color="auto"/>
                    <w:right w:val="none" w:sz="0" w:space="0" w:color="auto"/>
                  </w:divBdr>
                  <w:divsChild>
                    <w:div w:id="1312564119">
                      <w:marLeft w:val="0"/>
                      <w:marRight w:val="0"/>
                      <w:marTop w:val="0"/>
                      <w:marBottom w:val="0"/>
                      <w:divBdr>
                        <w:top w:val="none" w:sz="0" w:space="0" w:color="auto"/>
                        <w:left w:val="none" w:sz="0" w:space="0" w:color="auto"/>
                        <w:bottom w:val="none" w:sz="0" w:space="0" w:color="auto"/>
                        <w:right w:val="none" w:sz="0" w:space="0" w:color="auto"/>
                      </w:divBdr>
                    </w:div>
                  </w:divsChild>
                </w:div>
                <w:div w:id="1548643312">
                  <w:marLeft w:val="0"/>
                  <w:marRight w:val="0"/>
                  <w:marTop w:val="0"/>
                  <w:marBottom w:val="0"/>
                  <w:divBdr>
                    <w:top w:val="none" w:sz="0" w:space="0" w:color="auto"/>
                    <w:left w:val="none" w:sz="0" w:space="0" w:color="auto"/>
                    <w:bottom w:val="none" w:sz="0" w:space="0" w:color="auto"/>
                    <w:right w:val="none" w:sz="0" w:space="0" w:color="auto"/>
                  </w:divBdr>
                  <w:divsChild>
                    <w:div w:id="237179681">
                      <w:marLeft w:val="0"/>
                      <w:marRight w:val="0"/>
                      <w:marTop w:val="0"/>
                      <w:marBottom w:val="0"/>
                      <w:divBdr>
                        <w:top w:val="none" w:sz="0" w:space="0" w:color="auto"/>
                        <w:left w:val="none" w:sz="0" w:space="0" w:color="auto"/>
                        <w:bottom w:val="none" w:sz="0" w:space="0" w:color="auto"/>
                        <w:right w:val="none" w:sz="0" w:space="0" w:color="auto"/>
                      </w:divBdr>
                    </w:div>
                  </w:divsChild>
                </w:div>
                <w:div w:id="1550386413">
                  <w:marLeft w:val="0"/>
                  <w:marRight w:val="0"/>
                  <w:marTop w:val="0"/>
                  <w:marBottom w:val="0"/>
                  <w:divBdr>
                    <w:top w:val="none" w:sz="0" w:space="0" w:color="auto"/>
                    <w:left w:val="none" w:sz="0" w:space="0" w:color="auto"/>
                    <w:bottom w:val="none" w:sz="0" w:space="0" w:color="auto"/>
                    <w:right w:val="none" w:sz="0" w:space="0" w:color="auto"/>
                  </w:divBdr>
                  <w:divsChild>
                    <w:div w:id="184295519">
                      <w:marLeft w:val="0"/>
                      <w:marRight w:val="0"/>
                      <w:marTop w:val="0"/>
                      <w:marBottom w:val="0"/>
                      <w:divBdr>
                        <w:top w:val="none" w:sz="0" w:space="0" w:color="auto"/>
                        <w:left w:val="none" w:sz="0" w:space="0" w:color="auto"/>
                        <w:bottom w:val="none" w:sz="0" w:space="0" w:color="auto"/>
                        <w:right w:val="none" w:sz="0" w:space="0" w:color="auto"/>
                      </w:divBdr>
                    </w:div>
                  </w:divsChild>
                </w:div>
                <w:div w:id="1559049138">
                  <w:marLeft w:val="0"/>
                  <w:marRight w:val="0"/>
                  <w:marTop w:val="0"/>
                  <w:marBottom w:val="0"/>
                  <w:divBdr>
                    <w:top w:val="none" w:sz="0" w:space="0" w:color="auto"/>
                    <w:left w:val="none" w:sz="0" w:space="0" w:color="auto"/>
                    <w:bottom w:val="none" w:sz="0" w:space="0" w:color="auto"/>
                    <w:right w:val="none" w:sz="0" w:space="0" w:color="auto"/>
                  </w:divBdr>
                  <w:divsChild>
                    <w:div w:id="1323269648">
                      <w:marLeft w:val="0"/>
                      <w:marRight w:val="0"/>
                      <w:marTop w:val="0"/>
                      <w:marBottom w:val="0"/>
                      <w:divBdr>
                        <w:top w:val="none" w:sz="0" w:space="0" w:color="auto"/>
                        <w:left w:val="none" w:sz="0" w:space="0" w:color="auto"/>
                        <w:bottom w:val="none" w:sz="0" w:space="0" w:color="auto"/>
                        <w:right w:val="none" w:sz="0" w:space="0" w:color="auto"/>
                      </w:divBdr>
                    </w:div>
                  </w:divsChild>
                </w:div>
                <w:div w:id="1569267651">
                  <w:marLeft w:val="0"/>
                  <w:marRight w:val="0"/>
                  <w:marTop w:val="0"/>
                  <w:marBottom w:val="0"/>
                  <w:divBdr>
                    <w:top w:val="none" w:sz="0" w:space="0" w:color="auto"/>
                    <w:left w:val="none" w:sz="0" w:space="0" w:color="auto"/>
                    <w:bottom w:val="none" w:sz="0" w:space="0" w:color="auto"/>
                    <w:right w:val="none" w:sz="0" w:space="0" w:color="auto"/>
                  </w:divBdr>
                  <w:divsChild>
                    <w:div w:id="720835141">
                      <w:marLeft w:val="0"/>
                      <w:marRight w:val="0"/>
                      <w:marTop w:val="0"/>
                      <w:marBottom w:val="0"/>
                      <w:divBdr>
                        <w:top w:val="none" w:sz="0" w:space="0" w:color="auto"/>
                        <w:left w:val="none" w:sz="0" w:space="0" w:color="auto"/>
                        <w:bottom w:val="none" w:sz="0" w:space="0" w:color="auto"/>
                        <w:right w:val="none" w:sz="0" w:space="0" w:color="auto"/>
                      </w:divBdr>
                    </w:div>
                  </w:divsChild>
                </w:div>
                <w:div w:id="1643728859">
                  <w:marLeft w:val="0"/>
                  <w:marRight w:val="0"/>
                  <w:marTop w:val="0"/>
                  <w:marBottom w:val="0"/>
                  <w:divBdr>
                    <w:top w:val="none" w:sz="0" w:space="0" w:color="auto"/>
                    <w:left w:val="none" w:sz="0" w:space="0" w:color="auto"/>
                    <w:bottom w:val="none" w:sz="0" w:space="0" w:color="auto"/>
                    <w:right w:val="none" w:sz="0" w:space="0" w:color="auto"/>
                  </w:divBdr>
                  <w:divsChild>
                    <w:div w:id="128788455">
                      <w:marLeft w:val="0"/>
                      <w:marRight w:val="0"/>
                      <w:marTop w:val="0"/>
                      <w:marBottom w:val="0"/>
                      <w:divBdr>
                        <w:top w:val="none" w:sz="0" w:space="0" w:color="auto"/>
                        <w:left w:val="none" w:sz="0" w:space="0" w:color="auto"/>
                        <w:bottom w:val="none" w:sz="0" w:space="0" w:color="auto"/>
                        <w:right w:val="none" w:sz="0" w:space="0" w:color="auto"/>
                      </w:divBdr>
                    </w:div>
                  </w:divsChild>
                </w:div>
                <w:div w:id="1702776172">
                  <w:marLeft w:val="0"/>
                  <w:marRight w:val="0"/>
                  <w:marTop w:val="0"/>
                  <w:marBottom w:val="0"/>
                  <w:divBdr>
                    <w:top w:val="none" w:sz="0" w:space="0" w:color="auto"/>
                    <w:left w:val="none" w:sz="0" w:space="0" w:color="auto"/>
                    <w:bottom w:val="none" w:sz="0" w:space="0" w:color="auto"/>
                    <w:right w:val="none" w:sz="0" w:space="0" w:color="auto"/>
                  </w:divBdr>
                  <w:divsChild>
                    <w:div w:id="354961719">
                      <w:marLeft w:val="0"/>
                      <w:marRight w:val="0"/>
                      <w:marTop w:val="0"/>
                      <w:marBottom w:val="0"/>
                      <w:divBdr>
                        <w:top w:val="none" w:sz="0" w:space="0" w:color="auto"/>
                        <w:left w:val="none" w:sz="0" w:space="0" w:color="auto"/>
                        <w:bottom w:val="none" w:sz="0" w:space="0" w:color="auto"/>
                        <w:right w:val="none" w:sz="0" w:space="0" w:color="auto"/>
                      </w:divBdr>
                    </w:div>
                  </w:divsChild>
                </w:div>
                <w:div w:id="1806585043">
                  <w:marLeft w:val="0"/>
                  <w:marRight w:val="0"/>
                  <w:marTop w:val="0"/>
                  <w:marBottom w:val="0"/>
                  <w:divBdr>
                    <w:top w:val="none" w:sz="0" w:space="0" w:color="auto"/>
                    <w:left w:val="none" w:sz="0" w:space="0" w:color="auto"/>
                    <w:bottom w:val="none" w:sz="0" w:space="0" w:color="auto"/>
                    <w:right w:val="none" w:sz="0" w:space="0" w:color="auto"/>
                  </w:divBdr>
                  <w:divsChild>
                    <w:div w:id="1414859112">
                      <w:marLeft w:val="0"/>
                      <w:marRight w:val="0"/>
                      <w:marTop w:val="0"/>
                      <w:marBottom w:val="0"/>
                      <w:divBdr>
                        <w:top w:val="none" w:sz="0" w:space="0" w:color="auto"/>
                        <w:left w:val="none" w:sz="0" w:space="0" w:color="auto"/>
                        <w:bottom w:val="none" w:sz="0" w:space="0" w:color="auto"/>
                        <w:right w:val="none" w:sz="0" w:space="0" w:color="auto"/>
                      </w:divBdr>
                    </w:div>
                  </w:divsChild>
                </w:div>
                <w:div w:id="1823932497">
                  <w:marLeft w:val="0"/>
                  <w:marRight w:val="0"/>
                  <w:marTop w:val="0"/>
                  <w:marBottom w:val="0"/>
                  <w:divBdr>
                    <w:top w:val="none" w:sz="0" w:space="0" w:color="auto"/>
                    <w:left w:val="none" w:sz="0" w:space="0" w:color="auto"/>
                    <w:bottom w:val="none" w:sz="0" w:space="0" w:color="auto"/>
                    <w:right w:val="none" w:sz="0" w:space="0" w:color="auto"/>
                  </w:divBdr>
                  <w:divsChild>
                    <w:div w:id="1547790663">
                      <w:marLeft w:val="0"/>
                      <w:marRight w:val="0"/>
                      <w:marTop w:val="0"/>
                      <w:marBottom w:val="0"/>
                      <w:divBdr>
                        <w:top w:val="none" w:sz="0" w:space="0" w:color="auto"/>
                        <w:left w:val="none" w:sz="0" w:space="0" w:color="auto"/>
                        <w:bottom w:val="none" w:sz="0" w:space="0" w:color="auto"/>
                        <w:right w:val="none" w:sz="0" w:space="0" w:color="auto"/>
                      </w:divBdr>
                    </w:div>
                  </w:divsChild>
                </w:div>
                <w:div w:id="1901666774">
                  <w:marLeft w:val="0"/>
                  <w:marRight w:val="0"/>
                  <w:marTop w:val="0"/>
                  <w:marBottom w:val="0"/>
                  <w:divBdr>
                    <w:top w:val="none" w:sz="0" w:space="0" w:color="auto"/>
                    <w:left w:val="none" w:sz="0" w:space="0" w:color="auto"/>
                    <w:bottom w:val="none" w:sz="0" w:space="0" w:color="auto"/>
                    <w:right w:val="none" w:sz="0" w:space="0" w:color="auto"/>
                  </w:divBdr>
                  <w:divsChild>
                    <w:div w:id="1281498063">
                      <w:marLeft w:val="0"/>
                      <w:marRight w:val="0"/>
                      <w:marTop w:val="0"/>
                      <w:marBottom w:val="0"/>
                      <w:divBdr>
                        <w:top w:val="none" w:sz="0" w:space="0" w:color="auto"/>
                        <w:left w:val="none" w:sz="0" w:space="0" w:color="auto"/>
                        <w:bottom w:val="none" w:sz="0" w:space="0" w:color="auto"/>
                        <w:right w:val="none" w:sz="0" w:space="0" w:color="auto"/>
                      </w:divBdr>
                    </w:div>
                  </w:divsChild>
                </w:div>
                <w:div w:id="1950355763">
                  <w:marLeft w:val="0"/>
                  <w:marRight w:val="0"/>
                  <w:marTop w:val="0"/>
                  <w:marBottom w:val="0"/>
                  <w:divBdr>
                    <w:top w:val="none" w:sz="0" w:space="0" w:color="auto"/>
                    <w:left w:val="none" w:sz="0" w:space="0" w:color="auto"/>
                    <w:bottom w:val="none" w:sz="0" w:space="0" w:color="auto"/>
                    <w:right w:val="none" w:sz="0" w:space="0" w:color="auto"/>
                  </w:divBdr>
                  <w:divsChild>
                    <w:div w:id="2109159174">
                      <w:marLeft w:val="0"/>
                      <w:marRight w:val="0"/>
                      <w:marTop w:val="0"/>
                      <w:marBottom w:val="0"/>
                      <w:divBdr>
                        <w:top w:val="none" w:sz="0" w:space="0" w:color="auto"/>
                        <w:left w:val="none" w:sz="0" w:space="0" w:color="auto"/>
                        <w:bottom w:val="none" w:sz="0" w:space="0" w:color="auto"/>
                        <w:right w:val="none" w:sz="0" w:space="0" w:color="auto"/>
                      </w:divBdr>
                    </w:div>
                  </w:divsChild>
                </w:div>
                <w:div w:id="1968121804">
                  <w:marLeft w:val="0"/>
                  <w:marRight w:val="0"/>
                  <w:marTop w:val="0"/>
                  <w:marBottom w:val="0"/>
                  <w:divBdr>
                    <w:top w:val="none" w:sz="0" w:space="0" w:color="auto"/>
                    <w:left w:val="none" w:sz="0" w:space="0" w:color="auto"/>
                    <w:bottom w:val="none" w:sz="0" w:space="0" w:color="auto"/>
                    <w:right w:val="none" w:sz="0" w:space="0" w:color="auto"/>
                  </w:divBdr>
                  <w:divsChild>
                    <w:div w:id="1713849635">
                      <w:marLeft w:val="0"/>
                      <w:marRight w:val="0"/>
                      <w:marTop w:val="0"/>
                      <w:marBottom w:val="0"/>
                      <w:divBdr>
                        <w:top w:val="none" w:sz="0" w:space="0" w:color="auto"/>
                        <w:left w:val="none" w:sz="0" w:space="0" w:color="auto"/>
                        <w:bottom w:val="none" w:sz="0" w:space="0" w:color="auto"/>
                        <w:right w:val="none" w:sz="0" w:space="0" w:color="auto"/>
                      </w:divBdr>
                    </w:div>
                  </w:divsChild>
                </w:div>
                <w:div w:id="1973435104">
                  <w:marLeft w:val="0"/>
                  <w:marRight w:val="0"/>
                  <w:marTop w:val="0"/>
                  <w:marBottom w:val="0"/>
                  <w:divBdr>
                    <w:top w:val="none" w:sz="0" w:space="0" w:color="auto"/>
                    <w:left w:val="none" w:sz="0" w:space="0" w:color="auto"/>
                    <w:bottom w:val="none" w:sz="0" w:space="0" w:color="auto"/>
                    <w:right w:val="none" w:sz="0" w:space="0" w:color="auto"/>
                  </w:divBdr>
                  <w:divsChild>
                    <w:div w:id="1985351891">
                      <w:marLeft w:val="0"/>
                      <w:marRight w:val="0"/>
                      <w:marTop w:val="0"/>
                      <w:marBottom w:val="0"/>
                      <w:divBdr>
                        <w:top w:val="none" w:sz="0" w:space="0" w:color="auto"/>
                        <w:left w:val="none" w:sz="0" w:space="0" w:color="auto"/>
                        <w:bottom w:val="none" w:sz="0" w:space="0" w:color="auto"/>
                        <w:right w:val="none" w:sz="0" w:space="0" w:color="auto"/>
                      </w:divBdr>
                    </w:div>
                  </w:divsChild>
                </w:div>
                <w:div w:id="1977639852">
                  <w:marLeft w:val="0"/>
                  <w:marRight w:val="0"/>
                  <w:marTop w:val="0"/>
                  <w:marBottom w:val="0"/>
                  <w:divBdr>
                    <w:top w:val="none" w:sz="0" w:space="0" w:color="auto"/>
                    <w:left w:val="none" w:sz="0" w:space="0" w:color="auto"/>
                    <w:bottom w:val="none" w:sz="0" w:space="0" w:color="auto"/>
                    <w:right w:val="none" w:sz="0" w:space="0" w:color="auto"/>
                  </w:divBdr>
                  <w:divsChild>
                    <w:div w:id="1133718834">
                      <w:marLeft w:val="0"/>
                      <w:marRight w:val="0"/>
                      <w:marTop w:val="0"/>
                      <w:marBottom w:val="0"/>
                      <w:divBdr>
                        <w:top w:val="none" w:sz="0" w:space="0" w:color="auto"/>
                        <w:left w:val="none" w:sz="0" w:space="0" w:color="auto"/>
                        <w:bottom w:val="none" w:sz="0" w:space="0" w:color="auto"/>
                        <w:right w:val="none" w:sz="0" w:space="0" w:color="auto"/>
                      </w:divBdr>
                    </w:div>
                  </w:divsChild>
                </w:div>
                <w:div w:id="1987780777">
                  <w:marLeft w:val="0"/>
                  <w:marRight w:val="0"/>
                  <w:marTop w:val="0"/>
                  <w:marBottom w:val="0"/>
                  <w:divBdr>
                    <w:top w:val="none" w:sz="0" w:space="0" w:color="auto"/>
                    <w:left w:val="none" w:sz="0" w:space="0" w:color="auto"/>
                    <w:bottom w:val="none" w:sz="0" w:space="0" w:color="auto"/>
                    <w:right w:val="none" w:sz="0" w:space="0" w:color="auto"/>
                  </w:divBdr>
                  <w:divsChild>
                    <w:div w:id="967080138">
                      <w:marLeft w:val="0"/>
                      <w:marRight w:val="0"/>
                      <w:marTop w:val="0"/>
                      <w:marBottom w:val="0"/>
                      <w:divBdr>
                        <w:top w:val="none" w:sz="0" w:space="0" w:color="auto"/>
                        <w:left w:val="none" w:sz="0" w:space="0" w:color="auto"/>
                        <w:bottom w:val="none" w:sz="0" w:space="0" w:color="auto"/>
                        <w:right w:val="none" w:sz="0" w:space="0" w:color="auto"/>
                      </w:divBdr>
                    </w:div>
                  </w:divsChild>
                </w:div>
                <w:div w:id="1990019301">
                  <w:marLeft w:val="0"/>
                  <w:marRight w:val="0"/>
                  <w:marTop w:val="0"/>
                  <w:marBottom w:val="0"/>
                  <w:divBdr>
                    <w:top w:val="none" w:sz="0" w:space="0" w:color="auto"/>
                    <w:left w:val="none" w:sz="0" w:space="0" w:color="auto"/>
                    <w:bottom w:val="none" w:sz="0" w:space="0" w:color="auto"/>
                    <w:right w:val="none" w:sz="0" w:space="0" w:color="auto"/>
                  </w:divBdr>
                  <w:divsChild>
                    <w:div w:id="1851988823">
                      <w:marLeft w:val="0"/>
                      <w:marRight w:val="0"/>
                      <w:marTop w:val="0"/>
                      <w:marBottom w:val="0"/>
                      <w:divBdr>
                        <w:top w:val="none" w:sz="0" w:space="0" w:color="auto"/>
                        <w:left w:val="none" w:sz="0" w:space="0" w:color="auto"/>
                        <w:bottom w:val="none" w:sz="0" w:space="0" w:color="auto"/>
                        <w:right w:val="none" w:sz="0" w:space="0" w:color="auto"/>
                      </w:divBdr>
                    </w:div>
                  </w:divsChild>
                </w:div>
                <w:div w:id="2002156257">
                  <w:marLeft w:val="0"/>
                  <w:marRight w:val="0"/>
                  <w:marTop w:val="0"/>
                  <w:marBottom w:val="0"/>
                  <w:divBdr>
                    <w:top w:val="none" w:sz="0" w:space="0" w:color="auto"/>
                    <w:left w:val="none" w:sz="0" w:space="0" w:color="auto"/>
                    <w:bottom w:val="none" w:sz="0" w:space="0" w:color="auto"/>
                    <w:right w:val="none" w:sz="0" w:space="0" w:color="auto"/>
                  </w:divBdr>
                  <w:divsChild>
                    <w:div w:id="1371684688">
                      <w:marLeft w:val="0"/>
                      <w:marRight w:val="0"/>
                      <w:marTop w:val="0"/>
                      <w:marBottom w:val="0"/>
                      <w:divBdr>
                        <w:top w:val="none" w:sz="0" w:space="0" w:color="auto"/>
                        <w:left w:val="none" w:sz="0" w:space="0" w:color="auto"/>
                        <w:bottom w:val="none" w:sz="0" w:space="0" w:color="auto"/>
                        <w:right w:val="none" w:sz="0" w:space="0" w:color="auto"/>
                      </w:divBdr>
                    </w:div>
                  </w:divsChild>
                </w:div>
                <w:div w:id="2020084416">
                  <w:marLeft w:val="0"/>
                  <w:marRight w:val="0"/>
                  <w:marTop w:val="0"/>
                  <w:marBottom w:val="0"/>
                  <w:divBdr>
                    <w:top w:val="none" w:sz="0" w:space="0" w:color="auto"/>
                    <w:left w:val="none" w:sz="0" w:space="0" w:color="auto"/>
                    <w:bottom w:val="none" w:sz="0" w:space="0" w:color="auto"/>
                    <w:right w:val="none" w:sz="0" w:space="0" w:color="auto"/>
                  </w:divBdr>
                  <w:divsChild>
                    <w:div w:id="1672677887">
                      <w:marLeft w:val="0"/>
                      <w:marRight w:val="0"/>
                      <w:marTop w:val="0"/>
                      <w:marBottom w:val="0"/>
                      <w:divBdr>
                        <w:top w:val="none" w:sz="0" w:space="0" w:color="auto"/>
                        <w:left w:val="none" w:sz="0" w:space="0" w:color="auto"/>
                        <w:bottom w:val="none" w:sz="0" w:space="0" w:color="auto"/>
                        <w:right w:val="none" w:sz="0" w:space="0" w:color="auto"/>
                      </w:divBdr>
                    </w:div>
                  </w:divsChild>
                </w:div>
                <w:div w:id="2041083503">
                  <w:marLeft w:val="0"/>
                  <w:marRight w:val="0"/>
                  <w:marTop w:val="0"/>
                  <w:marBottom w:val="0"/>
                  <w:divBdr>
                    <w:top w:val="none" w:sz="0" w:space="0" w:color="auto"/>
                    <w:left w:val="none" w:sz="0" w:space="0" w:color="auto"/>
                    <w:bottom w:val="none" w:sz="0" w:space="0" w:color="auto"/>
                    <w:right w:val="none" w:sz="0" w:space="0" w:color="auto"/>
                  </w:divBdr>
                  <w:divsChild>
                    <w:div w:id="168104517">
                      <w:marLeft w:val="0"/>
                      <w:marRight w:val="0"/>
                      <w:marTop w:val="0"/>
                      <w:marBottom w:val="0"/>
                      <w:divBdr>
                        <w:top w:val="none" w:sz="0" w:space="0" w:color="auto"/>
                        <w:left w:val="none" w:sz="0" w:space="0" w:color="auto"/>
                        <w:bottom w:val="none" w:sz="0" w:space="0" w:color="auto"/>
                        <w:right w:val="none" w:sz="0" w:space="0" w:color="auto"/>
                      </w:divBdr>
                    </w:div>
                  </w:divsChild>
                </w:div>
                <w:div w:id="2041466251">
                  <w:marLeft w:val="0"/>
                  <w:marRight w:val="0"/>
                  <w:marTop w:val="0"/>
                  <w:marBottom w:val="0"/>
                  <w:divBdr>
                    <w:top w:val="none" w:sz="0" w:space="0" w:color="auto"/>
                    <w:left w:val="none" w:sz="0" w:space="0" w:color="auto"/>
                    <w:bottom w:val="none" w:sz="0" w:space="0" w:color="auto"/>
                    <w:right w:val="none" w:sz="0" w:space="0" w:color="auto"/>
                  </w:divBdr>
                  <w:divsChild>
                    <w:div w:id="906496194">
                      <w:marLeft w:val="0"/>
                      <w:marRight w:val="0"/>
                      <w:marTop w:val="0"/>
                      <w:marBottom w:val="0"/>
                      <w:divBdr>
                        <w:top w:val="none" w:sz="0" w:space="0" w:color="auto"/>
                        <w:left w:val="none" w:sz="0" w:space="0" w:color="auto"/>
                        <w:bottom w:val="none" w:sz="0" w:space="0" w:color="auto"/>
                        <w:right w:val="none" w:sz="0" w:space="0" w:color="auto"/>
                      </w:divBdr>
                    </w:div>
                  </w:divsChild>
                </w:div>
                <w:div w:id="2116748205">
                  <w:marLeft w:val="0"/>
                  <w:marRight w:val="0"/>
                  <w:marTop w:val="0"/>
                  <w:marBottom w:val="0"/>
                  <w:divBdr>
                    <w:top w:val="none" w:sz="0" w:space="0" w:color="auto"/>
                    <w:left w:val="none" w:sz="0" w:space="0" w:color="auto"/>
                    <w:bottom w:val="none" w:sz="0" w:space="0" w:color="auto"/>
                    <w:right w:val="none" w:sz="0" w:space="0" w:color="auto"/>
                  </w:divBdr>
                  <w:divsChild>
                    <w:div w:id="2073966172">
                      <w:marLeft w:val="0"/>
                      <w:marRight w:val="0"/>
                      <w:marTop w:val="0"/>
                      <w:marBottom w:val="0"/>
                      <w:divBdr>
                        <w:top w:val="none" w:sz="0" w:space="0" w:color="auto"/>
                        <w:left w:val="none" w:sz="0" w:space="0" w:color="auto"/>
                        <w:bottom w:val="none" w:sz="0" w:space="0" w:color="auto"/>
                        <w:right w:val="none" w:sz="0" w:space="0" w:color="auto"/>
                      </w:divBdr>
                    </w:div>
                  </w:divsChild>
                </w:div>
                <w:div w:id="2124880736">
                  <w:marLeft w:val="0"/>
                  <w:marRight w:val="0"/>
                  <w:marTop w:val="0"/>
                  <w:marBottom w:val="0"/>
                  <w:divBdr>
                    <w:top w:val="none" w:sz="0" w:space="0" w:color="auto"/>
                    <w:left w:val="none" w:sz="0" w:space="0" w:color="auto"/>
                    <w:bottom w:val="none" w:sz="0" w:space="0" w:color="auto"/>
                    <w:right w:val="none" w:sz="0" w:space="0" w:color="auto"/>
                  </w:divBdr>
                  <w:divsChild>
                    <w:div w:id="1898977121">
                      <w:marLeft w:val="0"/>
                      <w:marRight w:val="0"/>
                      <w:marTop w:val="0"/>
                      <w:marBottom w:val="0"/>
                      <w:divBdr>
                        <w:top w:val="none" w:sz="0" w:space="0" w:color="auto"/>
                        <w:left w:val="none" w:sz="0" w:space="0" w:color="auto"/>
                        <w:bottom w:val="none" w:sz="0" w:space="0" w:color="auto"/>
                        <w:right w:val="none" w:sz="0" w:space="0" w:color="auto"/>
                      </w:divBdr>
                    </w:div>
                  </w:divsChild>
                </w:div>
                <w:div w:id="2147166066">
                  <w:marLeft w:val="0"/>
                  <w:marRight w:val="0"/>
                  <w:marTop w:val="0"/>
                  <w:marBottom w:val="0"/>
                  <w:divBdr>
                    <w:top w:val="none" w:sz="0" w:space="0" w:color="auto"/>
                    <w:left w:val="none" w:sz="0" w:space="0" w:color="auto"/>
                    <w:bottom w:val="none" w:sz="0" w:space="0" w:color="auto"/>
                    <w:right w:val="none" w:sz="0" w:space="0" w:color="auto"/>
                  </w:divBdr>
                  <w:divsChild>
                    <w:div w:id="1535272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609221">
          <w:marLeft w:val="0"/>
          <w:marRight w:val="0"/>
          <w:marTop w:val="0"/>
          <w:marBottom w:val="0"/>
          <w:divBdr>
            <w:top w:val="none" w:sz="0" w:space="0" w:color="auto"/>
            <w:left w:val="none" w:sz="0" w:space="0" w:color="auto"/>
            <w:bottom w:val="none" w:sz="0" w:space="0" w:color="auto"/>
            <w:right w:val="none" w:sz="0" w:space="0" w:color="auto"/>
          </w:divBdr>
          <w:divsChild>
            <w:div w:id="1643272972">
              <w:marLeft w:val="0"/>
              <w:marRight w:val="0"/>
              <w:marTop w:val="0"/>
              <w:marBottom w:val="0"/>
              <w:divBdr>
                <w:top w:val="none" w:sz="0" w:space="0" w:color="auto"/>
                <w:left w:val="none" w:sz="0" w:space="0" w:color="auto"/>
                <w:bottom w:val="none" w:sz="0" w:space="0" w:color="auto"/>
                <w:right w:val="none" w:sz="0" w:space="0" w:color="auto"/>
              </w:divBdr>
            </w:div>
          </w:divsChild>
        </w:div>
        <w:div w:id="1915894156">
          <w:marLeft w:val="0"/>
          <w:marRight w:val="0"/>
          <w:marTop w:val="0"/>
          <w:marBottom w:val="0"/>
          <w:divBdr>
            <w:top w:val="none" w:sz="0" w:space="0" w:color="auto"/>
            <w:left w:val="none" w:sz="0" w:space="0" w:color="auto"/>
            <w:bottom w:val="none" w:sz="0" w:space="0" w:color="auto"/>
            <w:right w:val="none" w:sz="0" w:space="0" w:color="auto"/>
          </w:divBdr>
        </w:div>
        <w:div w:id="2091460856">
          <w:marLeft w:val="0"/>
          <w:marRight w:val="0"/>
          <w:marTop w:val="0"/>
          <w:marBottom w:val="0"/>
          <w:divBdr>
            <w:top w:val="none" w:sz="0" w:space="0" w:color="auto"/>
            <w:left w:val="none" w:sz="0" w:space="0" w:color="auto"/>
            <w:bottom w:val="none" w:sz="0" w:space="0" w:color="auto"/>
            <w:right w:val="none" w:sz="0" w:space="0" w:color="auto"/>
          </w:divBdr>
        </w:div>
        <w:div w:id="2128160722">
          <w:marLeft w:val="0"/>
          <w:marRight w:val="0"/>
          <w:marTop w:val="0"/>
          <w:marBottom w:val="0"/>
          <w:divBdr>
            <w:top w:val="none" w:sz="0" w:space="0" w:color="auto"/>
            <w:left w:val="none" w:sz="0" w:space="0" w:color="auto"/>
            <w:bottom w:val="none" w:sz="0" w:space="0" w:color="auto"/>
            <w:right w:val="none" w:sz="0" w:space="0" w:color="auto"/>
          </w:divBdr>
        </w:div>
        <w:div w:id="2140799131">
          <w:marLeft w:val="0"/>
          <w:marRight w:val="0"/>
          <w:marTop w:val="0"/>
          <w:marBottom w:val="0"/>
          <w:divBdr>
            <w:top w:val="none" w:sz="0" w:space="0" w:color="auto"/>
            <w:left w:val="none" w:sz="0" w:space="0" w:color="auto"/>
            <w:bottom w:val="none" w:sz="0" w:space="0" w:color="auto"/>
            <w:right w:val="none" w:sz="0" w:space="0" w:color="auto"/>
          </w:divBdr>
        </w:div>
      </w:divsChild>
    </w:div>
    <w:div w:id="1151169832">
      <w:bodyDiv w:val="1"/>
      <w:marLeft w:val="0"/>
      <w:marRight w:val="0"/>
      <w:marTop w:val="0"/>
      <w:marBottom w:val="0"/>
      <w:divBdr>
        <w:top w:val="none" w:sz="0" w:space="0" w:color="auto"/>
        <w:left w:val="none" w:sz="0" w:space="0" w:color="auto"/>
        <w:bottom w:val="none" w:sz="0" w:space="0" w:color="auto"/>
        <w:right w:val="none" w:sz="0" w:space="0" w:color="auto"/>
      </w:divBdr>
    </w:div>
    <w:div w:id="1179389663">
      <w:bodyDiv w:val="1"/>
      <w:marLeft w:val="0"/>
      <w:marRight w:val="0"/>
      <w:marTop w:val="0"/>
      <w:marBottom w:val="0"/>
      <w:divBdr>
        <w:top w:val="none" w:sz="0" w:space="0" w:color="auto"/>
        <w:left w:val="none" w:sz="0" w:space="0" w:color="auto"/>
        <w:bottom w:val="none" w:sz="0" w:space="0" w:color="auto"/>
        <w:right w:val="none" w:sz="0" w:space="0" w:color="auto"/>
      </w:divBdr>
      <w:divsChild>
        <w:div w:id="44761540">
          <w:marLeft w:val="0"/>
          <w:marRight w:val="0"/>
          <w:marTop w:val="0"/>
          <w:marBottom w:val="0"/>
          <w:divBdr>
            <w:top w:val="none" w:sz="0" w:space="0" w:color="auto"/>
            <w:left w:val="none" w:sz="0" w:space="0" w:color="auto"/>
            <w:bottom w:val="none" w:sz="0" w:space="0" w:color="auto"/>
            <w:right w:val="none" w:sz="0" w:space="0" w:color="auto"/>
          </w:divBdr>
        </w:div>
        <w:div w:id="60952295">
          <w:marLeft w:val="0"/>
          <w:marRight w:val="0"/>
          <w:marTop w:val="0"/>
          <w:marBottom w:val="0"/>
          <w:divBdr>
            <w:top w:val="none" w:sz="0" w:space="0" w:color="auto"/>
            <w:left w:val="none" w:sz="0" w:space="0" w:color="auto"/>
            <w:bottom w:val="none" w:sz="0" w:space="0" w:color="auto"/>
            <w:right w:val="none" w:sz="0" w:space="0" w:color="auto"/>
          </w:divBdr>
        </w:div>
        <w:div w:id="74670255">
          <w:marLeft w:val="0"/>
          <w:marRight w:val="0"/>
          <w:marTop w:val="0"/>
          <w:marBottom w:val="0"/>
          <w:divBdr>
            <w:top w:val="none" w:sz="0" w:space="0" w:color="auto"/>
            <w:left w:val="none" w:sz="0" w:space="0" w:color="auto"/>
            <w:bottom w:val="none" w:sz="0" w:space="0" w:color="auto"/>
            <w:right w:val="none" w:sz="0" w:space="0" w:color="auto"/>
          </w:divBdr>
        </w:div>
        <w:div w:id="142353862">
          <w:marLeft w:val="0"/>
          <w:marRight w:val="0"/>
          <w:marTop w:val="0"/>
          <w:marBottom w:val="0"/>
          <w:divBdr>
            <w:top w:val="none" w:sz="0" w:space="0" w:color="auto"/>
            <w:left w:val="none" w:sz="0" w:space="0" w:color="auto"/>
            <w:bottom w:val="none" w:sz="0" w:space="0" w:color="auto"/>
            <w:right w:val="none" w:sz="0" w:space="0" w:color="auto"/>
          </w:divBdr>
        </w:div>
        <w:div w:id="422651690">
          <w:marLeft w:val="0"/>
          <w:marRight w:val="0"/>
          <w:marTop w:val="0"/>
          <w:marBottom w:val="0"/>
          <w:divBdr>
            <w:top w:val="none" w:sz="0" w:space="0" w:color="auto"/>
            <w:left w:val="none" w:sz="0" w:space="0" w:color="auto"/>
            <w:bottom w:val="none" w:sz="0" w:space="0" w:color="auto"/>
            <w:right w:val="none" w:sz="0" w:space="0" w:color="auto"/>
          </w:divBdr>
        </w:div>
        <w:div w:id="430203422">
          <w:marLeft w:val="0"/>
          <w:marRight w:val="0"/>
          <w:marTop w:val="0"/>
          <w:marBottom w:val="0"/>
          <w:divBdr>
            <w:top w:val="none" w:sz="0" w:space="0" w:color="auto"/>
            <w:left w:val="none" w:sz="0" w:space="0" w:color="auto"/>
            <w:bottom w:val="none" w:sz="0" w:space="0" w:color="auto"/>
            <w:right w:val="none" w:sz="0" w:space="0" w:color="auto"/>
          </w:divBdr>
        </w:div>
        <w:div w:id="552351982">
          <w:marLeft w:val="0"/>
          <w:marRight w:val="0"/>
          <w:marTop w:val="0"/>
          <w:marBottom w:val="0"/>
          <w:divBdr>
            <w:top w:val="none" w:sz="0" w:space="0" w:color="auto"/>
            <w:left w:val="none" w:sz="0" w:space="0" w:color="auto"/>
            <w:bottom w:val="none" w:sz="0" w:space="0" w:color="auto"/>
            <w:right w:val="none" w:sz="0" w:space="0" w:color="auto"/>
          </w:divBdr>
        </w:div>
        <w:div w:id="553928323">
          <w:marLeft w:val="0"/>
          <w:marRight w:val="0"/>
          <w:marTop w:val="0"/>
          <w:marBottom w:val="0"/>
          <w:divBdr>
            <w:top w:val="none" w:sz="0" w:space="0" w:color="auto"/>
            <w:left w:val="none" w:sz="0" w:space="0" w:color="auto"/>
            <w:bottom w:val="none" w:sz="0" w:space="0" w:color="auto"/>
            <w:right w:val="none" w:sz="0" w:space="0" w:color="auto"/>
          </w:divBdr>
        </w:div>
        <w:div w:id="602344489">
          <w:marLeft w:val="0"/>
          <w:marRight w:val="0"/>
          <w:marTop w:val="0"/>
          <w:marBottom w:val="0"/>
          <w:divBdr>
            <w:top w:val="none" w:sz="0" w:space="0" w:color="auto"/>
            <w:left w:val="none" w:sz="0" w:space="0" w:color="auto"/>
            <w:bottom w:val="none" w:sz="0" w:space="0" w:color="auto"/>
            <w:right w:val="none" w:sz="0" w:space="0" w:color="auto"/>
          </w:divBdr>
        </w:div>
        <w:div w:id="749620440">
          <w:marLeft w:val="0"/>
          <w:marRight w:val="0"/>
          <w:marTop w:val="0"/>
          <w:marBottom w:val="0"/>
          <w:divBdr>
            <w:top w:val="none" w:sz="0" w:space="0" w:color="auto"/>
            <w:left w:val="none" w:sz="0" w:space="0" w:color="auto"/>
            <w:bottom w:val="none" w:sz="0" w:space="0" w:color="auto"/>
            <w:right w:val="none" w:sz="0" w:space="0" w:color="auto"/>
          </w:divBdr>
        </w:div>
        <w:div w:id="772556395">
          <w:marLeft w:val="0"/>
          <w:marRight w:val="0"/>
          <w:marTop w:val="0"/>
          <w:marBottom w:val="0"/>
          <w:divBdr>
            <w:top w:val="none" w:sz="0" w:space="0" w:color="auto"/>
            <w:left w:val="none" w:sz="0" w:space="0" w:color="auto"/>
            <w:bottom w:val="none" w:sz="0" w:space="0" w:color="auto"/>
            <w:right w:val="none" w:sz="0" w:space="0" w:color="auto"/>
          </w:divBdr>
        </w:div>
        <w:div w:id="840782408">
          <w:marLeft w:val="0"/>
          <w:marRight w:val="0"/>
          <w:marTop w:val="0"/>
          <w:marBottom w:val="0"/>
          <w:divBdr>
            <w:top w:val="none" w:sz="0" w:space="0" w:color="auto"/>
            <w:left w:val="none" w:sz="0" w:space="0" w:color="auto"/>
            <w:bottom w:val="none" w:sz="0" w:space="0" w:color="auto"/>
            <w:right w:val="none" w:sz="0" w:space="0" w:color="auto"/>
          </w:divBdr>
        </w:div>
        <w:div w:id="852109320">
          <w:marLeft w:val="0"/>
          <w:marRight w:val="0"/>
          <w:marTop w:val="0"/>
          <w:marBottom w:val="0"/>
          <w:divBdr>
            <w:top w:val="none" w:sz="0" w:space="0" w:color="auto"/>
            <w:left w:val="none" w:sz="0" w:space="0" w:color="auto"/>
            <w:bottom w:val="none" w:sz="0" w:space="0" w:color="auto"/>
            <w:right w:val="none" w:sz="0" w:space="0" w:color="auto"/>
          </w:divBdr>
        </w:div>
        <w:div w:id="1052072546">
          <w:marLeft w:val="0"/>
          <w:marRight w:val="0"/>
          <w:marTop w:val="0"/>
          <w:marBottom w:val="0"/>
          <w:divBdr>
            <w:top w:val="none" w:sz="0" w:space="0" w:color="auto"/>
            <w:left w:val="none" w:sz="0" w:space="0" w:color="auto"/>
            <w:bottom w:val="none" w:sz="0" w:space="0" w:color="auto"/>
            <w:right w:val="none" w:sz="0" w:space="0" w:color="auto"/>
          </w:divBdr>
        </w:div>
        <w:div w:id="1088847610">
          <w:marLeft w:val="0"/>
          <w:marRight w:val="0"/>
          <w:marTop w:val="0"/>
          <w:marBottom w:val="0"/>
          <w:divBdr>
            <w:top w:val="none" w:sz="0" w:space="0" w:color="auto"/>
            <w:left w:val="none" w:sz="0" w:space="0" w:color="auto"/>
            <w:bottom w:val="none" w:sz="0" w:space="0" w:color="auto"/>
            <w:right w:val="none" w:sz="0" w:space="0" w:color="auto"/>
          </w:divBdr>
        </w:div>
        <w:div w:id="1138186854">
          <w:marLeft w:val="0"/>
          <w:marRight w:val="0"/>
          <w:marTop w:val="0"/>
          <w:marBottom w:val="0"/>
          <w:divBdr>
            <w:top w:val="none" w:sz="0" w:space="0" w:color="auto"/>
            <w:left w:val="none" w:sz="0" w:space="0" w:color="auto"/>
            <w:bottom w:val="none" w:sz="0" w:space="0" w:color="auto"/>
            <w:right w:val="none" w:sz="0" w:space="0" w:color="auto"/>
          </w:divBdr>
        </w:div>
        <w:div w:id="1147935730">
          <w:marLeft w:val="0"/>
          <w:marRight w:val="0"/>
          <w:marTop w:val="0"/>
          <w:marBottom w:val="0"/>
          <w:divBdr>
            <w:top w:val="none" w:sz="0" w:space="0" w:color="auto"/>
            <w:left w:val="none" w:sz="0" w:space="0" w:color="auto"/>
            <w:bottom w:val="none" w:sz="0" w:space="0" w:color="auto"/>
            <w:right w:val="none" w:sz="0" w:space="0" w:color="auto"/>
          </w:divBdr>
        </w:div>
        <w:div w:id="1224298108">
          <w:marLeft w:val="0"/>
          <w:marRight w:val="0"/>
          <w:marTop w:val="0"/>
          <w:marBottom w:val="0"/>
          <w:divBdr>
            <w:top w:val="none" w:sz="0" w:space="0" w:color="auto"/>
            <w:left w:val="none" w:sz="0" w:space="0" w:color="auto"/>
            <w:bottom w:val="none" w:sz="0" w:space="0" w:color="auto"/>
            <w:right w:val="none" w:sz="0" w:space="0" w:color="auto"/>
          </w:divBdr>
        </w:div>
        <w:div w:id="1351570932">
          <w:marLeft w:val="0"/>
          <w:marRight w:val="0"/>
          <w:marTop w:val="0"/>
          <w:marBottom w:val="0"/>
          <w:divBdr>
            <w:top w:val="none" w:sz="0" w:space="0" w:color="auto"/>
            <w:left w:val="none" w:sz="0" w:space="0" w:color="auto"/>
            <w:bottom w:val="none" w:sz="0" w:space="0" w:color="auto"/>
            <w:right w:val="none" w:sz="0" w:space="0" w:color="auto"/>
          </w:divBdr>
        </w:div>
        <w:div w:id="1518235427">
          <w:marLeft w:val="0"/>
          <w:marRight w:val="0"/>
          <w:marTop w:val="0"/>
          <w:marBottom w:val="0"/>
          <w:divBdr>
            <w:top w:val="none" w:sz="0" w:space="0" w:color="auto"/>
            <w:left w:val="none" w:sz="0" w:space="0" w:color="auto"/>
            <w:bottom w:val="none" w:sz="0" w:space="0" w:color="auto"/>
            <w:right w:val="none" w:sz="0" w:space="0" w:color="auto"/>
          </w:divBdr>
        </w:div>
        <w:div w:id="1568419080">
          <w:marLeft w:val="0"/>
          <w:marRight w:val="0"/>
          <w:marTop w:val="0"/>
          <w:marBottom w:val="0"/>
          <w:divBdr>
            <w:top w:val="none" w:sz="0" w:space="0" w:color="auto"/>
            <w:left w:val="none" w:sz="0" w:space="0" w:color="auto"/>
            <w:bottom w:val="none" w:sz="0" w:space="0" w:color="auto"/>
            <w:right w:val="none" w:sz="0" w:space="0" w:color="auto"/>
          </w:divBdr>
        </w:div>
        <w:div w:id="1593008840">
          <w:marLeft w:val="0"/>
          <w:marRight w:val="0"/>
          <w:marTop w:val="0"/>
          <w:marBottom w:val="0"/>
          <w:divBdr>
            <w:top w:val="none" w:sz="0" w:space="0" w:color="auto"/>
            <w:left w:val="none" w:sz="0" w:space="0" w:color="auto"/>
            <w:bottom w:val="none" w:sz="0" w:space="0" w:color="auto"/>
            <w:right w:val="none" w:sz="0" w:space="0" w:color="auto"/>
          </w:divBdr>
        </w:div>
        <w:div w:id="1697581369">
          <w:marLeft w:val="0"/>
          <w:marRight w:val="0"/>
          <w:marTop w:val="0"/>
          <w:marBottom w:val="0"/>
          <w:divBdr>
            <w:top w:val="none" w:sz="0" w:space="0" w:color="auto"/>
            <w:left w:val="none" w:sz="0" w:space="0" w:color="auto"/>
            <w:bottom w:val="none" w:sz="0" w:space="0" w:color="auto"/>
            <w:right w:val="none" w:sz="0" w:space="0" w:color="auto"/>
          </w:divBdr>
        </w:div>
        <w:div w:id="2123835947">
          <w:marLeft w:val="0"/>
          <w:marRight w:val="0"/>
          <w:marTop w:val="0"/>
          <w:marBottom w:val="0"/>
          <w:divBdr>
            <w:top w:val="none" w:sz="0" w:space="0" w:color="auto"/>
            <w:left w:val="none" w:sz="0" w:space="0" w:color="auto"/>
            <w:bottom w:val="none" w:sz="0" w:space="0" w:color="auto"/>
            <w:right w:val="none" w:sz="0" w:space="0" w:color="auto"/>
          </w:divBdr>
        </w:div>
      </w:divsChild>
    </w:div>
    <w:div w:id="1193104627">
      <w:bodyDiv w:val="1"/>
      <w:marLeft w:val="0"/>
      <w:marRight w:val="0"/>
      <w:marTop w:val="0"/>
      <w:marBottom w:val="0"/>
      <w:divBdr>
        <w:top w:val="none" w:sz="0" w:space="0" w:color="auto"/>
        <w:left w:val="none" w:sz="0" w:space="0" w:color="auto"/>
        <w:bottom w:val="none" w:sz="0" w:space="0" w:color="auto"/>
        <w:right w:val="none" w:sz="0" w:space="0" w:color="auto"/>
      </w:divBdr>
    </w:div>
    <w:div w:id="1291400067">
      <w:bodyDiv w:val="1"/>
      <w:marLeft w:val="0"/>
      <w:marRight w:val="0"/>
      <w:marTop w:val="0"/>
      <w:marBottom w:val="0"/>
      <w:divBdr>
        <w:top w:val="none" w:sz="0" w:space="0" w:color="auto"/>
        <w:left w:val="none" w:sz="0" w:space="0" w:color="auto"/>
        <w:bottom w:val="none" w:sz="0" w:space="0" w:color="auto"/>
        <w:right w:val="none" w:sz="0" w:space="0" w:color="auto"/>
      </w:divBdr>
      <w:divsChild>
        <w:div w:id="6518550">
          <w:marLeft w:val="0"/>
          <w:marRight w:val="0"/>
          <w:marTop w:val="0"/>
          <w:marBottom w:val="0"/>
          <w:divBdr>
            <w:top w:val="none" w:sz="0" w:space="0" w:color="auto"/>
            <w:left w:val="none" w:sz="0" w:space="0" w:color="auto"/>
            <w:bottom w:val="none" w:sz="0" w:space="0" w:color="auto"/>
            <w:right w:val="none" w:sz="0" w:space="0" w:color="auto"/>
          </w:divBdr>
          <w:divsChild>
            <w:div w:id="2020545414">
              <w:marLeft w:val="0"/>
              <w:marRight w:val="0"/>
              <w:marTop w:val="0"/>
              <w:marBottom w:val="0"/>
              <w:divBdr>
                <w:top w:val="none" w:sz="0" w:space="0" w:color="auto"/>
                <w:left w:val="none" w:sz="0" w:space="0" w:color="auto"/>
                <w:bottom w:val="none" w:sz="0" w:space="0" w:color="auto"/>
                <w:right w:val="none" w:sz="0" w:space="0" w:color="auto"/>
              </w:divBdr>
            </w:div>
          </w:divsChild>
        </w:div>
        <w:div w:id="14229716">
          <w:marLeft w:val="0"/>
          <w:marRight w:val="0"/>
          <w:marTop w:val="0"/>
          <w:marBottom w:val="0"/>
          <w:divBdr>
            <w:top w:val="none" w:sz="0" w:space="0" w:color="auto"/>
            <w:left w:val="none" w:sz="0" w:space="0" w:color="auto"/>
            <w:bottom w:val="none" w:sz="0" w:space="0" w:color="auto"/>
            <w:right w:val="none" w:sz="0" w:space="0" w:color="auto"/>
          </w:divBdr>
          <w:divsChild>
            <w:div w:id="104426423">
              <w:marLeft w:val="0"/>
              <w:marRight w:val="0"/>
              <w:marTop w:val="0"/>
              <w:marBottom w:val="0"/>
              <w:divBdr>
                <w:top w:val="none" w:sz="0" w:space="0" w:color="auto"/>
                <w:left w:val="none" w:sz="0" w:space="0" w:color="auto"/>
                <w:bottom w:val="none" w:sz="0" w:space="0" w:color="auto"/>
                <w:right w:val="none" w:sz="0" w:space="0" w:color="auto"/>
              </w:divBdr>
            </w:div>
          </w:divsChild>
        </w:div>
        <w:div w:id="80303570">
          <w:marLeft w:val="0"/>
          <w:marRight w:val="0"/>
          <w:marTop w:val="0"/>
          <w:marBottom w:val="0"/>
          <w:divBdr>
            <w:top w:val="none" w:sz="0" w:space="0" w:color="auto"/>
            <w:left w:val="none" w:sz="0" w:space="0" w:color="auto"/>
            <w:bottom w:val="none" w:sz="0" w:space="0" w:color="auto"/>
            <w:right w:val="none" w:sz="0" w:space="0" w:color="auto"/>
          </w:divBdr>
          <w:divsChild>
            <w:div w:id="1200704988">
              <w:marLeft w:val="0"/>
              <w:marRight w:val="0"/>
              <w:marTop w:val="0"/>
              <w:marBottom w:val="0"/>
              <w:divBdr>
                <w:top w:val="none" w:sz="0" w:space="0" w:color="auto"/>
                <w:left w:val="none" w:sz="0" w:space="0" w:color="auto"/>
                <w:bottom w:val="none" w:sz="0" w:space="0" w:color="auto"/>
                <w:right w:val="none" w:sz="0" w:space="0" w:color="auto"/>
              </w:divBdr>
            </w:div>
          </w:divsChild>
        </w:div>
        <w:div w:id="105544837">
          <w:marLeft w:val="0"/>
          <w:marRight w:val="0"/>
          <w:marTop w:val="0"/>
          <w:marBottom w:val="0"/>
          <w:divBdr>
            <w:top w:val="none" w:sz="0" w:space="0" w:color="auto"/>
            <w:left w:val="none" w:sz="0" w:space="0" w:color="auto"/>
            <w:bottom w:val="none" w:sz="0" w:space="0" w:color="auto"/>
            <w:right w:val="none" w:sz="0" w:space="0" w:color="auto"/>
          </w:divBdr>
          <w:divsChild>
            <w:div w:id="680425424">
              <w:marLeft w:val="0"/>
              <w:marRight w:val="0"/>
              <w:marTop w:val="0"/>
              <w:marBottom w:val="0"/>
              <w:divBdr>
                <w:top w:val="none" w:sz="0" w:space="0" w:color="auto"/>
                <w:left w:val="none" w:sz="0" w:space="0" w:color="auto"/>
                <w:bottom w:val="none" w:sz="0" w:space="0" w:color="auto"/>
                <w:right w:val="none" w:sz="0" w:space="0" w:color="auto"/>
              </w:divBdr>
            </w:div>
          </w:divsChild>
        </w:div>
        <w:div w:id="146554798">
          <w:marLeft w:val="0"/>
          <w:marRight w:val="0"/>
          <w:marTop w:val="0"/>
          <w:marBottom w:val="0"/>
          <w:divBdr>
            <w:top w:val="none" w:sz="0" w:space="0" w:color="auto"/>
            <w:left w:val="none" w:sz="0" w:space="0" w:color="auto"/>
            <w:bottom w:val="none" w:sz="0" w:space="0" w:color="auto"/>
            <w:right w:val="none" w:sz="0" w:space="0" w:color="auto"/>
          </w:divBdr>
          <w:divsChild>
            <w:div w:id="237326802">
              <w:marLeft w:val="0"/>
              <w:marRight w:val="0"/>
              <w:marTop w:val="0"/>
              <w:marBottom w:val="0"/>
              <w:divBdr>
                <w:top w:val="none" w:sz="0" w:space="0" w:color="auto"/>
                <w:left w:val="none" w:sz="0" w:space="0" w:color="auto"/>
                <w:bottom w:val="none" w:sz="0" w:space="0" w:color="auto"/>
                <w:right w:val="none" w:sz="0" w:space="0" w:color="auto"/>
              </w:divBdr>
            </w:div>
          </w:divsChild>
        </w:div>
        <w:div w:id="193080780">
          <w:marLeft w:val="0"/>
          <w:marRight w:val="0"/>
          <w:marTop w:val="0"/>
          <w:marBottom w:val="0"/>
          <w:divBdr>
            <w:top w:val="none" w:sz="0" w:space="0" w:color="auto"/>
            <w:left w:val="none" w:sz="0" w:space="0" w:color="auto"/>
            <w:bottom w:val="none" w:sz="0" w:space="0" w:color="auto"/>
            <w:right w:val="none" w:sz="0" w:space="0" w:color="auto"/>
          </w:divBdr>
          <w:divsChild>
            <w:div w:id="62875906">
              <w:marLeft w:val="0"/>
              <w:marRight w:val="0"/>
              <w:marTop w:val="0"/>
              <w:marBottom w:val="0"/>
              <w:divBdr>
                <w:top w:val="none" w:sz="0" w:space="0" w:color="auto"/>
                <w:left w:val="none" w:sz="0" w:space="0" w:color="auto"/>
                <w:bottom w:val="none" w:sz="0" w:space="0" w:color="auto"/>
                <w:right w:val="none" w:sz="0" w:space="0" w:color="auto"/>
              </w:divBdr>
            </w:div>
          </w:divsChild>
        </w:div>
        <w:div w:id="234750655">
          <w:marLeft w:val="0"/>
          <w:marRight w:val="0"/>
          <w:marTop w:val="0"/>
          <w:marBottom w:val="0"/>
          <w:divBdr>
            <w:top w:val="none" w:sz="0" w:space="0" w:color="auto"/>
            <w:left w:val="none" w:sz="0" w:space="0" w:color="auto"/>
            <w:bottom w:val="none" w:sz="0" w:space="0" w:color="auto"/>
            <w:right w:val="none" w:sz="0" w:space="0" w:color="auto"/>
          </w:divBdr>
          <w:divsChild>
            <w:div w:id="671571234">
              <w:marLeft w:val="0"/>
              <w:marRight w:val="0"/>
              <w:marTop w:val="0"/>
              <w:marBottom w:val="0"/>
              <w:divBdr>
                <w:top w:val="none" w:sz="0" w:space="0" w:color="auto"/>
                <w:left w:val="none" w:sz="0" w:space="0" w:color="auto"/>
                <w:bottom w:val="none" w:sz="0" w:space="0" w:color="auto"/>
                <w:right w:val="none" w:sz="0" w:space="0" w:color="auto"/>
              </w:divBdr>
            </w:div>
          </w:divsChild>
        </w:div>
        <w:div w:id="293214468">
          <w:marLeft w:val="0"/>
          <w:marRight w:val="0"/>
          <w:marTop w:val="0"/>
          <w:marBottom w:val="0"/>
          <w:divBdr>
            <w:top w:val="none" w:sz="0" w:space="0" w:color="auto"/>
            <w:left w:val="none" w:sz="0" w:space="0" w:color="auto"/>
            <w:bottom w:val="none" w:sz="0" w:space="0" w:color="auto"/>
            <w:right w:val="none" w:sz="0" w:space="0" w:color="auto"/>
          </w:divBdr>
          <w:divsChild>
            <w:div w:id="1874223855">
              <w:marLeft w:val="0"/>
              <w:marRight w:val="0"/>
              <w:marTop w:val="0"/>
              <w:marBottom w:val="0"/>
              <w:divBdr>
                <w:top w:val="none" w:sz="0" w:space="0" w:color="auto"/>
                <w:left w:val="none" w:sz="0" w:space="0" w:color="auto"/>
                <w:bottom w:val="none" w:sz="0" w:space="0" w:color="auto"/>
                <w:right w:val="none" w:sz="0" w:space="0" w:color="auto"/>
              </w:divBdr>
            </w:div>
          </w:divsChild>
        </w:div>
        <w:div w:id="347370859">
          <w:marLeft w:val="0"/>
          <w:marRight w:val="0"/>
          <w:marTop w:val="0"/>
          <w:marBottom w:val="0"/>
          <w:divBdr>
            <w:top w:val="none" w:sz="0" w:space="0" w:color="auto"/>
            <w:left w:val="none" w:sz="0" w:space="0" w:color="auto"/>
            <w:bottom w:val="none" w:sz="0" w:space="0" w:color="auto"/>
            <w:right w:val="none" w:sz="0" w:space="0" w:color="auto"/>
          </w:divBdr>
          <w:divsChild>
            <w:div w:id="531724794">
              <w:marLeft w:val="0"/>
              <w:marRight w:val="0"/>
              <w:marTop w:val="0"/>
              <w:marBottom w:val="0"/>
              <w:divBdr>
                <w:top w:val="none" w:sz="0" w:space="0" w:color="auto"/>
                <w:left w:val="none" w:sz="0" w:space="0" w:color="auto"/>
                <w:bottom w:val="none" w:sz="0" w:space="0" w:color="auto"/>
                <w:right w:val="none" w:sz="0" w:space="0" w:color="auto"/>
              </w:divBdr>
            </w:div>
            <w:div w:id="1133258542">
              <w:marLeft w:val="0"/>
              <w:marRight w:val="0"/>
              <w:marTop w:val="0"/>
              <w:marBottom w:val="0"/>
              <w:divBdr>
                <w:top w:val="none" w:sz="0" w:space="0" w:color="auto"/>
                <w:left w:val="none" w:sz="0" w:space="0" w:color="auto"/>
                <w:bottom w:val="none" w:sz="0" w:space="0" w:color="auto"/>
                <w:right w:val="none" w:sz="0" w:space="0" w:color="auto"/>
              </w:divBdr>
            </w:div>
          </w:divsChild>
        </w:div>
        <w:div w:id="355010145">
          <w:marLeft w:val="0"/>
          <w:marRight w:val="0"/>
          <w:marTop w:val="0"/>
          <w:marBottom w:val="0"/>
          <w:divBdr>
            <w:top w:val="none" w:sz="0" w:space="0" w:color="auto"/>
            <w:left w:val="none" w:sz="0" w:space="0" w:color="auto"/>
            <w:bottom w:val="none" w:sz="0" w:space="0" w:color="auto"/>
            <w:right w:val="none" w:sz="0" w:space="0" w:color="auto"/>
          </w:divBdr>
          <w:divsChild>
            <w:div w:id="145980218">
              <w:marLeft w:val="0"/>
              <w:marRight w:val="0"/>
              <w:marTop w:val="0"/>
              <w:marBottom w:val="0"/>
              <w:divBdr>
                <w:top w:val="none" w:sz="0" w:space="0" w:color="auto"/>
                <w:left w:val="none" w:sz="0" w:space="0" w:color="auto"/>
                <w:bottom w:val="none" w:sz="0" w:space="0" w:color="auto"/>
                <w:right w:val="none" w:sz="0" w:space="0" w:color="auto"/>
              </w:divBdr>
            </w:div>
          </w:divsChild>
        </w:div>
        <w:div w:id="574894280">
          <w:marLeft w:val="0"/>
          <w:marRight w:val="0"/>
          <w:marTop w:val="0"/>
          <w:marBottom w:val="0"/>
          <w:divBdr>
            <w:top w:val="none" w:sz="0" w:space="0" w:color="auto"/>
            <w:left w:val="none" w:sz="0" w:space="0" w:color="auto"/>
            <w:bottom w:val="none" w:sz="0" w:space="0" w:color="auto"/>
            <w:right w:val="none" w:sz="0" w:space="0" w:color="auto"/>
          </w:divBdr>
          <w:divsChild>
            <w:div w:id="1350837812">
              <w:marLeft w:val="0"/>
              <w:marRight w:val="0"/>
              <w:marTop w:val="0"/>
              <w:marBottom w:val="0"/>
              <w:divBdr>
                <w:top w:val="none" w:sz="0" w:space="0" w:color="auto"/>
                <w:left w:val="none" w:sz="0" w:space="0" w:color="auto"/>
                <w:bottom w:val="none" w:sz="0" w:space="0" w:color="auto"/>
                <w:right w:val="none" w:sz="0" w:space="0" w:color="auto"/>
              </w:divBdr>
            </w:div>
          </w:divsChild>
        </w:div>
        <w:div w:id="776020770">
          <w:marLeft w:val="0"/>
          <w:marRight w:val="0"/>
          <w:marTop w:val="0"/>
          <w:marBottom w:val="0"/>
          <w:divBdr>
            <w:top w:val="none" w:sz="0" w:space="0" w:color="auto"/>
            <w:left w:val="none" w:sz="0" w:space="0" w:color="auto"/>
            <w:bottom w:val="none" w:sz="0" w:space="0" w:color="auto"/>
            <w:right w:val="none" w:sz="0" w:space="0" w:color="auto"/>
          </w:divBdr>
          <w:divsChild>
            <w:div w:id="719281563">
              <w:marLeft w:val="0"/>
              <w:marRight w:val="0"/>
              <w:marTop w:val="0"/>
              <w:marBottom w:val="0"/>
              <w:divBdr>
                <w:top w:val="none" w:sz="0" w:space="0" w:color="auto"/>
                <w:left w:val="none" w:sz="0" w:space="0" w:color="auto"/>
                <w:bottom w:val="none" w:sz="0" w:space="0" w:color="auto"/>
                <w:right w:val="none" w:sz="0" w:space="0" w:color="auto"/>
              </w:divBdr>
            </w:div>
          </w:divsChild>
        </w:div>
        <w:div w:id="871965329">
          <w:marLeft w:val="0"/>
          <w:marRight w:val="0"/>
          <w:marTop w:val="0"/>
          <w:marBottom w:val="0"/>
          <w:divBdr>
            <w:top w:val="none" w:sz="0" w:space="0" w:color="auto"/>
            <w:left w:val="none" w:sz="0" w:space="0" w:color="auto"/>
            <w:bottom w:val="none" w:sz="0" w:space="0" w:color="auto"/>
            <w:right w:val="none" w:sz="0" w:space="0" w:color="auto"/>
          </w:divBdr>
          <w:divsChild>
            <w:div w:id="376970256">
              <w:marLeft w:val="0"/>
              <w:marRight w:val="0"/>
              <w:marTop w:val="0"/>
              <w:marBottom w:val="0"/>
              <w:divBdr>
                <w:top w:val="none" w:sz="0" w:space="0" w:color="auto"/>
                <w:left w:val="none" w:sz="0" w:space="0" w:color="auto"/>
                <w:bottom w:val="none" w:sz="0" w:space="0" w:color="auto"/>
                <w:right w:val="none" w:sz="0" w:space="0" w:color="auto"/>
              </w:divBdr>
            </w:div>
          </w:divsChild>
        </w:div>
        <w:div w:id="924190877">
          <w:marLeft w:val="0"/>
          <w:marRight w:val="0"/>
          <w:marTop w:val="0"/>
          <w:marBottom w:val="0"/>
          <w:divBdr>
            <w:top w:val="none" w:sz="0" w:space="0" w:color="auto"/>
            <w:left w:val="none" w:sz="0" w:space="0" w:color="auto"/>
            <w:bottom w:val="none" w:sz="0" w:space="0" w:color="auto"/>
            <w:right w:val="none" w:sz="0" w:space="0" w:color="auto"/>
          </w:divBdr>
          <w:divsChild>
            <w:div w:id="592324645">
              <w:marLeft w:val="0"/>
              <w:marRight w:val="0"/>
              <w:marTop w:val="0"/>
              <w:marBottom w:val="0"/>
              <w:divBdr>
                <w:top w:val="none" w:sz="0" w:space="0" w:color="auto"/>
                <w:left w:val="none" w:sz="0" w:space="0" w:color="auto"/>
                <w:bottom w:val="none" w:sz="0" w:space="0" w:color="auto"/>
                <w:right w:val="none" w:sz="0" w:space="0" w:color="auto"/>
              </w:divBdr>
            </w:div>
          </w:divsChild>
        </w:div>
        <w:div w:id="958219277">
          <w:marLeft w:val="0"/>
          <w:marRight w:val="0"/>
          <w:marTop w:val="0"/>
          <w:marBottom w:val="0"/>
          <w:divBdr>
            <w:top w:val="none" w:sz="0" w:space="0" w:color="auto"/>
            <w:left w:val="none" w:sz="0" w:space="0" w:color="auto"/>
            <w:bottom w:val="none" w:sz="0" w:space="0" w:color="auto"/>
            <w:right w:val="none" w:sz="0" w:space="0" w:color="auto"/>
          </w:divBdr>
          <w:divsChild>
            <w:div w:id="586423056">
              <w:marLeft w:val="0"/>
              <w:marRight w:val="0"/>
              <w:marTop w:val="0"/>
              <w:marBottom w:val="0"/>
              <w:divBdr>
                <w:top w:val="none" w:sz="0" w:space="0" w:color="auto"/>
                <w:left w:val="none" w:sz="0" w:space="0" w:color="auto"/>
                <w:bottom w:val="none" w:sz="0" w:space="0" w:color="auto"/>
                <w:right w:val="none" w:sz="0" w:space="0" w:color="auto"/>
              </w:divBdr>
            </w:div>
          </w:divsChild>
        </w:div>
        <w:div w:id="994651803">
          <w:marLeft w:val="0"/>
          <w:marRight w:val="0"/>
          <w:marTop w:val="0"/>
          <w:marBottom w:val="0"/>
          <w:divBdr>
            <w:top w:val="none" w:sz="0" w:space="0" w:color="auto"/>
            <w:left w:val="none" w:sz="0" w:space="0" w:color="auto"/>
            <w:bottom w:val="none" w:sz="0" w:space="0" w:color="auto"/>
            <w:right w:val="none" w:sz="0" w:space="0" w:color="auto"/>
          </w:divBdr>
          <w:divsChild>
            <w:div w:id="244725642">
              <w:marLeft w:val="0"/>
              <w:marRight w:val="0"/>
              <w:marTop w:val="0"/>
              <w:marBottom w:val="0"/>
              <w:divBdr>
                <w:top w:val="none" w:sz="0" w:space="0" w:color="auto"/>
                <w:left w:val="none" w:sz="0" w:space="0" w:color="auto"/>
                <w:bottom w:val="none" w:sz="0" w:space="0" w:color="auto"/>
                <w:right w:val="none" w:sz="0" w:space="0" w:color="auto"/>
              </w:divBdr>
            </w:div>
          </w:divsChild>
        </w:div>
        <w:div w:id="1171601702">
          <w:marLeft w:val="0"/>
          <w:marRight w:val="0"/>
          <w:marTop w:val="0"/>
          <w:marBottom w:val="0"/>
          <w:divBdr>
            <w:top w:val="none" w:sz="0" w:space="0" w:color="auto"/>
            <w:left w:val="none" w:sz="0" w:space="0" w:color="auto"/>
            <w:bottom w:val="none" w:sz="0" w:space="0" w:color="auto"/>
            <w:right w:val="none" w:sz="0" w:space="0" w:color="auto"/>
          </w:divBdr>
          <w:divsChild>
            <w:div w:id="761997320">
              <w:marLeft w:val="0"/>
              <w:marRight w:val="0"/>
              <w:marTop w:val="0"/>
              <w:marBottom w:val="0"/>
              <w:divBdr>
                <w:top w:val="none" w:sz="0" w:space="0" w:color="auto"/>
                <w:left w:val="none" w:sz="0" w:space="0" w:color="auto"/>
                <w:bottom w:val="none" w:sz="0" w:space="0" w:color="auto"/>
                <w:right w:val="none" w:sz="0" w:space="0" w:color="auto"/>
              </w:divBdr>
            </w:div>
          </w:divsChild>
        </w:div>
        <w:div w:id="1193763460">
          <w:marLeft w:val="0"/>
          <w:marRight w:val="0"/>
          <w:marTop w:val="0"/>
          <w:marBottom w:val="0"/>
          <w:divBdr>
            <w:top w:val="none" w:sz="0" w:space="0" w:color="auto"/>
            <w:left w:val="none" w:sz="0" w:space="0" w:color="auto"/>
            <w:bottom w:val="none" w:sz="0" w:space="0" w:color="auto"/>
            <w:right w:val="none" w:sz="0" w:space="0" w:color="auto"/>
          </w:divBdr>
          <w:divsChild>
            <w:div w:id="266541256">
              <w:marLeft w:val="0"/>
              <w:marRight w:val="0"/>
              <w:marTop w:val="0"/>
              <w:marBottom w:val="0"/>
              <w:divBdr>
                <w:top w:val="none" w:sz="0" w:space="0" w:color="auto"/>
                <w:left w:val="none" w:sz="0" w:space="0" w:color="auto"/>
                <w:bottom w:val="none" w:sz="0" w:space="0" w:color="auto"/>
                <w:right w:val="none" w:sz="0" w:space="0" w:color="auto"/>
              </w:divBdr>
            </w:div>
          </w:divsChild>
        </w:div>
        <w:div w:id="1214780275">
          <w:marLeft w:val="0"/>
          <w:marRight w:val="0"/>
          <w:marTop w:val="0"/>
          <w:marBottom w:val="0"/>
          <w:divBdr>
            <w:top w:val="none" w:sz="0" w:space="0" w:color="auto"/>
            <w:left w:val="none" w:sz="0" w:space="0" w:color="auto"/>
            <w:bottom w:val="none" w:sz="0" w:space="0" w:color="auto"/>
            <w:right w:val="none" w:sz="0" w:space="0" w:color="auto"/>
          </w:divBdr>
          <w:divsChild>
            <w:div w:id="247858995">
              <w:marLeft w:val="0"/>
              <w:marRight w:val="0"/>
              <w:marTop w:val="0"/>
              <w:marBottom w:val="0"/>
              <w:divBdr>
                <w:top w:val="none" w:sz="0" w:space="0" w:color="auto"/>
                <w:left w:val="none" w:sz="0" w:space="0" w:color="auto"/>
                <w:bottom w:val="none" w:sz="0" w:space="0" w:color="auto"/>
                <w:right w:val="none" w:sz="0" w:space="0" w:color="auto"/>
              </w:divBdr>
            </w:div>
          </w:divsChild>
        </w:div>
        <w:div w:id="1216551373">
          <w:marLeft w:val="0"/>
          <w:marRight w:val="0"/>
          <w:marTop w:val="0"/>
          <w:marBottom w:val="0"/>
          <w:divBdr>
            <w:top w:val="none" w:sz="0" w:space="0" w:color="auto"/>
            <w:left w:val="none" w:sz="0" w:space="0" w:color="auto"/>
            <w:bottom w:val="none" w:sz="0" w:space="0" w:color="auto"/>
            <w:right w:val="none" w:sz="0" w:space="0" w:color="auto"/>
          </w:divBdr>
          <w:divsChild>
            <w:div w:id="965113923">
              <w:marLeft w:val="0"/>
              <w:marRight w:val="0"/>
              <w:marTop w:val="0"/>
              <w:marBottom w:val="0"/>
              <w:divBdr>
                <w:top w:val="none" w:sz="0" w:space="0" w:color="auto"/>
                <w:left w:val="none" w:sz="0" w:space="0" w:color="auto"/>
                <w:bottom w:val="none" w:sz="0" w:space="0" w:color="auto"/>
                <w:right w:val="none" w:sz="0" w:space="0" w:color="auto"/>
              </w:divBdr>
            </w:div>
          </w:divsChild>
        </w:div>
        <w:div w:id="1230918507">
          <w:marLeft w:val="0"/>
          <w:marRight w:val="0"/>
          <w:marTop w:val="0"/>
          <w:marBottom w:val="0"/>
          <w:divBdr>
            <w:top w:val="none" w:sz="0" w:space="0" w:color="auto"/>
            <w:left w:val="none" w:sz="0" w:space="0" w:color="auto"/>
            <w:bottom w:val="none" w:sz="0" w:space="0" w:color="auto"/>
            <w:right w:val="none" w:sz="0" w:space="0" w:color="auto"/>
          </w:divBdr>
          <w:divsChild>
            <w:div w:id="729353292">
              <w:marLeft w:val="0"/>
              <w:marRight w:val="0"/>
              <w:marTop w:val="0"/>
              <w:marBottom w:val="0"/>
              <w:divBdr>
                <w:top w:val="none" w:sz="0" w:space="0" w:color="auto"/>
                <w:left w:val="none" w:sz="0" w:space="0" w:color="auto"/>
                <w:bottom w:val="none" w:sz="0" w:space="0" w:color="auto"/>
                <w:right w:val="none" w:sz="0" w:space="0" w:color="auto"/>
              </w:divBdr>
            </w:div>
          </w:divsChild>
        </w:div>
        <w:div w:id="1348289696">
          <w:marLeft w:val="0"/>
          <w:marRight w:val="0"/>
          <w:marTop w:val="0"/>
          <w:marBottom w:val="0"/>
          <w:divBdr>
            <w:top w:val="none" w:sz="0" w:space="0" w:color="auto"/>
            <w:left w:val="none" w:sz="0" w:space="0" w:color="auto"/>
            <w:bottom w:val="none" w:sz="0" w:space="0" w:color="auto"/>
            <w:right w:val="none" w:sz="0" w:space="0" w:color="auto"/>
          </w:divBdr>
          <w:divsChild>
            <w:div w:id="181939285">
              <w:marLeft w:val="0"/>
              <w:marRight w:val="0"/>
              <w:marTop w:val="0"/>
              <w:marBottom w:val="0"/>
              <w:divBdr>
                <w:top w:val="none" w:sz="0" w:space="0" w:color="auto"/>
                <w:left w:val="none" w:sz="0" w:space="0" w:color="auto"/>
                <w:bottom w:val="none" w:sz="0" w:space="0" w:color="auto"/>
                <w:right w:val="none" w:sz="0" w:space="0" w:color="auto"/>
              </w:divBdr>
            </w:div>
          </w:divsChild>
        </w:div>
        <w:div w:id="1363634082">
          <w:marLeft w:val="0"/>
          <w:marRight w:val="0"/>
          <w:marTop w:val="0"/>
          <w:marBottom w:val="0"/>
          <w:divBdr>
            <w:top w:val="none" w:sz="0" w:space="0" w:color="auto"/>
            <w:left w:val="none" w:sz="0" w:space="0" w:color="auto"/>
            <w:bottom w:val="none" w:sz="0" w:space="0" w:color="auto"/>
            <w:right w:val="none" w:sz="0" w:space="0" w:color="auto"/>
          </w:divBdr>
          <w:divsChild>
            <w:div w:id="1263997482">
              <w:marLeft w:val="0"/>
              <w:marRight w:val="0"/>
              <w:marTop w:val="0"/>
              <w:marBottom w:val="0"/>
              <w:divBdr>
                <w:top w:val="none" w:sz="0" w:space="0" w:color="auto"/>
                <w:left w:val="none" w:sz="0" w:space="0" w:color="auto"/>
                <w:bottom w:val="none" w:sz="0" w:space="0" w:color="auto"/>
                <w:right w:val="none" w:sz="0" w:space="0" w:color="auto"/>
              </w:divBdr>
            </w:div>
          </w:divsChild>
        </w:div>
        <w:div w:id="1432582550">
          <w:marLeft w:val="0"/>
          <w:marRight w:val="0"/>
          <w:marTop w:val="0"/>
          <w:marBottom w:val="0"/>
          <w:divBdr>
            <w:top w:val="none" w:sz="0" w:space="0" w:color="auto"/>
            <w:left w:val="none" w:sz="0" w:space="0" w:color="auto"/>
            <w:bottom w:val="none" w:sz="0" w:space="0" w:color="auto"/>
            <w:right w:val="none" w:sz="0" w:space="0" w:color="auto"/>
          </w:divBdr>
          <w:divsChild>
            <w:div w:id="1597710540">
              <w:marLeft w:val="0"/>
              <w:marRight w:val="0"/>
              <w:marTop w:val="0"/>
              <w:marBottom w:val="0"/>
              <w:divBdr>
                <w:top w:val="none" w:sz="0" w:space="0" w:color="auto"/>
                <w:left w:val="none" w:sz="0" w:space="0" w:color="auto"/>
                <w:bottom w:val="none" w:sz="0" w:space="0" w:color="auto"/>
                <w:right w:val="none" w:sz="0" w:space="0" w:color="auto"/>
              </w:divBdr>
            </w:div>
          </w:divsChild>
        </w:div>
        <w:div w:id="1478304003">
          <w:marLeft w:val="0"/>
          <w:marRight w:val="0"/>
          <w:marTop w:val="0"/>
          <w:marBottom w:val="0"/>
          <w:divBdr>
            <w:top w:val="none" w:sz="0" w:space="0" w:color="auto"/>
            <w:left w:val="none" w:sz="0" w:space="0" w:color="auto"/>
            <w:bottom w:val="none" w:sz="0" w:space="0" w:color="auto"/>
            <w:right w:val="none" w:sz="0" w:space="0" w:color="auto"/>
          </w:divBdr>
          <w:divsChild>
            <w:div w:id="1231430767">
              <w:marLeft w:val="0"/>
              <w:marRight w:val="0"/>
              <w:marTop w:val="0"/>
              <w:marBottom w:val="0"/>
              <w:divBdr>
                <w:top w:val="none" w:sz="0" w:space="0" w:color="auto"/>
                <w:left w:val="none" w:sz="0" w:space="0" w:color="auto"/>
                <w:bottom w:val="none" w:sz="0" w:space="0" w:color="auto"/>
                <w:right w:val="none" w:sz="0" w:space="0" w:color="auto"/>
              </w:divBdr>
            </w:div>
          </w:divsChild>
        </w:div>
        <w:div w:id="1498375737">
          <w:marLeft w:val="0"/>
          <w:marRight w:val="0"/>
          <w:marTop w:val="0"/>
          <w:marBottom w:val="0"/>
          <w:divBdr>
            <w:top w:val="none" w:sz="0" w:space="0" w:color="auto"/>
            <w:left w:val="none" w:sz="0" w:space="0" w:color="auto"/>
            <w:bottom w:val="none" w:sz="0" w:space="0" w:color="auto"/>
            <w:right w:val="none" w:sz="0" w:space="0" w:color="auto"/>
          </w:divBdr>
          <w:divsChild>
            <w:div w:id="1357541316">
              <w:marLeft w:val="0"/>
              <w:marRight w:val="0"/>
              <w:marTop w:val="0"/>
              <w:marBottom w:val="0"/>
              <w:divBdr>
                <w:top w:val="none" w:sz="0" w:space="0" w:color="auto"/>
                <w:left w:val="none" w:sz="0" w:space="0" w:color="auto"/>
                <w:bottom w:val="none" w:sz="0" w:space="0" w:color="auto"/>
                <w:right w:val="none" w:sz="0" w:space="0" w:color="auto"/>
              </w:divBdr>
            </w:div>
          </w:divsChild>
        </w:div>
        <w:div w:id="1570576274">
          <w:marLeft w:val="0"/>
          <w:marRight w:val="0"/>
          <w:marTop w:val="0"/>
          <w:marBottom w:val="0"/>
          <w:divBdr>
            <w:top w:val="none" w:sz="0" w:space="0" w:color="auto"/>
            <w:left w:val="none" w:sz="0" w:space="0" w:color="auto"/>
            <w:bottom w:val="none" w:sz="0" w:space="0" w:color="auto"/>
            <w:right w:val="none" w:sz="0" w:space="0" w:color="auto"/>
          </w:divBdr>
          <w:divsChild>
            <w:div w:id="979843027">
              <w:marLeft w:val="0"/>
              <w:marRight w:val="0"/>
              <w:marTop w:val="0"/>
              <w:marBottom w:val="0"/>
              <w:divBdr>
                <w:top w:val="none" w:sz="0" w:space="0" w:color="auto"/>
                <w:left w:val="none" w:sz="0" w:space="0" w:color="auto"/>
                <w:bottom w:val="none" w:sz="0" w:space="0" w:color="auto"/>
                <w:right w:val="none" w:sz="0" w:space="0" w:color="auto"/>
              </w:divBdr>
            </w:div>
            <w:div w:id="1051152088">
              <w:marLeft w:val="0"/>
              <w:marRight w:val="0"/>
              <w:marTop w:val="0"/>
              <w:marBottom w:val="0"/>
              <w:divBdr>
                <w:top w:val="none" w:sz="0" w:space="0" w:color="auto"/>
                <w:left w:val="none" w:sz="0" w:space="0" w:color="auto"/>
                <w:bottom w:val="none" w:sz="0" w:space="0" w:color="auto"/>
                <w:right w:val="none" w:sz="0" w:space="0" w:color="auto"/>
              </w:divBdr>
            </w:div>
          </w:divsChild>
        </w:div>
        <w:div w:id="1597591843">
          <w:marLeft w:val="0"/>
          <w:marRight w:val="0"/>
          <w:marTop w:val="0"/>
          <w:marBottom w:val="0"/>
          <w:divBdr>
            <w:top w:val="none" w:sz="0" w:space="0" w:color="auto"/>
            <w:left w:val="none" w:sz="0" w:space="0" w:color="auto"/>
            <w:bottom w:val="none" w:sz="0" w:space="0" w:color="auto"/>
            <w:right w:val="none" w:sz="0" w:space="0" w:color="auto"/>
          </w:divBdr>
          <w:divsChild>
            <w:div w:id="1162701283">
              <w:marLeft w:val="0"/>
              <w:marRight w:val="0"/>
              <w:marTop w:val="0"/>
              <w:marBottom w:val="0"/>
              <w:divBdr>
                <w:top w:val="none" w:sz="0" w:space="0" w:color="auto"/>
                <w:left w:val="none" w:sz="0" w:space="0" w:color="auto"/>
                <w:bottom w:val="none" w:sz="0" w:space="0" w:color="auto"/>
                <w:right w:val="none" w:sz="0" w:space="0" w:color="auto"/>
              </w:divBdr>
            </w:div>
          </w:divsChild>
        </w:div>
        <w:div w:id="1603608728">
          <w:marLeft w:val="0"/>
          <w:marRight w:val="0"/>
          <w:marTop w:val="0"/>
          <w:marBottom w:val="0"/>
          <w:divBdr>
            <w:top w:val="none" w:sz="0" w:space="0" w:color="auto"/>
            <w:left w:val="none" w:sz="0" w:space="0" w:color="auto"/>
            <w:bottom w:val="none" w:sz="0" w:space="0" w:color="auto"/>
            <w:right w:val="none" w:sz="0" w:space="0" w:color="auto"/>
          </w:divBdr>
          <w:divsChild>
            <w:div w:id="1619098068">
              <w:marLeft w:val="0"/>
              <w:marRight w:val="0"/>
              <w:marTop w:val="0"/>
              <w:marBottom w:val="0"/>
              <w:divBdr>
                <w:top w:val="none" w:sz="0" w:space="0" w:color="auto"/>
                <w:left w:val="none" w:sz="0" w:space="0" w:color="auto"/>
                <w:bottom w:val="none" w:sz="0" w:space="0" w:color="auto"/>
                <w:right w:val="none" w:sz="0" w:space="0" w:color="auto"/>
              </w:divBdr>
            </w:div>
          </w:divsChild>
        </w:div>
        <w:div w:id="1634948579">
          <w:marLeft w:val="0"/>
          <w:marRight w:val="0"/>
          <w:marTop w:val="0"/>
          <w:marBottom w:val="0"/>
          <w:divBdr>
            <w:top w:val="none" w:sz="0" w:space="0" w:color="auto"/>
            <w:left w:val="none" w:sz="0" w:space="0" w:color="auto"/>
            <w:bottom w:val="none" w:sz="0" w:space="0" w:color="auto"/>
            <w:right w:val="none" w:sz="0" w:space="0" w:color="auto"/>
          </w:divBdr>
          <w:divsChild>
            <w:div w:id="902183062">
              <w:marLeft w:val="0"/>
              <w:marRight w:val="0"/>
              <w:marTop w:val="0"/>
              <w:marBottom w:val="0"/>
              <w:divBdr>
                <w:top w:val="none" w:sz="0" w:space="0" w:color="auto"/>
                <w:left w:val="none" w:sz="0" w:space="0" w:color="auto"/>
                <w:bottom w:val="none" w:sz="0" w:space="0" w:color="auto"/>
                <w:right w:val="none" w:sz="0" w:space="0" w:color="auto"/>
              </w:divBdr>
            </w:div>
          </w:divsChild>
        </w:div>
        <w:div w:id="1715693303">
          <w:marLeft w:val="0"/>
          <w:marRight w:val="0"/>
          <w:marTop w:val="0"/>
          <w:marBottom w:val="0"/>
          <w:divBdr>
            <w:top w:val="none" w:sz="0" w:space="0" w:color="auto"/>
            <w:left w:val="none" w:sz="0" w:space="0" w:color="auto"/>
            <w:bottom w:val="none" w:sz="0" w:space="0" w:color="auto"/>
            <w:right w:val="none" w:sz="0" w:space="0" w:color="auto"/>
          </w:divBdr>
          <w:divsChild>
            <w:div w:id="2038040482">
              <w:marLeft w:val="0"/>
              <w:marRight w:val="0"/>
              <w:marTop w:val="0"/>
              <w:marBottom w:val="0"/>
              <w:divBdr>
                <w:top w:val="none" w:sz="0" w:space="0" w:color="auto"/>
                <w:left w:val="none" w:sz="0" w:space="0" w:color="auto"/>
                <w:bottom w:val="none" w:sz="0" w:space="0" w:color="auto"/>
                <w:right w:val="none" w:sz="0" w:space="0" w:color="auto"/>
              </w:divBdr>
            </w:div>
          </w:divsChild>
        </w:div>
        <w:div w:id="1797673904">
          <w:marLeft w:val="0"/>
          <w:marRight w:val="0"/>
          <w:marTop w:val="0"/>
          <w:marBottom w:val="0"/>
          <w:divBdr>
            <w:top w:val="none" w:sz="0" w:space="0" w:color="auto"/>
            <w:left w:val="none" w:sz="0" w:space="0" w:color="auto"/>
            <w:bottom w:val="none" w:sz="0" w:space="0" w:color="auto"/>
            <w:right w:val="none" w:sz="0" w:space="0" w:color="auto"/>
          </w:divBdr>
          <w:divsChild>
            <w:div w:id="2013557804">
              <w:marLeft w:val="0"/>
              <w:marRight w:val="0"/>
              <w:marTop w:val="0"/>
              <w:marBottom w:val="0"/>
              <w:divBdr>
                <w:top w:val="none" w:sz="0" w:space="0" w:color="auto"/>
                <w:left w:val="none" w:sz="0" w:space="0" w:color="auto"/>
                <w:bottom w:val="none" w:sz="0" w:space="0" w:color="auto"/>
                <w:right w:val="none" w:sz="0" w:space="0" w:color="auto"/>
              </w:divBdr>
            </w:div>
          </w:divsChild>
        </w:div>
        <w:div w:id="1816068374">
          <w:marLeft w:val="0"/>
          <w:marRight w:val="0"/>
          <w:marTop w:val="0"/>
          <w:marBottom w:val="0"/>
          <w:divBdr>
            <w:top w:val="none" w:sz="0" w:space="0" w:color="auto"/>
            <w:left w:val="none" w:sz="0" w:space="0" w:color="auto"/>
            <w:bottom w:val="none" w:sz="0" w:space="0" w:color="auto"/>
            <w:right w:val="none" w:sz="0" w:space="0" w:color="auto"/>
          </w:divBdr>
          <w:divsChild>
            <w:div w:id="1848711052">
              <w:marLeft w:val="0"/>
              <w:marRight w:val="0"/>
              <w:marTop w:val="0"/>
              <w:marBottom w:val="0"/>
              <w:divBdr>
                <w:top w:val="none" w:sz="0" w:space="0" w:color="auto"/>
                <w:left w:val="none" w:sz="0" w:space="0" w:color="auto"/>
                <w:bottom w:val="none" w:sz="0" w:space="0" w:color="auto"/>
                <w:right w:val="none" w:sz="0" w:space="0" w:color="auto"/>
              </w:divBdr>
            </w:div>
          </w:divsChild>
        </w:div>
        <w:div w:id="1856965904">
          <w:marLeft w:val="0"/>
          <w:marRight w:val="0"/>
          <w:marTop w:val="0"/>
          <w:marBottom w:val="0"/>
          <w:divBdr>
            <w:top w:val="none" w:sz="0" w:space="0" w:color="auto"/>
            <w:left w:val="none" w:sz="0" w:space="0" w:color="auto"/>
            <w:bottom w:val="none" w:sz="0" w:space="0" w:color="auto"/>
            <w:right w:val="none" w:sz="0" w:space="0" w:color="auto"/>
          </w:divBdr>
          <w:divsChild>
            <w:div w:id="1120301093">
              <w:marLeft w:val="0"/>
              <w:marRight w:val="0"/>
              <w:marTop w:val="0"/>
              <w:marBottom w:val="0"/>
              <w:divBdr>
                <w:top w:val="none" w:sz="0" w:space="0" w:color="auto"/>
                <w:left w:val="none" w:sz="0" w:space="0" w:color="auto"/>
                <w:bottom w:val="none" w:sz="0" w:space="0" w:color="auto"/>
                <w:right w:val="none" w:sz="0" w:space="0" w:color="auto"/>
              </w:divBdr>
            </w:div>
          </w:divsChild>
        </w:div>
        <w:div w:id="2029982718">
          <w:marLeft w:val="0"/>
          <w:marRight w:val="0"/>
          <w:marTop w:val="0"/>
          <w:marBottom w:val="0"/>
          <w:divBdr>
            <w:top w:val="none" w:sz="0" w:space="0" w:color="auto"/>
            <w:left w:val="none" w:sz="0" w:space="0" w:color="auto"/>
            <w:bottom w:val="none" w:sz="0" w:space="0" w:color="auto"/>
            <w:right w:val="none" w:sz="0" w:space="0" w:color="auto"/>
          </w:divBdr>
          <w:divsChild>
            <w:div w:id="2035307929">
              <w:marLeft w:val="0"/>
              <w:marRight w:val="0"/>
              <w:marTop w:val="0"/>
              <w:marBottom w:val="0"/>
              <w:divBdr>
                <w:top w:val="none" w:sz="0" w:space="0" w:color="auto"/>
                <w:left w:val="none" w:sz="0" w:space="0" w:color="auto"/>
                <w:bottom w:val="none" w:sz="0" w:space="0" w:color="auto"/>
                <w:right w:val="none" w:sz="0" w:space="0" w:color="auto"/>
              </w:divBdr>
            </w:div>
          </w:divsChild>
        </w:div>
        <w:div w:id="2116242601">
          <w:marLeft w:val="0"/>
          <w:marRight w:val="0"/>
          <w:marTop w:val="0"/>
          <w:marBottom w:val="0"/>
          <w:divBdr>
            <w:top w:val="none" w:sz="0" w:space="0" w:color="auto"/>
            <w:left w:val="none" w:sz="0" w:space="0" w:color="auto"/>
            <w:bottom w:val="none" w:sz="0" w:space="0" w:color="auto"/>
            <w:right w:val="none" w:sz="0" w:space="0" w:color="auto"/>
          </w:divBdr>
          <w:divsChild>
            <w:div w:id="300620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278049">
      <w:bodyDiv w:val="1"/>
      <w:marLeft w:val="0"/>
      <w:marRight w:val="0"/>
      <w:marTop w:val="0"/>
      <w:marBottom w:val="0"/>
      <w:divBdr>
        <w:top w:val="none" w:sz="0" w:space="0" w:color="auto"/>
        <w:left w:val="none" w:sz="0" w:space="0" w:color="auto"/>
        <w:bottom w:val="none" w:sz="0" w:space="0" w:color="auto"/>
        <w:right w:val="none" w:sz="0" w:space="0" w:color="auto"/>
      </w:divBdr>
      <w:divsChild>
        <w:div w:id="61605546">
          <w:marLeft w:val="0"/>
          <w:marRight w:val="0"/>
          <w:marTop w:val="0"/>
          <w:marBottom w:val="0"/>
          <w:divBdr>
            <w:top w:val="none" w:sz="0" w:space="0" w:color="auto"/>
            <w:left w:val="none" w:sz="0" w:space="0" w:color="auto"/>
            <w:bottom w:val="none" w:sz="0" w:space="0" w:color="auto"/>
            <w:right w:val="none" w:sz="0" w:space="0" w:color="auto"/>
          </w:divBdr>
        </w:div>
        <w:div w:id="122815560">
          <w:marLeft w:val="0"/>
          <w:marRight w:val="0"/>
          <w:marTop w:val="0"/>
          <w:marBottom w:val="0"/>
          <w:divBdr>
            <w:top w:val="none" w:sz="0" w:space="0" w:color="auto"/>
            <w:left w:val="none" w:sz="0" w:space="0" w:color="auto"/>
            <w:bottom w:val="none" w:sz="0" w:space="0" w:color="auto"/>
            <w:right w:val="none" w:sz="0" w:space="0" w:color="auto"/>
          </w:divBdr>
        </w:div>
        <w:div w:id="162741826">
          <w:marLeft w:val="0"/>
          <w:marRight w:val="0"/>
          <w:marTop w:val="0"/>
          <w:marBottom w:val="0"/>
          <w:divBdr>
            <w:top w:val="none" w:sz="0" w:space="0" w:color="auto"/>
            <w:left w:val="none" w:sz="0" w:space="0" w:color="auto"/>
            <w:bottom w:val="none" w:sz="0" w:space="0" w:color="auto"/>
            <w:right w:val="none" w:sz="0" w:space="0" w:color="auto"/>
          </w:divBdr>
        </w:div>
        <w:div w:id="403839072">
          <w:marLeft w:val="0"/>
          <w:marRight w:val="0"/>
          <w:marTop w:val="0"/>
          <w:marBottom w:val="0"/>
          <w:divBdr>
            <w:top w:val="none" w:sz="0" w:space="0" w:color="auto"/>
            <w:left w:val="none" w:sz="0" w:space="0" w:color="auto"/>
            <w:bottom w:val="none" w:sz="0" w:space="0" w:color="auto"/>
            <w:right w:val="none" w:sz="0" w:space="0" w:color="auto"/>
          </w:divBdr>
        </w:div>
        <w:div w:id="450629452">
          <w:marLeft w:val="0"/>
          <w:marRight w:val="0"/>
          <w:marTop w:val="0"/>
          <w:marBottom w:val="0"/>
          <w:divBdr>
            <w:top w:val="none" w:sz="0" w:space="0" w:color="auto"/>
            <w:left w:val="none" w:sz="0" w:space="0" w:color="auto"/>
            <w:bottom w:val="none" w:sz="0" w:space="0" w:color="auto"/>
            <w:right w:val="none" w:sz="0" w:space="0" w:color="auto"/>
          </w:divBdr>
        </w:div>
        <w:div w:id="454912259">
          <w:marLeft w:val="0"/>
          <w:marRight w:val="0"/>
          <w:marTop w:val="0"/>
          <w:marBottom w:val="0"/>
          <w:divBdr>
            <w:top w:val="none" w:sz="0" w:space="0" w:color="auto"/>
            <w:left w:val="none" w:sz="0" w:space="0" w:color="auto"/>
            <w:bottom w:val="none" w:sz="0" w:space="0" w:color="auto"/>
            <w:right w:val="none" w:sz="0" w:space="0" w:color="auto"/>
          </w:divBdr>
        </w:div>
        <w:div w:id="471867459">
          <w:marLeft w:val="0"/>
          <w:marRight w:val="0"/>
          <w:marTop w:val="0"/>
          <w:marBottom w:val="0"/>
          <w:divBdr>
            <w:top w:val="none" w:sz="0" w:space="0" w:color="auto"/>
            <w:left w:val="none" w:sz="0" w:space="0" w:color="auto"/>
            <w:bottom w:val="none" w:sz="0" w:space="0" w:color="auto"/>
            <w:right w:val="none" w:sz="0" w:space="0" w:color="auto"/>
          </w:divBdr>
        </w:div>
        <w:div w:id="657733490">
          <w:marLeft w:val="0"/>
          <w:marRight w:val="0"/>
          <w:marTop w:val="0"/>
          <w:marBottom w:val="0"/>
          <w:divBdr>
            <w:top w:val="none" w:sz="0" w:space="0" w:color="auto"/>
            <w:left w:val="none" w:sz="0" w:space="0" w:color="auto"/>
            <w:bottom w:val="none" w:sz="0" w:space="0" w:color="auto"/>
            <w:right w:val="none" w:sz="0" w:space="0" w:color="auto"/>
          </w:divBdr>
        </w:div>
        <w:div w:id="726412631">
          <w:marLeft w:val="0"/>
          <w:marRight w:val="0"/>
          <w:marTop w:val="0"/>
          <w:marBottom w:val="0"/>
          <w:divBdr>
            <w:top w:val="none" w:sz="0" w:space="0" w:color="auto"/>
            <w:left w:val="none" w:sz="0" w:space="0" w:color="auto"/>
            <w:bottom w:val="none" w:sz="0" w:space="0" w:color="auto"/>
            <w:right w:val="none" w:sz="0" w:space="0" w:color="auto"/>
          </w:divBdr>
        </w:div>
        <w:div w:id="733428080">
          <w:marLeft w:val="0"/>
          <w:marRight w:val="0"/>
          <w:marTop w:val="0"/>
          <w:marBottom w:val="0"/>
          <w:divBdr>
            <w:top w:val="none" w:sz="0" w:space="0" w:color="auto"/>
            <w:left w:val="none" w:sz="0" w:space="0" w:color="auto"/>
            <w:bottom w:val="none" w:sz="0" w:space="0" w:color="auto"/>
            <w:right w:val="none" w:sz="0" w:space="0" w:color="auto"/>
          </w:divBdr>
        </w:div>
        <w:div w:id="895897760">
          <w:marLeft w:val="0"/>
          <w:marRight w:val="0"/>
          <w:marTop w:val="0"/>
          <w:marBottom w:val="0"/>
          <w:divBdr>
            <w:top w:val="none" w:sz="0" w:space="0" w:color="auto"/>
            <w:left w:val="none" w:sz="0" w:space="0" w:color="auto"/>
            <w:bottom w:val="none" w:sz="0" w:space="0" w:color="auto"/>
            <w:right w:val="none" w:sz="0" w:space="0" w:color="auto"/>
          </w:divBdr>
        </w:div>
        <w:div w:id="959723462">
          <w:marLeft w:val="0"/>
          <w:marRight w:val="0"/>
          <w:marTop w:val="0"/>
          <w:marBottom w:val="0"/>
          <w:divBdr>
            <w:top w:val="none" w:sz="0" w:space="0" w:color="auto"/>
            <w:left w:val="none" w:sz="0" w:space="0" w:color="auto"/>
            <w:bottom w:val="none" w:sz="0" w:space="0" w:color="auto"/>
            <w:right w:val="none" w:sz="0" w:space="0" w:color="auto"/>
          </w:divBdr>
        </w:div>
        <w:div w:id="1070812966">
          <w:marLeft w:val="0"/>
          <w:marRight w:val="0"/>
          <w:marTop w:val="0"/>
          <w:marBottom w:val="0"/>
          <w:divBdr>
            <w:top w:val="none" w:sz="0" w:space="0" w:color="auto"/>
            <w:left w:val="none" w:sz="0" w:space="0" w:color="auto"/>
            <w:bottom w:val="none" w:sz="0" w:space="0" w:color="auto"/>
            <w:right w:val="none" w:sz="0" w:space="0" w:color="auto"/>
          </w:divBdr>
        </w:div>
        <w:div w:id="1071345072">
          <w:marLeft w:val="0"/>
          <w:marRight w:val="0"/>
          <w:marTop w:val="0"/>
          <w:marBottom w:val="0"/>
          <w:divBdr>
            <w:top w:val="none" w:sz="0" w:space="0" w:color="auto"/>
            <w:left w:val="none" w:sz="0" w:space="0" w:color="auto"/>
            <w:bottom w:val="none" w:sz="0" w:space="0" w:color="auto"/>
            <w:right w:val="none" w:sz="0" w:space="0" w:color="auto"/>
          </w:divBdr>
        </w:div>
        <w:div w:id="1098791862">
          <w:marLeft w:val="0"/>
          <w:marRight w:val="0"/>
          <w:marTop w:val="0"/>
          <w:marBottom w:val="0"/>
          <w:divBdr>
            <w:top w:val="none" w:sz="0" w:space="0" w:color="auto"/>
            <w:left w:val="none" w:sz="0" w:space="0" w:color="auto"/>
            <w:bottom w:val="none" w:sz="0" w:space="0" w:color="auto"/>
            <w:right w:val="none" w:sz="0" w:space="0" w:color="auto"/>
          </w:divBdr>
        </w:div>
        <w:div w:id="1106653116">
          <w:marLeft w:val="0"/>
          <w:marRight w:val="0"/>
          <w:marTop w:val="0"/>
          <w:marBottom w:val="0"/>
          <w:divBdr>
            <w:top w:val="none" w:sz="0" w:space="0" w:color="auto"/>
            <w:left w:val="none" w:sz="0" w:space="0" w:color="auto"/>
            <w:bottom w:val="none" w:sz="0" w:space="0" w:color="auto"/>
            <w:right w:val="none" w:sz="0" w:space="0" w:color="auto"/>
          </w:divBdr>
        </w:div>
        <w:div w:id="1133673098">
          <w:marLeft w:val="0"/>
          <w:marRight w:val="0"/>
          <w:marTop w:val="0"/>
          <w:marBottom w:val="0"/>
          <w:divBdr>
            <w:top w:val="none" w:sz="0" w:space="0" w:color="auto"/>
            <w:left w:val="none" w:sz="0" w:space="0" w:color="auto"/>
            <w:bottom w:val="none" w:sz="0" w:space="0" w:color="auto"/>
            <w:right w:val="none" w:sz="0" w:space="0" w:color="auto"/>
          </w:divBdr>
        </w:div>
        <w:div w:id="1167551379">
          <w:marLeft w:val="0"/>
          <w:marRight w:val="0"/>
          <w:marTop w:val="0"/>
          <w:marBottom w:val="0"/>
          <w:divBdr>
            <w:top w:val="none" w:sz="0" w:space="0" w:color="auto"/>
            <w:left w:val="none" w:sz="0" w:space="0" w:color="auto"/>
            <w:bottom w:val="none" w:sz="0" w:space="0" w:color="auto"/>
            <w:right w:val="none" w:sz="0" w:space="0" w:color="auto"/>
          </w:divBdr>
        </w:div>
        <w:div w:id="1209799296">
          <w:marLeft w:val="0"/>
          <w:marRight w:val="0"/>
          <w:marTop w:val="0"/>
          <w:marBottom w:val="0"/>
          <w:divBdr>
            <w:top w:val="none" w:sz="0" w:space="0" w:color="auto"/>
            <w:left w:val="none" w:sz="0" w:space="0" w:color="auto"/>
            <w:bottom w:val="none" w:sz="0" w:space="0" w:color="auto"/>
            <w:right w:val="none" w:sz="0" w:space="0" w:color="auto"/>
          </w:divBdr>
        </w:div>
        <w:div w:id="1235625159">
          <w:marLeft w:val="0"/>
          <w:marRight w:val="0"/>
          <w:marTop w:val="0"/>
          <w:marBottom w:val="0"/>
          <w:divBdr>
            <w:top w:val="none" w:sz="0" w:space="0" w:color="auto"/>
            <w:left w:val="none" w:sz="0" w:space="0" w:color="auto"/>
            <w:bottom w:val="none" w:sz="0" w:space="0" w:color="auto"/>
            <w:right w:val="none" w:sz="0" w:space="0" w:color="auto"/>
          </w:divBdr>
        </w:div>
        <w:div w:id="1374504485">
          <w:marLeft w:val="0"/>
          <w:marRight w:val="0"/>
          <w:marTop w:val="0"/>
          <w:marBottom w:val="0"/>
          <w:divBdr>
            <w:top w:val="none" w:sz="0" w:space="0" w:color="auto"/>
            <w:left w:val="none" w:sz="0" w:space="0" w:color="auto"/>
            <w:bottom w:val="none" w:sz="0" w:space="0" w:color="auto"/>
            <w:right w:val="none" w:sz="0" w:space="0" w:color="auto"/>
          </w:divBdr>
        </w:div>
        <w:div w:id="1427339275">
          <w:marLeft w:val="0"/>
          <w:marRight w:val="0"/>
          <w:marTop w:val="0"/>
          <w:marBottom w:val="0"/>
          <w:divBdr>
            <w:top w:val="none" w:sz="0" w:space="0" w:color="auto"/>
            <w:left w:val="none" w:sz="0" w:space="0" w:color="auto"/>
            <w:bottom w:val="none" w:sz="0" w:space="0" w:color="auto"/>
            <w:right w:val="none" w:sz="0" w:space="0" w:color="auto"/>
          </w:divBdr>
        </w:div>
        <w:div w:id="1431387115">
          <w:marLeft w:val="0"/>
          <w:marRight w:val="0"/>
          <w:marTop w:val="0"/>
          <w:marBottom w:val="0"/>
          <w:divBdr>
            <w:top w:val="none" w:sz="0" w:space="0" w:color="auto"/>
            <w:left w:val="none" w:sz="0" w:space="0" w:color="auto"/>
            <w:bottom w:val="none" w:sz="0" w:space="0" w:color="auto"/>
            <w:right w:val="none" w:sz="0" w:space="0" w:color="auto"/>
          </w:divBdr>
        </w:div>
        <w:div w:id="1444416644">
          <w:marLeft w:val="0"/>
          <w:marRight w:val="0"/>
          <w:marTop w:val="0"/>
          <w:marBottom w:val="0"/>
          <w:divBdr>
            <w:top w:val="none" w:sz="0" w:space="0" w:color="auto"/>
            <w:left w:val="none" w:sz="0" w:space="0" w:color="auto"/>
            <w:bottom w:val="none" w:sz="0" w:space="0" w:color="auto"/>
            <w:right w:val="none" w:sz="0" w:space="0" w:color="auto"/>
          </w:divBdr>
        </w:div>
        <w:div w:id="1509170306">
          <w:marLeft w:val="0"/>
          <w:marRight w:val="0"/>
          <w:marTop w:val="0"/>
          <w:marBottom w:val="0"/>
          <w:divBdr>
            <w:top w:val="none" w:sz="0" w:space="0" w:color="auto"/>
            <w:left w:val="none" w:sz="0" w:space="0" w:color="auto"/>
            <w:bottom w:val="none" w:sz="0" w:space="0" w:color="auto"/>
            <w:right w:val="none" w:sz="0" w:space="0" w:color="auto"/>
          </w:divBdr>
        </w:div>
        <w:div w:id="1515070947">
          <w:marLeft w:val="0"/>
          <w:marRight w:val="0"/>
          <w:marTop w:val="0"/>
          <w:marBottom w:val="0"/>
          <w:divBdr>
            <w:top w:val="none" w:sz="0" w:space="0" w:color="auto"/>
            <w:left w:val="none" w:sz="0" w:space="0" w:color="auto"/>
            <w:bottom w:val="none" w:sz="0" w:space="0" w:color="auto"/>
            <w:right w:val="none" w:sz="0" w:space="0" w:color="auto"/>
          </w:divBdr>
        </w:div>
        <w:div w:id="1603417538">
          <w:marLeft w:val="0"/>
          <w:marRight w:val="0"/>
          <w:marTop w:val="0"/>
          <w:marBottom w:val="0"/>
          <w:divBdr>
            <w:top w:val="none" w:sz="0" w:space="0" w:color="auto"/>
            <w:left w:val="none" w:sz="0" w:space="0" w:color="auto"/>
            <w:bottom w:val="none" w:sz="0" w:space="0" w:color="auto"/>
            <w:right w:val="none" w:sz="0" w:space="0" w:color="auto"/>
          </w:divBdr>
        </w:div>
        <w:div w:id="1638802177">
          <w:marLeft w:val="0"/>
          <w:marRight w:val="0"/>
          <w:marTop w:val="0"/>
          <w:marBottom w:val="0"/>
          <w:divBdr>
            <w:top w:val="none" w:sz="0" w:space="0" w:color="auto"/>
            <w:left w:val="none" w:sz="0" w:space="0" w:color="auto"/>
            <w:bottom w:val="none" w:sz="0" w:space="0" w:color="auto"/>
            <w:right w:val="none" w:sz="0" w:space="0" w:color="auto"/>
          </w:divBdr>
        </w:div>
        <w:div w:id="1677226461">
          <w:marLeft w:val="0"/>
          <w:marRight w:val="0"/>
          <w:marTop w:val="0"/>
          <w:marBottom w:val="0"/>
          <w:divBdr>
            <w:top w:val="none" w:sz="0" w:space="0" w:color="auto"/>
            <w:left w:val="none" w:sz="0" w:space="0" w:color="auto"/>
            <w:bottom w:val="none" w:sz="0" w:space="0" w:color="auto"/>
            <w:right w:val="none" w:sz="0" w:space="0" w:color="auto"/>
          </w:divBdr>
        </w:div>
        <w:div w:id="1707485415">
          <w:marLeft w:val="0"/>
          <w:marRight w:val="0"/>
          <w:marTop w:val="0"/>
          <w:marBottom w:val="0"/>
          <w:divBdr>
            <w:top w:val="none" w:sz="0" w:space="0" w:color="auto"/>
            <w:left w:val="none" w:sz="0" w:space="0" w:color="auto"/>
            <w:bottom w:val="none" w:sz="0" w:space="0" w:color="auto"/>
            <w:right w:val="none" w:sz="0" w:space="0" w:color="auto"/>
          </w:divBdr>
        </w:div>
        <w:div w:id="1871411287">
          <w:marLeft w:val="0"/>
          <w:marRight w:val="0"/>
          <w:marTop w:val="0"/>
          <w:marBottom w:val="0"/>
          <w:divBdr>
            <w:top w:val="none" w:sz="0" w:space="0" w:color="auto"/>
            <w:left w:val="none" w:sz="0" w:space="0" w:color="auto"/>
            <w:bottom w:val="none" w:sz="0" w:space="0" w:color="auto"/>
            <w:right w:val="none" w:sz="0" w:space="0" w:color="auto"/>
          </w:divBdr>
        </w:div>
        <w:div w:id="1926918422">
          <w:marLeft w:val="0"/>
          <w:marRight w:val="0"/>
          <w:marTop w:val="0"/>
          <w:marBottom w:val="0"/>
          <w:divBdr>
            <w:top w:val="none" w:sz="0" w:space="0" w:color="auto"/>
            <w:left w:val="none" w:sz="0" w:space="0" w:color="auto"/>
            <w:bottom w:val="none" w:sz="0" w:space="0" w:color="auto"/>
            <w:right w:val="none" w:sz="0" w:space="0" w:color="auto"/>
          </w:divBdr>
        </w:div>
        <w:div w:id="1932080310">
          <w:marLeft w:val="0"/>
          <w:marRight w:val="0"/>
          <w:marTop w:val="0"/>
          <w:marBottom w:val="0"/>
          <w:divBdr>
            <w:top w:val="none" w:sz="0" w:space="0" w:color="auto"/>
            <w:left w:val="none" w:sz="0" w:space="0" w:color="auto"/>
            <w:bottom w:val="none" w:sz="0" w:space="0" w:color="auto"/>
            <w:right w:val="none" w:sz="0" w:space="0" w:color="auto"/>
          </w:divBdr>
        </w:div>
        <w:div w:id="1969777941">
          <w:marLeft w:val="0"/>
          <w:marRight w:val="0"/>
          <w:marTop w:val="0"/>
          <w:marBottom w:val="0"/>
          <w:divBdr>
            <w:top w:val="none" w:sz="0" w:space="0" w:color="auto"/>
            <w:left w:val="none" w:sz="0" w:space="0" w:color="auto"/>
            <w:bottom w:val="none" w:sz="0" w:space="0" w:color="auto"/>
            <w:right w:val="none" w:sz="0" w:space="0" w:color="auto"/>
          </w:divBdr>
        </w:div>
        <w:div w:id="1989821673">
          <w:marLeft w:val="0"/>
          <w:marRight w:val="0"/>
          <w:marTop w:val="0"/>
          <w:marBottom w:val="0"/>
          <w:divBdr>
            <w:top w:val="none" w:sz="0" w:space="0" w:color="auto"/>
            <w:left w:val="none" w:sz="0" w:space="0" w:color="auto"/>
            <w:bottom w:val="none" w:sz="0" w:space="0" w:color="auto"/>
            <w:right w:val="none" w:sz="0" w:space="0" w:color="auto"/>
          </w:divBdr>
        </w:div>
        <w:div w:id="2117359799">
          <w:marLeft w:val="0"/>
          <w:marRight w:val="0"/>
          <w:marTop w:val="0"/>
          <w:marBottom w:val="0"/>
          <w:divBdr>
            <w:top w:val="none" w:sz="0" w:space="0" w:color="auto"/>
            <w:left w:val="none" w:sz="0" w:space="0" w:color="auto"/>
            <w:bottom w:val="none" w:sz="0" w:space="0" w:color="auto"/>
            <w:right w:val="none" w:sz="0" w:space="0" w:color="auto"/>
          </w:divBdr>
        </w:div>
        <w:div w:id="2147239877">
          <w:marLeft w:val="0"/>
          <w:marRight w:val="0"/>
          <w:marTop w:val="0"/>
          <w:marBottom w:val="0"/>
          <w:divBdr>
            <w:top w:val="none" w:sz="0" w:space="0" w:color="auto"/>
            <w:left w:val="none" w:sz="0" w:space="0" w:color="auto"/>
            <w:bottom w:val="none" w:sz="0" w:space="0" w:color="auto"/>
            <w:right w:val="none" w:sz="0" w:space="0" w:color="auto"/>
          </w:divBdr>
        </w:div>
      </w:divsChild>
    </w:div>
    <w:div w:id="1315913172">
      <w:bodyDiv w:val="1"/>
      <w:marLeft w:val="0"/>
      <w:marRight w:val="0"/>
      <w:marTop w:val="0"/>
      <w:marBottom w:val="0"/>
      <w:divBdr>
        <w:top w:val="none" w:sz="0" w:space="0" w:color="auto"/>
        <w:left w:val="none" w:sz="0" w:space="0" w:color="auto"/>
        <w:bottom w:val="none" w:sz="0" w:space="0" w:color="auto"/>
        <w:right w:val="none" w:sz="0" w:space="0" w:color="auto"/>
      </w:divBdr>
      <w:divsChild>
        <w:div w:id="1784113949">
          <w:marLeft w:val="0"/>
          <w:marRight w:val="0"/>
          <w:marTop w:val="0"/>
          <w:marBottom w:val="0"/>
          <w:divBdr>
            <w:top w:val="none" w:sz="0" w:space="0" w:color="242424"/>
            <w:left w:val="none" w:sz="0" w:space="0" w:color="242424"/>
            <w:bottom w:val="none" w:sz="0" w:space="0" w:color="242424"/>
            <w:right w:val="none" w:sz="0" w:space="0" w:color="242424"/>
          </w:divBdr>
        </w:div>
      </w:divsChild>
    </w:div>
    <w:div w:id="1422485516">
      <w:bodyDiv w:val="1"/>
      <w:marLeft w:val="0"/>
      <w:marRight w:val="0"/>
      <w:marTop w:val="0"/>
      <w:marBottom w:val="0"/>
      <w:divBdr>
        <w:top w:val="none" w:sz="0" w:space="0" w:color="auto"/>
        <w:left w:val="none" w:sz="0" w:space="0" w:color="auto"/>
        <w:bottom w:val="none" w:sz="0" w:space="0" w:color="auto"/>
        <w:right w:val="none" w:sz="0" w:space="0" w:color="auto"/>
      </w:divBdr>
    </w:div>
    <w:div w:id="1530754502">
      <w:bodyDiv w:val="1"/>
      <w:marLeft w:val="0"/>
      <w:marRight w:val="0"/>
      <w:marTop w:val="0"/>
      <w:marBottom w:val="0"/>
      <w:divBdr>
        <w:top w:val="none" w:sz="0" w:space="0" w:color="auto"/>
        <w:left w:val="none" w:sz="0" w:space="0" w:color="auto"/>
        <w:bottom w:val="none" w:sz="0" w:space="0" w:color="auto"/>
        <w:right w:val="none" w:sz="0" w:space="0" w:color="auto"/>
      </w:divBdr>
    </w:div>
    <w:div w:id="1688092528">
      <w:bodyDiv w:val="1"/>
      <w:marLeft w:val="0"/>
      <w:marRight w:val="0"/>
      <w:marTop w:val="0"/>
      <w:marBottom w:val="0"/>
      <w:divBdr>
        <w:top w:val="none" w:sz="0" w:space="0" w:color="auto"/>
        <w:left w:val="none" w:sz="0" w:space="0" w:color="auto"/>
        <w:bottom w:val="none" w:sz="0" w:space="0" w:color="auto"/>
        <w:right w:val="none" w:sz="0" w:space="0" w:color="auto"/>
      </w:divBdr>
      <w:divsChild>
        <w:div w:id="67116211">
          <w:marLeft w:val="0"/>
          <w:marRight w:val="0"/>
          <w:marTop w:val="0"/>
          <w:marBottom w:val="0"/>
          <w:divBdr>
            <w:top w:val="none" w:sz="0" w:space="0" w:color="auto"/>
            <w:left w:val="none" w:sz="0" w:space="0" w:color="auto"/>
            <w:bottom w:val="none" w:sz="0" w:space="0" w:color="auto"/>
            <w:right w:val="none" w:sz="0" w:space="0" w:color="auto"/>
          </w:divBdr>
        </w:div>
        <w:div w:id="146021102">
          <w:marLeft w:val="0"/>
          <w:marRight w:val="0"/>
          <w:marTop w:val="0"/>
          <w:marBottom w:val="0"/>
          <w:divBdr>
            <w:top w:val="none" w:sz="0" w:space="0" w:color="auto"/>
            <w:left w:val="none" w:sz="0" w:space="0" w:color="auto"/>
            <w:bottom w:val="none" w:sz="0" w:space="0" w:color="auto"/>
            <w:right w:val="none" w:sz="0" w:space="0" w:color="auto"/>
          </w:divBdr>
        </w:div>
        <w:div w:id="214510753">
          <w:marLeft w:val="0"/>
          <w:marRight w:val="0"/>
          <w:marTop w:val="0"/>
          <w:marBottom w:val="0"/>
          <w:divBdr>
            <w:top w:val="none" w:sz="0" w:space="0" w:color="auto"/>
            <w:left w:val="none" w:sz="0" w:space="0" w:color="auto"/>
            <w:bottom w:val="none" w:sz="0" w:space="0" w:color="auto"/>
            <w:right w:val="none" w:sz="0" w:space="0" w:color="auto"/>
          </w:divBdr>
        </w:div>
        <w:div w:id="264727328">
          <w:marLeft w:val="0"/>
          <w:marRight w:val="0"/>
          <w:marTop w:val="0"/>
          <w:marBottom w:val="0"/>
          <w:divBdr>
            <w:top w:val="none" w:sz="0" w:space="0" w:color="auto"/>
            <w:left w:val="none" w:sz="0" w:space="0" w:color="auto"/>
            <w:bottom w:val="none" w:sz="0" w:space="0" w:color="auto"/>
            <w:right w:val="none" w:sz="0" w:space="0" w:color="auto"/>
          </w:divBdr>
        </w:div>
        <w:div w:id="330185434">
          <w:marLeft w:val="0"/>
          <w:marRight w:val="0"/>
          <w:marTop w:val="0"/>
          <w:marBottom w:val="0"/>
          <w:divBdr>
            <w:top w:val="none" w:sz="0" w:space="0" w:color="auto"/>
            <w:left w:val="none" w:sz="0" w:space="0" w:color="auto"/>
            <w:bottom w:val="none" w:sz="0" w:space="0" w:color="auto"/>
            <w:right w:val="none" w:sz="0" w:space="0" w:color="auto"/>
          </w:divBdr>
        </w:div>
        <w:div w:id="333799311">
          <w:marLeft w:val="0"/>
          <w:marRight w:val="0"/>
          <w:marTop w:val="0"/>
          <w:marBottom w:val="0"/>
          <w:divBdr>
            <w:top w:val="none" w:sz="0" w:space="0" w:color="auto"/>
            <w:left w:val="none" w:sz="0" w:space="0" w:color="auto"/>
            <w:bottom w:val="none" w:sz="0" w:space="0" w:color="auto"/>
            <w:right w:val="none" w:sz="0" w:space="0" w:color="auto"/>
          </w:divBdr>
        </w:div>
        <w:div w:id="359402133">
          <w:marLeft w:val="0"/>
          <w:marRight w:val="0"/>
          <w:marTop w:val="0"/>
          <w:marBottom w:val="0"/>
          <w:divBdr>
            <w:top w:val="none" w:sz="0" w:space="0" w:color="auto"/>
            <w:left w:val="none" w:sz="0" w:space="0" w:color="auto"/>
            <w:bottom w:val="none" w:sz="0" w:space="0" w:color="auto"/>
            <w:right w:val="none" w:sz="0" w:space="0" w:color="auto"/>
          </w:divBdr>
        </w:div>
        <w:div w:id="361781385">
          <w:marLeft w:val="0"/>
          <w:marRight w:val="0"/>
          <w:marTop w:val="0"/>
          <w:marBottom w:val="0"/>
          <w:divBdr>
            <w:top w:val="none" w:sz="0" w:space="0" w:color="auto"/>
            <w:left w:val="none" w:sz="0" w:space="0" w:color="auto"/>
            <w:bottom w:val="none" w:sz="0" w:space="0" w:color="auto"/>
            <w:right w:val="none" w:sz="0" w:space="0" w:color="auto"/>
          </w:divBdr>
        </w:div>
        <w:div w:id="403794722">
          <w:marLeft w:val="0"/>
          <w:marRight w:val="0"/>
          <w:marTop w:val="0"/>
          <w:marBottom w:val="0"/>
          <w:divBdr>
            <w:top w:val="none" w:sz="0" w:space="0" w:color="auto"/>
            <w:left w:val="none" w:sz="0" w:space="0" w:color="auto"/>
            <w:bottom w:val="none" w:sz="0" w:space="0" w:color="auto"/>
            <w:right w:val="none" w:sz="0" w:space="0" w:color="auto"/>
          </w:divBdr>
        </w:div>
        <w:div w:id="407583232">
          <w:marLeft w:val="0"/>
          <w:marRight w:val="0"/>
          <w:marTop w:val="0"/>
          <w:marBottom w:val="0"/>
          <w:divBdr>
            <w:top w:val="none" w:sz="0" w:space="0" w:color="auto"/>
            <w:left w:val="none" w:sz="0" w:space="0" w:color="auto"/>
            <w:bottom w:val="none" w:sz="0" w:space="0" w:color="auto"/>
            <w:right w:val="none" w:sz="0" w:space="0" w:color="auto"/>
          </w:divBdr>
        </w:div>
        <w:div w:id="443572078">
          <w:marLeft w:val="0"/>
          <w:marRight w:val="0"/>
          <w:marTop w:val="0"/>
          <w:marBottom w:val="0"/>
          <w:divBdr>
            <w:top w:val="none" w:sz="0" w:space="0" w:color="auto"/>
            <w:left w:val="none" w:sz="0" w:space="0" w:color="auto"/>
            <w:bottom w:val="none" w:sz="0" w:space="0" w:color="auto"/>
            <w:right w:val="none" w:sz="0" w:space="0" w:color="auto"/>
          </w:divBdr>
        </w:div>
        <w:div w:id="489830872">
          <w:marLeft w:val="0"/>
          <w:marRight w:val="0"/>
          <w:marTop w:val="0"/>
          <w:marBottom w:val="0"/>
          <w:divBdr>
            <w:top w:val="none" w:sz="0" w:space="0" w:color="auto"/>
            <w:left w:val="none" w:sz="0" w:space="0" w:color="auto"/>
            <w:bottom w:val="none" w:sz="0" w:space="0" w:color="auto"/>
            <w:right w:val="none" w:sz="0" w:space="0" w:color="auto"/>
          </w:divBdr>
        </w:div>
        <w:div w:id="671613092">
          <w:marLeft w:val="0"/>
          <w:marRight w:val="0"/>
          <w:marTop w:val="0"/>
          <w:marBottom w:val="0"/>
          <w:divBdr>
            <w:top w:val="none" w:sz="0" w:space="0" w:color="auto"/>
            <w:left w:val="none" w:sz="0" w:space="0" w:color="auto"/>
            <w:bottom w:val="none" w:sz="0" w:space="0" w:color="auto"/>
            <w:right w:val="none" w:sz="0" w:space="0" w:color="auto"/>
          </w:divBdr>
        </w:div>
        <w:div w:id="674769984">
          <w:marLeft w:val="0"/>
          <w:marRight w:val="0"/>
          <w:marTop w:val="0"/>
          <w:marBottom w:val="0"/>
          <w:divBdr>
            <w:top w:val="none" w:sz="0" w:space="0" w:color="auto"/>
            <w:left w:val="none" w:sz="0" w:space="0" w:color="auto"/>
            <w:bottom w:val="none" w:sz="0" w:space="0" w:color="auto"/>
            <w:right w:val="none" w:sz="0" w:space="0" w:color="auto"/>
          </w:divBdr>
        </w:div>
        <w:div w:id="679966447">
          <w:marLeft w:val="0"/>
          <w:marRight w:val="0"/>
          <w:marTop w:val="0"/>
          <w:marBottom w:val="0"/>
          <w:divBdr>
            <w:top w:val="none" w:sz="0" w:space="0" w:color="auto"/>
            <w:left w:val="none" w:sz="0" w:space="0" w:color="auto"/>
            <w:bottom w:val="none" w:sz="0" w:space="0" w:color="auto"/>
            <w:right w:val="none" w:sz="0" w:space="0" w:color="auto"/>
          </w:divBdr>
        </w:div>
        <w:div w:id="705953943">
          <w:marLeft w:val="0"/>
          <w:marRight w:val="0"/>
          <w:marTop w:val="0"/>
          <w:marBottom w:val="0"/>
          <w:divBdr>
            <w:top w:val="none" w:sz="0" w:space="0" w:color="auto"/>
            <w:left w:val="none" w:sz="0" w:space="0" w:color="auto"/>
            <w:bottom w:val="none" w:sz="0" w:space="0" w:color="auto"/>
            <w:right w:val="none" w:sz="0" w:space="0" w:color="auto"/>
          </w:divBdr>
        </w:div>
        <w:div w:id="715474611">
          <w:marLeft w:val="0"/>
          <w:marRight w:val="0"/>
          <w:marTop w:val="0"/>
          <w:marBottom w:val="0"/>
          <w:divBdr>
            <w:top w:val="none" w:sz="0" w:space="0" w:color="auto"/>
            <w:left w:val="none" w:sz="0" w:space="0" w:color="auto"/>
            <w:bottom w:val="none" w:sz="0" w:space="0" w:color="auto"/>
            <w:right w:val="none" w:sz="0" w:space="0" w:color="auto"/>
          </w:divBdr>
        </w:div>
        <w:div w:id="896092856">
          <w:marLeft w:val="0"/>
          <w:marRight w:val="0"/>
          <w:marTop w:val="0"/>
          <w:marBottom w:val="0"/>
          <w:divBdr>
            <w:top w:val="none" w:sz="0" w:space="0" w:color="auto"/>
            <w:left w:val="none" w:sz="0" w:space="0" w:color="auto"/>
            <w:bottom w:val="none" w:sz="0" w:space="0" w:color="auto"/>
            <w:right w:val="none" w:sz="0" w:space="0" w:color="auto"/>
          </w:divBdr>
        </w:div>
        <w:div w:id="900217602">
          <w:marLeft w:val="0"/>
          <w:marRight w:val="0"/>
          <w:marTop w:val="0"/>
          <w:marBottom w:val="0"/>
          <w:divBdr>
            <w:top w:val="none" w:sz="0" w:space="0" w:color="auto"/>
            <w:left w:val="none" w:sz="0" w:space="0" w:color="auto"/>
            <w:bottom w:val="none" w:sz="0" w:space="0" w:color="auto"/>
            <w:right w:val="none" w:sz="0" w:space="0" w:color="auto"/>
          </w:divBdr>
        </w:div>
        <w:div w:id="921185622">
          <w:marLeft w:val="0"/>
          <w:marRight w:val="0"/>
          <w:marTop w:val="0"/>
          <w:marBottom w:val="0"/>
          <w:divBdr>
            <w:top w:val="none" w:sz="0" w:space="0" w:color="auto"/>
            <w:left w:val="none" w:sz="0" w:space="0" w:color="auto"/>
            <w:bottom w:val="none" w:sz="0" w:space="0" w:color="auto"/>
            <w:right w:val="none" w:sz="0" w:space="0" w:color="auto"/>
          </w:divBdr>
        </w:div>
        <w:div w:id="1002195113">
          <w:marLeft w:val="0"/>
          <w:marRight w:val="0"/>
          <w:marTop w:val="0"/>
          <w:marBottom w:val="0"/>
          <w:divBdr>
            <w:top w:val="none" w:sz="0" w:space="0" w:color="auto"/>
            <w:left w:val="none" w:sz="0" w:space="0" w:color="auto"/>
            <w:bottom w:val="none" w:sz="0" w:space="0" w:color="auto"/>
            <w:right w:val="none" w:sz="0" w:space="0" w:color="auto"/>
          </w:divBdr>
        </w:div>
        <w:div w:id="1016614527">
          <w:marLeft w:val="0"/>
          <w:marRight w:val="0"/>
          <w:marTop w:val="0"/>
          <w:marBottom w:val="0"/>
          <w:divBdr>
            <w:top w:val="none" w:sz="0" w:space="0" w:color="auto"/>
            <w:left w:val="none" w:sz="0" w:space="0" w:color="auto"/>
            <w:bottom w:val="none" w:sz="0" w:space="0" w:color="auto"/>
            <w:right w:val="none" w:sz="0" w:space="0" w:color="auto"/>
          </w:divBdr>
        </w:div>
        <w:div w:id="1107701198">
          <w:marLeft w:val="0"/>
          <w:marRight w:val="0"/>
          <w:marTop w:val="0"/>
          <w:marBottom w:val="0"/>
          <w:divBdr>
            <w:top w:val="none" w:sz="0" w:space="0" w:color="auto"/>
            <w:left w:val="none" w:sz="0" w:space="0" w:color="auto"/>
            <w:bottom w:val="none" w:sz="0" w:space="0" w:color="auto"/>
            <w:right w:val="none" w:sz="0" w:space="0" w:color="auto"/>
          </w:divBdr>
        </w:div>
        <w:div w:id="1151945594">
          <w:marLeft w:val="0"/>
          <w:marRight w:val="0"/>
          <w:marTop w:val="0"/>
          <w:marBottom w:val="0"/>
          <w:divBdr>
            <w:top w:val="none" w:sz="0" w:space="0" w:color="auto"/>
            <w:left w:val="none" w:sz="0" w:space="0" w:color="auto"/>
            <w:bottom w:val="none" w:sz="0" w:space="0" w:color="auto"/>
            <w:right w:val="none" w:sz="0" w:space="0" w:color="auto"/>
          </w:divBdr>
        </w:div>
        <w:div w:id="1235433699">
          <w:marLeft w:val="0"/>
          <w:marRight w:val="0"/>
          <w:marTop w:val="0"/>
          <w:marBottom w:val="0"/>
          <w:divBdr>
            <w:top w:val="none" w:sz="0" w:space="0" w:color="auto"/>
            <w:left w:val="none" w:sz="0" w:space="0" w:color="auto"/>
            <w:bottom w:val="none" w:sz="0" w:space="0" w:color="auto"/>
            <w:right w:val="none" w:sz="0" w:space="0" w:color="auto"/>
          </w:divBdr>
        </w:div>
        <w:div w:id="1245841338">
          <w:marLeft w:val="0"/>
          <w:marRight w:val="0"/>
          <w:marTop w:val="0"/>
          <w:marBottom w:val="0"/>
          <w:divBdr>
            <w:top w:val="none" w:sz="0" w:space="0" w:color="auto"/>
            <w:left w:val="none" w:sz="0" w:space="0" w:color="auto"/>
            <w:bottom w:val="none" w:sz="0" w:space="0" w:color="auto"/>
            <w:right w:val="none" w:sz="0" w:space="0" w:color="auto"/>
          </w:divBdr>
        </w:div>
        <w:div w:id="1265529366">
          <w:marLeft w:val="0"/>
          <w:marRight w:val="0"/>
          <w:marTop w:val="0"/>
          <w:marBottom w:val="0"/>
          <w:divBdr>
            <w:top w:val="none" w:sz="0" w:space="0" w:color="auto"/>
            <w:left w:val="none" w:sz="0" w:space="0" w:color="auto"/>
            <w:bottom w:val="none" w:sz="0" w:space="0" w:color="auto"/>
            <w:right w:val="none" w:sz="0" w:space="0" w:color="auto"/>
          </w:divBdr>
        </w:div>
        <w:div w:id="1287925340">
          <w:marLeft w:val="0"/>
          <w:marRight w:val="0"/>
          <w:marTop w:val="0"/>
          <w:marBottom w:val="0"/>
          <w:divBdr>
            <w:top w:val="none" w:sz="0" w:space="0" w:color="auto"/>
            <w:left w:val="none" w:sz="0" w:space="0" w:color="auto"/>
            <w:bottom w:val="none" w:sz="0" w:space="0" w:color="auto"/>
            <w:right w:val="none" w:sz="0" w:space="0" w:color="auto"/>
          </w:divBdr>
        </w:div>
        <w:div w:id="1357777804">
          <w:marLeft w:val="0"/>
          <w:marRight w:val="0"/>
          <w:marTop w:val="0"/>
          <w:marBottom w:val="0"/>
          <w:divBdr>
            <w:top w:val="none" w:sz="0" w:space="0" w:color="auto"/>
            <w:left w:val="none" w:sz="0" w:space="0" w:color="auto"/>
            <w:bottom w:val="none" w:sz="0" w:space="0" w:color="auto"/>
            <w:right w:val="none" w:sz="0" w:space="0" w:color="auto"/>
          </w:divBdr>
        </w:div>
        <w:div w:id="1360662077">
          <w:marLeft w:val="0"/>
          <w:marRight w:val="0"/>
          <w:marTop w:val="0"/>
          <w:marBottom w:val="0"/>
          <w:divBdr>
            <w:top w:val="none" w:sz="0" w:space="0" w:color="auto"/>
            <w:left w:val="none" w:sz="0" w:space="0" w:color="auto"/>
            <w:bottom w:val="none" w:sz="0" w:space="0" w:color="auto"/>
            <w:right w:val="none" w:sz="0" w:space="0" w:color="auto"/>
          </w:divBdr>
        </w:div>
        <w:div w:id="1435204199">
          <w:marLeft w:val="0"/>
          <w:marRight w:val="0"/>
          <w:marTop w:val="0"/>
          <w:marBottom w:val="0"/>
          <w:divBdr>
            <w:top w:val="none" w:sz="0" w:space="0" w:color="auto"/>
            <w:left w:val="none" w:sz="0" w:space="0" w:color="auto"/>
            <w:bottom w:val="none" w:sz="0" w:space="0" w:color="auto"/>
            <w:right w:val="none" w:sz="0" w:space="0" w:color="auto"/>
          </w:divBdr>
        </w:div>
        <w:div w:id="1494104578">
          <w:marLeft w:val="0"/>
          <w:marRight w:val="0"/>
          <w:marTop w:val="0"/>
          <w:marBottom w:val="0"/>
          <w:divBdr>
            <w:top w:val="none" w:sz="0" w:space="0" w:color="auto"/>
            <w:left w:val="none" w:sz="0" w:space="0" w:color="auto"/>
            <w:bottom w:val="none" w:sz="0" w:space="0" w:color="auto"/>
            <w:right w:val="none" w:sz="0" w:space="0" w:color="auto"/>
          </w:divBdr>
        </w:div>
        <w:div w:id="1600599626">
          <w:marLeft w:val="0"/>
          <w:marRight w:val="0"/>
          <w:marTop w:val="0"/>
          <w:marBottom w:val="0"/>
          <w:divBdr>
            <w:top w:val="none" w:sz="0" w:space="0" w:color="auto"/>
            <w:left w:val="none" w:sz="0" w:space="0" w:color="auto"/>
            <w:bottom w:val="none" w:sz="0" w:space="0" w:color="auto"/>
            <w:right w:val="none" w:sz="0" w:space="0" w:color="auto"/>
          </w:divBdr>
        </w:div>
        <w:div w:id="1709984295">
          <w:marLeft w:val="0"/>
          <w:marRight w:val="0"/>
          <w:marTop w:val="0"/>
          <w:marBottom w:val="0"/>
          <w:divBdr>
            <w:top w:val="none" w:sz="0" w:space="0" w:color="auto"/>
            <w:left w:val="none" w:sz="0" w:space="0" w:color="auto"/>
            <w:bottom w:val="none" w:sz="0" w:space="0" w:color="auto"/>
            <w:right w:val="none" w:sz="0" w:space="0" w:color="auto"/>
          </w:divBdr>
        </w:div>
        <w:div w:id="1747461148">
          <w:marLeft w:val="0"/>
          <w:marRight w:val="0"/>
          <w:marTop w:val="0"/>
          <w:marBottom w:val="0"/>
          <w:divBdr>
            <w:top w:val="none" w:sz="0" w:space="0" w:color="auto"/>
            <w:left w:val="none" w:sz="0" w:space="0" w:color="auto"/>
            <w:bottom w:val="none" w:sz="0" w:space="0" w:color="auto"/>
            <w:right w:val="none" w:sz="0" w:space="0" w:color="auto"/>
          </w:divBdr>
        </w:div>
        <w:div w:id="1776051643">
          <w:marLeft w:val="0"/>
          <w:marRight w:val="0"/>
          <w:marTop w:val="0"/>
          <w:marBottom w:val="0"/>
          <w:divBdr>
            <w:top w:val="none" w:sz="0" w:space="0" w:color="auto"/>
            <w:left w:val="none" w:sz="0" w:space="0" w:color="auto"/>
            <w:bottom w:val="none" w:sz="0" w:space="0" w:color="auto"/>
            <w:right w:val="none" w:sz="0" w:space="0" w:color="auto"/>
          </w:divBdr>
        </w:div>
        <w:div w:id="1944066288">
          <w:marLeft w:val="0"/>
          <w:marRight w:val="0"/>
          <w:marTop w:val="0"/>
          <w:marBottom w:val="0"/>
          <w:divBdr>
            <w:top w:val="none" w:sz="0" w:space="0" w:color="auto"/>
            <w:left w:val="none" w:sz="0" w:space="0" w:color="auto"/>
            <w:bottom w:val="none" w:sz="0" w:space="0" w:color="auto"/>
            <w:right w:val="none" w:sz="0" w:space="0" w:color="auto"/>
          </w:divBdr>
        </w:div>
      </w:divsChild>
    </w:div>
    <w:div w:id="1829321041">
      <w:bodyDiv w:val="1"/>
      <w:marLeft w:val="0"/>
      <w:marRight w:val="0"/>
      <w:marTop w:val="0"/>
      <w:marBottom w:val="0"/>
      <w:divBdr>
        <w:top w:val="none" w:sz="0" w:space="0" w:color="auto"/>
        <w:left w:val="none" w:sz="0" w:space="0" w:color="auto"/>
        <w:bottom w:val="none" w:sz="0" w:space="0" w:color="auto"/>
        <w:right w:val="none" w:sz="0" w:space="0" w:color="auto"/>
      </w:divBdr>
      <w:divsChild>
        <w:div w:id="76682616">
          <w:marLeft w:val="0"/>
          <w:marRight w:val="0"/>
          <w:marTop w:val="0"/>
          <w:marBottom w:val="0"/>
          <w:divBdr>
            <w:top w:val="none" w:sz="0" w:space="0" w:color="auto"/>
            <w:left w:val="none" w:sz="0" w:space="0" w:color="auto"/>
            <w:bottom w:val="none" w:sz="0" w:space="0" w:color="auto"/>
            <w:right w:val="none" w:sz="0" w:space="0" w:color="auto"/>
          </w:divBdr>
        </w:div>
        <w:div w:id="431702409">
          <w:marLeft w:val="0"/>
          <w:marRight w:val="0"/>
          <w:marTop w:val="0"/>
          <w:marBottom w:val="0"/>
          <w:divBdr>
            <w:top w:val="none" w:sz="0" w:space="0" w:color="auto"/>
            <w:left w:val="none" w:sz="0" w:space="0" w:color="auto"/>
            <w:bottom w:val="none" w:sz="0" w:space="0" w:color="auto"/>
            <w:right w:val="none" w:sz="0" w:space="0" w:color="auto"/>
          </w:divBdr>
        </w:div>
        <w:div w:id="487554476">
          <w:marLeft w:val="0"/>
          <w:marRight w:val="0"/>
          <w:marTop w:val="0"/>
          <w:marBottom w:val="0"/>
          <w:divBdr>
            <w:top w:val="none" w:sz="0" w:space="0" w:color="auto"/>
            <w:left w:val="none" w:sz="0" w:space="0" w:color="auto"/>
            <w:bottom w:val="none" w:sz="0" w:space="0" w:color="auto"/>
            <w:right w:val="none" w:sz="0" w:space="0" w:color="auto"/>
          </w:divBdr>
        </w:div>
        <w:div w:id="870453950">
          <w:marLeft w:val="0"/>
          <w:marRight w:val="0"/>
          <w:marTop w:val="0"/>
          <w:marBottom w:val="0"/>
          <w:divBdr>
            <w:top w:val="none" w:sz="0" w:space="0" w:color="auto"/>
            <w:left w:val="none" w:sz="0" w:space="0" w:color="auto"/>
            <w:bottom w:val="none" w:sz="0" w:space="0" w:color="auto"/>
            <w:right w:val="none" w:sz="0" w:space="0" w:color="auto"/>
          </w:divBdr>
        </w:div>
        <w:div w:id="1005480981">
          <w:marLeft w:val="0"/>
          <w:marRight w:val="0"/>
          <w:marTop w:val="0"/>
          <w:marBottom w:val="0"/>
          <w:divBdr>
            <w:top w:val="none" w:sz="0" w:space="0" w:color="auto"/>
            <w:left w:val="none" w:sz="0" w:space="0" w:color="auto"/>
            <w:bottom w:val="none" w:sz="0" w:space="0" w:color="auto"/>
            <w:right w:val="none" w:sz="0" w:space="0" w:color="auto"/>
          </w:divBdr>
        </w:div>
        <w:div w:id="1250194416">
          <w:marLeft w:val="0"/>
          <w:marRight w:val="0"/>
          <w:marTop w:val="0"/>
          <w:marBottom w:val="0"/>
          <w:divBdr>
            <w:top w:val="none" w:sz="0" w:space="0" w:color="auto"/>
            <w:left w:val="none" w:sz="0" w:space="0" w:color="auto"/>
            <w:bottom w:val="none" w:sz="0" w:space="0" w:color="auto"/>
            <w:right w:val="none" w:sz="0" w:space="0" w:color="auto"/>
          </w:divBdr>
        </w:div>
        <w:div w:id="1879001970">
          <w:marLeft w:val="0"/>
          <w:marRight w:val="0"/>
          <w:marTop w:val="0"/>
          <w:marBottom w:val="0"/>
          <w:divBdr>
            <w:top w:val="none" w:sz="0" w:space="0" w:color="auto"/>
            <w:left w:val="none" w:sz="0" w:space="0" w:color="auto"/>
            <w:bottom w:val="none" w:sz="0" w:space="0" w:color="auto"/>
            <w:right w:val="none" w:sz="0" w:space="0" w:color="auto"/>
          </w:divBdr>
        </w:div>
        <w:div w:id="1949848071">
          <w:marLeft w:val="0"/>
          <w:marRight w:val="0"/>
          <w:marTop w:val="0"/>
          <w:marBottom w:val="0"/>
          <w:divBdr>
            <w:top w:val="none" w:sz="0" w:space="0" w:color="auto"/>
            <w:left w:val="none" w:sz="0" w:space="0" w:color="auto"/>
            <w:bottom w:val="none" w:sz="0" w:space="0" w:color="auto"/>
            <w:right w:val="none" w:sz="0" w:space="0" w:color="auto"/>
          </w:divBdr>
        </w:div>
        <w:div w:id="2137022766">
          <w:marLeft w:val="0"/>
          <w:marRight w:val="0"/>
          <w:marTop w:val="0"/>
          <w:marBottom w:val="0"/>
          <w:divBdr>
            <w:top w:val="none" w:sz="0" w:space="0" w:color="auto"/>
            <w:left w:val="none" w:sz="0" w:space="0" w:color="auto"/>
            <w:bottom w:val="none" w:sz="0" w:space="0" w:color="auto"/>
            <w:right w:val="none" w:sz="0" w:space="0" w:color="auto"/>
          </w:divBdr>
        </w:div>
      </w:divsChild>
    </w:div>
    <w:div w:id="1853032607">
      <w:bodyDiv w:val="1"/>
      <w:marLeft w:val="0"/>
      <w:marRight w:val="0"/>
      <w:marTop w:val="0"/>
      <w:marBottom w:val="0"/>
      <w:divBdr>
        <w:top w:val="none" w:sz="0" w:space="0" w:color="auto"/>
        <w:left w:val="none" w:sz="0" w:space="0" w:color="auto"/>
        <w:bottom w:val="none" w:sz="0" w:space="0" w:color="auto"/>
        <w:right w:val="none" w:sz="0" w:space="0" w:color="auto"/>
      </w:divBdr>
    </w:div>
    <w:div w:id="1877346724">
      <w:bodyDiv w:val="1"/>
      <w:marLeft w:val="0"/>
      <w:marRight w:val="0"/>
      <w:marTop w:val="0"/>
      <w:marBottom w:val="0"/>
      <w:divBdr>
        <w:top w:val="none" w:sz="0" w:space="0" w:color="auto"/>
        <w:left w:val="none" w:sz="0" w:space="0" w:color="auto"/>
        <w:bottom w:val="none" w:sz="0" w:space="0" w:color="auto"/>
        <w:right w:val="none" w:sz="0" w:space="0" w:color="auto"/>
      </w:divBdr>
    </w:div>
    <w:div w:id="2128158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documenttasks/documenttasks1.xml><?xml version="1.0" encoding="utf-8"?>
<t:Tasks xmlns:t="http://schemas.microsoft.com/office/tasks/2019/documenttasks" xmlns:oel="http://schemas.microsoft.com/office/2019/extlst">
  <t:Task id="{BC4181E0-C6D0-40EB-93CB-2DC5DBF45343}">
    <t:Anchor>
      <t:Comment id="1442835691"/>
    </t:Anchor>
    <t:History>
      <t:Event id="{B6F0A106-1F98-4845-B6E8-793EFAF1200A}" time="2024-07-16T08:12:27.256Z">
        <t:Attribution userId="S::kim.terry@oxfordshire.gov.uk::2845ada4-119c-4063-9f28-290871a203cd" userProvider="AD" userName="Terry, Kim - Oxfordshire County Council"/>
        <t:Anchor>
          <t:Comment id="1442835691"/>
        </t:Anchor>
        <t:Create/>
      </t:Event>
      <t:Event id="{3FF5106D-885D-4C78-91AD-A11864078257}" time="2024-07-16T08:12:27.256Z">
        <t:Attribution userId="S::kim.terry@oxfordshire.gov.uk::2845ada4-119c-4063-9f28-290871a203cd" userProvider="AD" userName="Terry, Kim - Oxfordshire County Council"/>
        <t:Anchor>
          <t:Comment id="1442835691"/>
        </t:Anchor>
        <t:Assign userId="S::po668447@Oxfordshire.gov.uk::ec4bfbaf-44de-43d1-b0ba-5a4d9907bdde" userProvider="AD" userName="Bing, Caroline - Oxfordshire County Council"/>
      </t:Event>
      <t:Event id="{FED50164-13DB-4356-8E2D-1B60522504C7}" time="2024-07-16T08:12:27.256Z">
        <t:Attribution userId="S::kim.terry@oxfordshire.gov.uk::2845ada4-119c-4063-9f28-290871a203cd" userProvider="AD" userName="Terry, Kim - Oxfordshire County Council"/>
        <t:Anchor>
          <t:Comment id="1442835691"/>
        </t:Anchor>
        <t:SetTitle title="@Bing, Caroline - Oxfordshire County Council I am not sure where the 3 has come from. She has 6 operational teams and a Lead OT and Principal SW, who both have teams, so 8."/>
      </t:Event>
      <t:Event id="{9BAC1C6D-9AF7-440A-868C-67D8E002FEF9}" time="2024-07-16T09:02:58.879Z">
        <t:Attribution userId="S::po668447@oxfordshire.gov.uk::ec4bfbaf-44de-43d1-b0ba-5a4d9907bdde" userProvider="AD" userName="Bing, Caroline - Oxfordshire County Council"/>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7ec157c-ea56-4529-ab94-d90561ad9275">
      <Terms xmlns="http://schemas.microsoft.com/office/infopath/2007/PartnerControls"/>
    </lcf76f155ced4ddcb4097134ff3c332f>
    <TaxCatchAll xmlns="de6f1ed9-cf74-4cf6-81d1-74d5c1831e84" xsi:nil="true"/>
    <HIRED xmlns="f7ec157c-ea56-4529-ab94-d90561ad9275">false</HIRED>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C32754DB9535F4EB258C31AB1A33D91" ma:contentTypeVersion="15" ma:contentTypeDescription="Create a new document." ma:contentTypeScope="" ma:versionID="b44adca340167669b1ebb10e57664faa">
  <xsd:schema xmlns:xsd="http://www.w3.org/2001/XMLSchema" xmlns:xs="http://www.w3.org/2001/XMLSchema" xmlns:p="http://schemas.microsoft.com/office/2006/metadata/properties" xmlns:ns2="f7ec157c-ea56-4529-ab94-d90561ad9275" xmlns:ns3="de6f1ed9-cf74-4cf6-81d1-74d5c1831e84" targetNamespace="http://schemas.microsoft.com/office/2006/metadata/properties" ma:root="true" ma:fieldsID="d6c2eb528cd36be11509794c4e9af945" ns2:_="" ns3:_="">
    <xsd:import namespace="f7ec157c-ea56-4529-ab94-d90561ad9275"/>
    <xsd:import namespace="de6f1ed9-cf74-4cf6-81d1-74d5c1831e8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HIR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ec157c-ea56-4529-ab94-d90561ad92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0ba5d2a-9cac-4388-9a73-c20345097163"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HIRED" ma:index="22" nillable="true" ma:displayName="HIRED" ma:default="0" ma:format="Dropdown" ma:internalName="HIR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e6f1ed9-cf74-4cf6-81d1-74d5c1831e8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ca49393-f8ec-4219-abef-87641963866b}" ma:internalName="TaxCatchAll" ma:showField="CatchAllData" ma:web="de6f1ed9-cf74-4cf6-81d1-74d5c1831e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359B32-B41D-41E7-9662-EE058ED7884B}">
  <ds:schemaRefs>
    <ds:schemaRef ds:uri="http://schemas.openxmlformats.org/officeDocument/2006/bibliography"/>
  </ds:schemaRefs>
</ds:datastoreItem>
</file>

<file path=customXml/itemProps2.xml><?xml version="1.0" encoding="utf-8"?>
<ds:datastoreItem xmlns:ds="http://schemas.openxmlformats.org/officeDocument/2006/customXml" ds:itemID="{BE2B64D9-8855-4E55-AA3F-F635E65876FC}">
  <ds:schemaRefs>
    <ds:schemaRef ds:uri="http://schemas.microsoft.com/sharepoint/v3/contenttype/forms"/>
  </ds:schemaRefs>
</ds:datastoreItem>
</file>

<file path=customXml/itemProps3.xml><?xml version="1.0" encoding="utf-8"?>
<ds:datastoreItem xmlns:ds="http://schemas.openxmlformats.org/officeDocument/2006/customXml" ds:itemID="{93AFCBCE-F23F-4365-8AF9-AA0204AD6DE9}">
  <ds:schemaRefs>
    <ds:schemaRef ds:uri="http://schemas.microsoft.com/office/2006/metadata/properties"/>
    <ds:schemaRef ds:uri="http://schemas.microsoft.com/office/infopath/2007/PartnerControls"/>
    <ds:schemaRef ds:uri="809d7cca-7d2a-4ab2-a5d4-aee82597f104"/>
    <ds:schemaRef ds:uri="bf315910-c502-4235-acb1-ede941a8f35f"/>
  </ds:schemaRefs>
</ds:datastoreItem>
</file>

<file path=customXml/itemProps4.xml><?xml version="1.0" encoding="utf-8"?>
<ds:datastoreItem xmlns:ds="http://schemas.openxmlformats.org/officeDocument/2006/customXml" ds:itemID="{C631006E-DD11-40B9-ACE7-6A3BEBE27BC6}"/>
</file>

<file path=docProps/app.xml><?xml version="1.0" encoding="utf-8"?>
<Properties xmlns="http://schemas.openxmlformats.org/officeDocument/2006/extended-properties" xmlns:vt="http://schemas.openxmlformats.org/officeDocument/2006/docPropsVTypes">
  <Template>Normal</Template>
  <TotalTime>8</TotalTime>
  <Pages>5</Pages>
  <Words>1345</Words>
  <Characters>8506</Characters>
  <Application>Microsoft Office Word</Application>
  <DocSecurity>4</DocSecurity>
  <Lines>283</Lines>
  <Paragraphs>179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Tinn</dc:creator>
  <cp:keywords/>
  <dc:description/>
  <cp:lastModifiedBy>Pearson, Rebekah - Oxfordshire County Council</cp:lastModifiedBy>
  <cp:revision>2</cp:revision>
  <dcterms:created xsi:type="dcterms:W3CDTF">2026-09-10T08:29:00Z</dcterms:created>
  <dcterms:modified xsi:type="dcterms:W3CDTF">2026-09-10T08:29:00Z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0x0101003C32754DB9535F4EB258C31AB1A33D91</vt:lpwstr>
  </property>
  <property fmtid="{D5CDD505-2E9C-101B-9397-08002B2CF9AE}" pid="3" name="GrammarlyDocumentId">
    <vt:lpwstr>6e3bfd12d25c4332b834aa3d8854896e003668fed7143c11e1cccdb85240957d</vt:lpwstr>
  </property>
  <property fmtid="{D5CDD505-2E9C-101B-9397-08002B2CF9AE}" pid="4" name="MediaServiceImageTags">
    <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y fmtid="{D5CDD505-2E9C-101B-9397-08002B2CF9AE}" pid="11" name="Order">
    <vt:r8>445600</vt:r8>
  </property>
  <property fmtid="{D5CDD505-2E9C-101B-9397-08002B2CF9AE}" pid="12" name="docLang">
    <vt:lpwstr>en</vt:lpwstr>
  </property>
</Properties>
</file>