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6E6DBF">
        <w:tc>
          <w:tcPr>
            <w:tcW w:w="1117" w:type="pct"/>
          </w:tcPr>
          <w:p w14:paraId="4CB0E192" w14:textId="77777777" w:rsidR="00114762" w:rsidRPr="00D12BC5" w:rsidRDefault="00114762" w:rsidP="00B36E5F">
            <w:pPr>
              <w:pStyle w:val="Normaltable"/>
              <w:rPr>
                <w:rFonts w:ascii="Arial" w:hAnsi="Arial" w:cs="Arial"/>
                <w:szCs w:val="22"/>
              </w:rPr>
            </w:pPr>
            <w:r w:rsidRPr="00D12BC5">
              <w:rPr>
                <w:rFonts w:ascii="Arial" w:hAnsi="Arial" w:cs="Arial"/>
                <w:szCs w:val="22"/>
              </w:rPr>
              <w:t>Job Title:</w:t>
            </w:r>
          </w:p>
        </w:tc>
        <w:tc>
          <w:tcPr>
            <w:tcW w:w="3883" w:type="pct"/>
            <w:shd w:val="clear" w:color="auto" w:fill="auto"/>
          </w:tcPr>
          <w:p w14:paraId="38CA6BD1" w14:textId="022C2D6F" w:rsidR="00114762" w:rsidRPr="006E6DBF" w:rsidRDefault="00CB0A06" w:rsidP="00B36E5F">
            <w:pPr>
              <w:rPr>
                <w:rFonts w:ascii="Arial" w:hAnsi="Arial" w:cs="Arial"/>
                <w:szCs w:val="22"/>
              </w:rPr>
            </w:pPr>
            <w:r w:rsidRPr="006E6DBF">
              <w:rPr>
                <w:rFonts w:ascii="Arial" w:hAnsi="Arial" w:cs="Arial"/>
                <w:szCs w:val="22"/>
              </w:rPr>
              <w:t>Local Authority Research Practitioner</w:t>
            </w:r>
            <w:r w:rsidR="005E658F" w:rsidRPr="006E6DBF">
              <w:rPr>
                <w:rFonts w:ascii="Arial" w:hAnsi="Arial" w:cs="Arial"/>
                <w:szCs w:val="22"/>
              </w:rPr>
              <w:t xml:space="preserve"> (LARP)</w:t>
            </w:r>
          </w:p>
        </w:tc>
      </w:tr>
      <w:tr w:rsidR="00A405EF" w:rsidRPr="009F0647" w14:paraId="3474185F" w14:textId="77777777" w:rsidTr="006E6DBF">
        <w:tc>
          <w:tcPr>
            <w:tcW w:w="1117" w:type="pct"/>
          </w:tcPr>
          <w:p w14:paraId="62E43123" w14:textId="55A584F7" w:rsidR="00A405EF" w:rsidRPr="00D12BC5" w:rsidRDefault="00A405EF" w:rsidP="00B36E5F">
            <w:pPr>
              <w:pStyle w:val="Normaltable"/>
              <w:rPr>
                <w:rFonts w:ascii="Arial" w:hAnsi="Arial" w:cs="Arial"/>
                <w:szCs w:val="22"/>
              </w:rPr>
            </w:pPr>
            <w:r w:rsidRPr="00D12BC5">
              <w:rPr>
                <w:rFonts w:ascii="Arial" w:hAnsi="Arial" w:cs="Arial"/>
                <w:szCs w:val="22"/>
              </w:rPr>
              <w:t>Salar</w:t>
            </w:r>
            <w:r w:rsidR="007004F3" w:rsidRPr="00D12BC5">
              <w:rPr>
                <w:rFonts w:ascii="Arial" w:hAnsi="Arial" w:cs="Arial"/>
                <w:szCs w:val="22"/>
              </w:rPr>
              <w:t>y</w:t>
            </w:r>
            <w:r w:rsidRPr="00D12BC5">
              <w:rPr>
                <w:rFonts w:ascii="Arial" w:hAnsi="Arial" w:cs="Arial"/>
                <w:szCs w:val="22"/>
              </w:rPr>
              <w:t>:</w:t>
            </w:r>
          </w:p>
        </w:tc>
        <w:tc>
          <w:tcPr>
            <w:tcW w:w="3883" w:type="pct"/>
            <w:shd w:val="clear" w:color="auto" w:fill="auto"/>
          </w:tcPr>
          <w:p w14:paraId="4D5441FB" w14:textId="1318869A" w:rsidR="00A405EF" w:rsidRPr="006E6DBF" w:rsidRDefault="000E5A0B" w:rsidP="00B36E5F">
            <w:pPr>
              <w:pStyle w:val="Normaltable"/>
              <w:rPr>
                <w:rFonts w:ascii="Arial" w:hAnsi="Arial" w:cs="Arial"/>
                <w:szCs w:val="22"/>
              </w:rPr>
            </w:pPr>
            <w:r w:rsidRPr="006E6DBF">
              <w:rPr>
                <w:rFonts w:ascii="Arial" w:hAnsi="Arial" w:cs="Arial"/>
                <w:szCs w:val="22"/>
              </w:rPr>
              <w:t xml:space="preserve"> </w:t>
            </w:r>
            <w:r w:rsidRPr="006E6DBF">
              <w:rPr>
                <w:rFonts w:ascii="Arial" w:eastAsia="Lato" w:hAnsi="Arial" w:cs="Arial"/>
                <w:szCs w:val="22"/>
              </w:rPr>
              <w:t>£3</w:t>
            </w:r>
            <w:r w:rsidR="00CD1A7F">
              <w:rPr>
                <w:rFonts w:ascii="Arial" w:eastAsia="Lato" w:hAnsi="Arial" w:cs="Arial"/>
                <w:szCs w:val="22"/>
              </w:rPr>
              <w:t>5,745 to £38,223</w:t>
            </w:r>
            <w:r w:rsidR="00EE5360" w:rsidRPr="006E6DBF">
              <w:rPr>
                <w:rFonts w:ascii="Arial" w:eastAsia="Lato" w:hAnsi="Arial" w:cs="Arial"/>
                <w:szCs w:val="22"/>
              </w:rPr>
              <w:t xml:space="preserve"> </w:t>
            </w:r>
          </w:p>
        </w:tc>
      </w:tr>
      <w:tr w:rsidR="00A405EF" w:rsidRPr="009F0647" w14:paraId="3199C76E" w14:textId="77777777" w:rsidTr="006E6DBF">
        <w:tc>
          <w:tcPr>
            <w:tcW w:w="1117" w:type="pct"/>
          </w:tcPr>
          <w:p w14:paraId="174ADAE6" w14:textId="6D81FA00" w:rsidR="00A405EF" w:rsidRPr="00D12BC5" w:rsidRDefault="00A405EF" w:rsidP="00B36E5F">
            <w:pPr>
              <w:pStyle w:val="Normaltable"/>
              <w:rPr>
                <w:rFonts w:ascii="Arial" w:hAnsi="Arial" w:cs="Arial"/>
                <w:szCs w:val="22"/>
              </w:rPr>
            </w:pPr>
            <w:r w:rsidRPr="00D12BC5">
              <w:rPr>
                <w:rFonts w:ascii="Arial" w:hAnsi="Arial" w:cs="Arial"/>
                <w:szCs w:val="22"/>
              </w:rPr>
              <w:t>Grade:</w:t>
            </w:r>
          </w:p>
        </w:tc>
        <w:tc>
          <w:tcPr>
            <w:tcW w:w="3883" w:type="pct"/>
            <w:shd w:val="clear" w:color="auto" w:fill="auto"/>
          </w:tcPr>
          <w:p w14:paraId="2DBC7323" w14:textId="75408A0B" w:rsidR="00A405EF" w:rsidRPr="006E6DBF" w:rsidRDefault="006E6DBF" w:rsidP="00B36E5F">
            <w:pPr>
              <w:rPr>
                <w:rFonts w:ascii="Arial" w:hAnsi="Arial" w:cs="Arial"/>
                <w:szCs w:val="22"/>
              </w:rPr>
            </w:pPr>
            <w:r>
              <w:rPr>
                <w:rFonts w:ascii="Arial" w:hAnsi="Arial" w:cs="Arial"/>
                <w:szCs w:val="22"/>
              </w:rPr>
              <w:t xml:space="preserve"> </w:t>
            </w:r>
            <w:r w:rsidR="008869C9" w:rsidRPr="006E6DBF">
              <w:rPr>
                <w:rFonts w:ascii="Arial" w:hAnsi="Arial" w:cs="Arial"/>
                <w:szCs w:val="22"/>
              </w:rPr>
              <w:t>G</w:t>
            </w:r>
            <w:r w:rsidRPr="006E6DBF">
              <w:rPr>
                <w:rFonts w:ascii="Arial" w:hAnsi="Arial" w:cs="Arial"/>
                <w:szCs w:val="22"/>
              </w:rPr>
              <w:t>10</w:t>
            </w:r>
          </w:p>
        </w:tc>
      </w:tr>
      <w:tr w:rsidR="00114762" w:rsidRPr="009F0647" w14:paraId="14527B7B" w14:textId="77777777" w:rsidTr="008C0294">
        <w:tc>
          <w:tcPr>
            <w:tcW w:w="1117" w:type="pct"/>
          </w:tcPr>
          <w:p w14:paraId="64D7B459" w14:textId="77777777" w:rsidR="00114762" w:rsidRPr="00D12BC5" w:rsidRDefault="00114762" w:rsidP="00B36E5F">
            <w:pPr>
              <w:pStyle w:val="Normaltable"/>
              <w:rPr>
                <w:rFonts w:ascii="Arial" w:hAnsi="Arial" w:cs="Arial"/>
                <w:szCs w:val="22"/>
              </w:rPr>
            </w:pPr>
            <w:r w:rsidRPr="00D12BC5">
              <w:rPr>
                <w:rFonts w:ascii="Arial" w:hAnsi="Arial" w:cs="Arial"/>
                <w:szCs w:val="22"/>
              </w:rPr>
              <w:t>Hours:</w:t>
            </w:r>
          </w:p>
        </w:tc>
        <w:tc>
          <w:tcPr>
            <w:tcW w:w="3883" w:type="pct"/>
          </w:tcPr>
          <w:p w14:paraId="422EB13E" w14:textId="0FEC8DDB" w:rsidR="00114762" w:rsidRPr="00D12BC5" w:rsidRDefault="007270E8" w:rsidP="00B36E5F">
            <w:pPr>
              <w:rPr>
                <w:rFonts w:ascii="Arial" w:hAnsi="Arial" w:cs="Arial"/>
                <w:szCs w:val="22"/>
              </w:rPr>
            </w:pPr>
            <w:r w:rsidRPr="00D12BC5">
              <w:rPr>
                <w:rFonts w:ascii="Arial" w:hAnsi="Arial" w:cs="Arial"/>
                <w:szCs w:val="22"/>
              </w:rPr>
              <w:t>37 per week</w:t>
            </w:r>
            <w:r w:rsidR="003F14B6" w:rsidRPr="00D12BC5">
              <w:rPr>
                <w:rFonts w:ascii="Arial" w:hAnsi="Arial" w:cs="Arial"/>
                <w:szCs w:val="22"/>
              </w:rPr>
              <w:t xml:space="preserve">, </w:t>
            </w:r>
            <w:r w:rsidR="00C76275" w:rsidRPr="00D12BC5">
              <w:rPr>
                <w:rFonts w:ascii="Arial" w:hAnsi="Arial" w:cs="Arial"/>
                <w:szCs w:val="22"/>
              </w:rPr>
              <w:t>fixed term</w:t>
            </w:r>
            <w:r w:rsidR="003F14B6" w:rsidRPr="00D12BC5">
              <w:rPr>
                <w:rFonts w:ascii="Arial" w:hAnsi="Arial" w:cs="Arial"/>
                <w:szCs w:val="22"/>
              </w:rPr>
              <w:t xml:space="preserve"> for </w:t>
            </w:r>
            <w:r w:rsidR="00495A82" w:rsidRPr="00D12BC5">
              <w:rPr>
                <w:rFonts w:ascii="Arial" w:hAnsi="Arial" w:cs="Arial"/>
                <w:szCs w:val="22"/>
              </w:rPr>
              <w:t>two</w:t>
            </w:r>
            <w:r w:rsidR="003F14B6" w:rsidRPr="00D12BC5">
              <w:rPr>
                <w:rFonts w:ascii="Arial" w:hAnsi="Arial" w:cs="Arial"/>
                <w:szCs w:val="22"/>
              </w:rPr>
              <w:t xml:space="preserve"> year</w:t>
            </w:r>
            <w:r w:rsidR="00495A82" w:rsidRPr="00D12BC5">
              <w:rPr>
                <w:rFonts w:ascii="Arial" w:hAnsi="Arial" w:cs="Arial"/>
                <w:szCs w:val="22"/>
              </w:rPr>
              <w:t>s</w:t>
            </w:r>
            <w:r w:rsidRPr="00D12BC5">
              <w:rPr>
                <w:rFonts w:ascii="Arial" w:hAnsi="Arial" w:cs="Arial"/>
                <w:szCs w:val="22"/>
              </w:rPr>
              <w:t xml:space="preserve"> – we are open to discussions about flexible working</w:t>
            </w:r>
            <w:r w:rsidR="00114762" w:rsidRPr="00D12BC5">
              <w:rPr>
                <w:rFonts w:ascii="Arial" w:hAnsi="Arial" w:cs="Arial"/>
                <w:szCs w:val="22"/>
              </w:rPr>
              <w:t xml:space="preserve">  </w:t>
            </w:r>
          </w:p>
        </w:tc>
      </w:tr>
      <w:tr w:rsidR="00114762" w:rsidRPr="009F0647" w14:paraId="2D3F65CB" w14:textId="77777777" w:rsidTr="008C0294">
        <w:tc>
          <w:tcPr>
            <w:tcW w:w="1117" w:type="pct"/>
          </w:tcPr>
          <w:p w14:paraId="3B57DD00" w14:textId="77777777" w:rsidR="00114762" w:rsidRPr="00D12BC5" w:rsidRDefault="00114762" w:rsidP="00B36E5F">
            <w:pPr>
              <w:pStyle w:val="Normaltable"/>
              <w:rPr>
                <w:rFonts w:ascii="Arial" w:hAnsi="Arial" w:cs="Arial"/>
                <w:szCs w:val="22"/>
              </w:rPr>
            </w:pPr>
            <w:r w:rsidRPr="00D12BC5">
              <w:rPr>
                <w:rFonts w:ascii="Arial" w:hAnsi="Arial" w:cs="Arial"/>
                <w:szCs w:val="22"/>
              </w:rPr>
              <w:t>Team:</w:t>
            </w:r>
          </w:p>
        </w:tc>
        <w:tc>
          <w:tcPr>
            <w:tcW w:w="3883" w:type="pct"/>
          </w:tcPr>
          <w:p w14:paraId="34C60F22" w14:textId="001A440C" w:rsidR="00114762" w:rsidRPr="00D12BC5" w:rsidRDefault="007270E8" w:rsidP="00B36E5F">
            <w:pPr>
              <w:rPr>
                <w:rFonts w:ascii="Arial" w:hAnsi="Arial" w:cs="Arial"/>
                <w:szCs w:val="22"/>
              </w:rPr>
            </w:pPr>
            <w:r w:rsidRPr="00D12BC5">
              <w:rPr>
                <w:rFonts w:ascii="Arial" w:hAnsi="Arial" w:cs="Arial"/>
                <w:szCs w:val="22"/>
              </w:rPr>
              <w:t>Public Health</w:t>
            </w:r>
          </w:p>
        </w:tc>
      </w:tr>
      <w:tr w:rsidR="00114762" w:rsidRPr="009F0647" w14:paraId="0D3DFF42" w14:textId="77777777" w:rsidTr="008C0294">
        <w:tc>
          <w:tcPr>
            <w:tcW w:w="1117" w:type="pct"/>
          </w:tcPr>
          <w:p w14:paraId="7430D96F" w14:textId="77777777" w:rsidR="00114762" w:rsidRPr="00D12BC5" w:rsidRDefault="00114762" w:rsidP="00B36E5F">
            <w:pPr>
              <w:pStyle w:val="Normaltable"/>
              <w:rPr>
                <w:rFonts w:ascii="Arial" w:hAnsi="Arial" w:cs="Arial"/>
                <w:szCs w:val="22"/>
              </w:rPr>
            </w:pPr>
            <w:r w:rsidRPr="00D12BC5">
              <w:rPr>
                <w:rFonts w:ascii="Arial" w:hAnsi="Arial" w:cs="Arial"/>
                <w:szCs w:val="22"/>
              </w:rPr>
              <w:t>Service Area:</w:t>
            </w:r>
          </w:p>
        </w:tc>
        <w:tc>
          <w:tcPr>
            <w:tcW w:w="3883" w:type="pct"/>
          </w:tcPr>
          <w:p w14:paraId="11127C7A" w14:textId="7EAE3A0C" w:rsidR="00114762" w:rsidRPr="00D12BC5" w:rsidRDefault="007270E8" w:rsidP="00B36E5F">
            <w:pPr>
              <w:rPr>
                <w:rFonts w:ascii="Arial" w:hAnsi="Arial" w:cs="Arial"/>
                <w:szCs w:val="22"/>
              </w:rPr>
            </w:pPr>
            <w:r w:rsidRPr="00D12BC5">
              <w:rPr>
                <w:rFonts w:ascii="Arial" w:hAnsi="Arial" w:cs="Arial"/>
                <w:szCs w:val="22"/>
              </w:rPr>
              <w:t>Public Health</w:t>
            </w:r>
          </w:p>
        </w:tc>
      </w:tr>
      <w:tr w:rsidR="00114762" w:rsidRPr="009F0647" w14:paraId="13A30B79" w14:textId="77777777" w:rsidTr="008C0294">
        <w:tc>
          <w:tcPr>
            <w:tcW w:w="1117" w:type="pct"/>
          </w:tcPr>
          <w:p w14:paraId="1E763D87" w14:textId="77777777" w:rsidR="00114762" w:rsidRPr="00D12BC5" w:rsidRDefault="00114762" w:rsidP="00B36E5F">
            <w:pPr>
              <w:pStyle w:val="Normaltable"/>
              <w:rPr>
                <w:rFonts w:ascii="Arial" w:hAnsi="Arial" w:cs="Arial"/>
                <w:szCs w:val="22"/>
              </w:rPr>
            </w:pPr>
            <w:r w:rsidRPr="00D12BC5">
              <w:rPr>
                <w:rFonts w:ascii="Arial" w:hAnsi="Arial" w:cs="Arial"/>
                <w:szCs w:val="22"/>
              </w:rPr>
              <w:t>Primary Location:</w:t>
            </w:r>
          </w:p>
        </w:tc>
        <w:tc>
          <w:tcPr>
            <w:tcW w:w="3883" w:type="pct"/>
          </w:tcPr>
          <w:p w14:paraId="39232083" w14:textId="3E6E8AE6" w:rsidR="00114762" w:rsidRPr="00D12BC5" w:rsidRDefault="007270E8" w:rsidP="00B36E5F">
            <w:pPr>
              <w:rPr>
                <w:rFonts w:ascii="Arial" w:hAnsi="Arial" w:cs="Arial"/>
                <w:szCs w:val="22"/>
              </w:rPr>
            </w:pPr>
            <w:r w:rsidRPr="00D12BC5">
              <w:rPr>
                <w:rFonts w:ascii="Arial" w:hAnsi="Arial" w:cs="Arial"/>
                <w:szCs w:val="22"/>
              </w:rPr>
              <w:t>County Hall, Oxford</w:t>
            </w:r>
          </w:p>
        </w:tc>
      </w:tr>
      <w:tr w:rsidR="00114762" w:rsidRPr="009F0647" w14:paraId="2AF5F990" w14:textId="77777777" w:rsidTr="008C0294">
        <w:tc>
          <w:tcPr>
            <w:tcW w:w="1117" w:type="pct"/>
          </w:tcPr>
          <w:p w14:paraId="70FBD82D" w14:textId="77777777" w:rsidR="00114762" w:rsidRPr="00D12BC5" w:rsidRDefault="00114762" w:rsidP="00B36E5F">
            <w:pPr>
              <w:pStyle w:val="Normaltable"/>
              <w:rPr>
                <w:rFonts w:ascii="Arial" w:hAnsi="Arial" w:cs="Arial"/>
                <w:szCs w:val="22"/>
              </w:rPr>
            </w:pPr>
            <w:r w:rsidRPr="00D12BC5">
              <w:rPr>
                <w:rFonts w:ascii="Arial" w:hAnsi="Arial" w:cs="Arial"/>
                <w:szCs w:val="22"/>
              </w:rPr>
              <w:t>Budget responsibility:</w:t>
            </w:r>
          </w:p>
        </w:tc>
        <w:tc>
          <w:tcPr>
            <w:tcW w:w="3883" w:type="pct"/>
          </w:tcPr>
          <w:p w14:paraId="08A13189" w14:textId="38D8FB42" w:rsidR="00114762" w:rsidRPr="00D12BC5" w:rsidRDefault="00696DFE" w:rsidP="00B36E5F">
            <w:pPr>
              <w:pStyle w:val="Normaltable"/>
              <w:rPr>
                <w:rFonts w:ascii="Arial" w:hAnsi="Arial" w:cs="Arial"/>
                <w:szCs w:val="22"/>
              </w:rPr>
            </w:pPr>
            <w:r w:rsidRPr="00D12BC5">
              <w:rPr>
                <w:rFonts w:ascii="Arial" w:hAnsi="Arial" w:cs="Arial"/>
                <w:szCs w:val="22"/>
              </w:rPr>
              <w:t>None</w:t>
            </w:r>
          </w:p>
        </w:tc>
      </w:tr>
      <w:tr w:rsidR="00114762" w:rsidRPr="009F0647" w14:paraId="1CEC3517" w14:textId="77777777" w:rsidTr="008C0294">
        <w:tc>
          <w:tcPr>
            <w:tcW w:w="1117" w:type="pct"/>
          </w:tcPr>
          <w:p w14:paraId="3973C3E8" w14:textId="77777777" w:rsidR="00114762" w:rsidRPr="00D12BC5" w:rsidRDefault="00114762" w:rsidP="00B36E5F">
            <w:pPr>
              <w:pStyle w:val="Normaltable"/>
              <w:rPr>
                <w:rFonts w:ascii="Arial" w:hAnsi="Arial" w:cs="Arial"/>
                <w:szCs w:val="22"/>
              </w:rPr>
            </w:pPr>
            <w:r w:rsidRPr="00D12BC5">
              <w:rPr>
                <w:rFonts w:ascii="Arial" w:hAnsi="Arial" w:cs="Arial"/>
                <w:szCs w:val="22"/>
              </w:rPr>
              <w:t>Responsible to:</w:t>
            </w:r>
          </w:p>
        </w:tc>
        <w:tc>
          <w:tcPr>
            <w:tcW w:w="3883" w:type="pct"/>
          </w:tcPr>
          <w:p w14:paraId="292F76C5" w14:textId="0762391D" w:rsidR="00114762" w:rsidRPr="00D12BC5" w:rsidRDefault="000E5A0B" w:rsidP="00B36E5F">
            <w:pPr>
              <w:pStyle w:val="Normaltable"/>
              <w:rPr>
                <w:rFonts w:ascii="Arial" w:hAnsi="Arial" w:cs="Arial"/>
                <w:szCs w:val="22"/>
              </w:rPr>
            </w:pPr>
            <w:r w:rsidRPr="00D12BC5">
              <w:rPr>
                <w:rFonts w:ascii="Arial" w:hAnsi="Arial" w:cs="Arial"/>
                <w:szCs w:val="22"/>
              </w:rPr>
              <w:t>Head of Research</w:t>
            </w:r>
          </w:p>
        </w:tc>
      </w:tr>
      <w:tr w:rsidR="00114762" w:rsidRPr="009F0647" w14:paraId="0564E821" w14:textId="77777777" w:rsidTr="008C0294">
        <w:tc>
          <w:tcPr>
            <w:tcW w:w="1117" w:type="pct"/>
          </w:tcPr>
          <w:p w14:paraId="2CBD7ECF" w14:textId="77777777" w:rsidR="00114762" w:rsidRPr="00D12BC5" w:rsidRDefault="00114762" w:rsidP="00B36E5F">
            <w:pPr>
              <w:pStyle w:val="Normaltable"/>
              <w:rPr>
                <w:rFonts w:ascii="Arial" w:hAnsi="Arial" w:cs="Arial"/>
                <w:szCs w:val="22"/>
              </w:rPr>
            </w:pPr>
            <w:r w:rsidRPr="00D12BC5">
              <w:rPr>
                <w:rFonts w:ascii="Arial" w:hAnsi="Arial" w:cs="Arial"/>
                <w:szCs w:val="22"/>
              </w:rPr>
              <w:t>Responsible for:</w:t>
            </w:r>
          </w:p>
        </w:tc>
        <w:tc>
          <w:tcPr>
            <w:tcW w:w="3883" w:type="pct"/>
          </w:tcPr>
          <w:p w14:paraId="23F695B0" w14:textId="7D8C2449" w:rsidR="007270E8" w:rsidRPr="00D12BC5" w:rsidRDefault="00254A8D" w:rsidP="00696DFE">
            <w:pPr>
              <w:rPr>
                <w:rFonts w:ascii="Arial" w:hAnsi="Arial" w:cs="Arial"/>
                <w:szCs w:val="22"/>
              </w:rPr>
            </w:pPr>
            <w:r>
              <w:rPr>
                <w:rFonts w:ascii="Arial" w:hAnsi="Arial" w:cs="Arial"/>
                <w:szCs w:val="22"/>
              </w:rPr>
              <w:t>S</w:t>
            </w:r>
            <w:r w:rsidRPr="00D12BC5">
              <w:rPr>
                <w:rFonts w:ascii="Arial" w:hAnsi="Arial" w:cs="Arial"/>
                <w:szCs w:val="22"/>
              </w:rPr>
              <w:t xml:space="preserve">upporting the development </w:t>
            </w:r>
            <w:r>
              <w:rPr>
                <w:rFonts w:ascii="Arial" w:hAnsi="Arial" w:cs="Arial"/>
                <w:szCs w:val="22"/>
              </w:rPr>
              <w:t xml:space="preserve">and implementation </w:t>
            </w:r>
            <w:r w:rsidRPr="00D12BC5">
              <w:rPr>
                <w:rFonts w:ascii="Arial" w:hAnsi="Arial" w:cs="Arial"/>
                <w:szCs w:val="22"/>
              </w:rPr>
              <w:t>of Oxfordshire County Council</w:t>
            </w:r>
            <w:r>
              <w:rPr>
                <w:rFonts w:ascii="Arial" w:hAnsi="Arial" w:cs="Arial"/>
                <w:szCs w:val="22"/>
              </w:rPr>
              <w:t xml:space="preserve"> research strategy,</w:t>
            </w:r>
            <w:r w:rsidRPr="00D12BC5">
              <w:rPr>
                <w:rFonts w:ascii="Arial" w:hAnsi="Arial" w:cs="Arial"/>
                <w:szCs w:val="22"/>
              </w:rPr>
              <w:t xml:space="preserve"> </w:t>
            </w:r>
            <w:r>
              <w:rPr>
                <w:rFonts w:ascii="Arial" w:hAnsi="Arial" w:cs="Arial"/>
                <w:szCs w:val="22"/>
              </w:rPr>
              <w:t>and the expansion of t</w:t>
            </w:r>
            <w:r w:rsidR="007270E8" w:rsidRPr="00D12BC5">
              <w:rPr>
                <w:rFonts w:ascii="Arial" w:hAnsi="Arial" w:cs="Arial"/>
                <w:szCs w:val="22"/>
              </w:rPr>
              <w:t xml:space="preserve">he local and national </w:t>
            </w:r>
            <w:r>
              <w:rPr>
                <w:rFonts w:ascii="Arial" w:hAnsi="Arial" w:cs="Arial"/>
                <w:szCs w:val="22"/>
              </w:rPr>
              <w:t xml:space="preserve">NIHR </w:t>
            </w:r>
            <w:r w:rsidR="007270E8" w:rsidRPr="00D12BC5">
              <w:rPr>
                <w:rFonts w:ascii="Arial" w:hAnsi="Arial" w:cs="Arial"/>
                <w:szCs w:val="22"/>
              </w:rPr>
              <w:t xml:space="preserve">public health </w:t>
            </w:r>
            <w:r w:rsidR="003F14B6" w:rsidRPr="00D12BC5">
              <w:rPr>
                <w:rFonts w:ascii="Arial" w:hAnsi="Arial" w:cs="Arial"/>
                <w:szCs w:val="22"/>
              </w:rPr>
              <w:t xml:space="preserve">research </w:t>
            </w:r>
            <w:r w:rsidR="007270E8" w:rsidRPr="00D12BC5">
              <w:rPr>
                <w:rFonts w:ascii="Arial" w:hAnsi="Arial" w:cs="Arial"/>
                <w:szCs w:val="22"/>
              </w:rPr>
              <w:t>portfolio</w:t>
            </w:r>
            <w:r w:rsidR="005E658F">
              <w:rPr>
                <w:rFonts w:ascii="Arial" w:hAnsi="Arial" w:cs="Arial"/>
                <w:szCs w:val="22"/>
              </w:rPr>
              <w:t>.</w:t>
            </w:r>
          </w:p>
          <w:p w14:paraId="7CB6A1AA" w14:textId="6AFDC189" w:rsidR="00696DFE" w:rsidRPr="00D12BC5" w:rsidRDefault="00696DFE" w:rsidP="00696DFE">
            <w:pPr>
              <w:rPr>
                <w:rFonts w:ascii="Arial" w:hAnsi="Arial" w:cs="Arial"/>
                <w:szCs w:val="22"/>
              </w:rPr>
            </w:pPr>
          </w:p>
        </w:tc>
      </w:tr>
    </w:tbl>
    <w:p w14:paraId="519F241B" w14:textId="77777777" w:rsidR="00217E44" w:rsidRPr="00D12BC5" w:rsidRDefault="00217E44" w:rsidP="00217E44">
      <w:pPr>
        <w:jc w:val="both"/>
        <w:rPr>
          <w:rFonts w:ascii="Arial" w:eastAsiaTheme="minorHAnsi" w:hAnsi="Arial" w:cs="Arial"/>
          <w:iCs/>
          <w:kern w:val="32"/>
          <w:szCs w:val="22"/>
        </w:rPr>
      </w:pPr>
    </w:p>
    <w:p w14:paraId="6071F36C" w14:textId="5B912385" w:rsidR="00217E44" w:rsidRPr="00EA1C3D" w:rsidRDefault="00EA1C3D" w:rsidP="00217E44">
      <w:pPr>
        <w:rPr>
          <w:b/>
          <w:bCs/>
          <w:sz w:val="36"/>
          <w:szCs w:val="36"/>
        </w:rPr>
      </w:pPr>
      <w:r w:rsidRPr="00EA1C3D">
        <w:rPr>
          <w:b/>
          <w:bCs/>
          <w:sz w:val="36"/>
          <w:szCs w:val="36"/>
        </w:rPr>
        <w:t>Job Purpose</w:t>
      </w:r>
    </w:p>
    <w:p w14:paraId="7DC31483" w14:textId="77777777" w:rsidR="00217E44" w:rsidRPr="00217E44" w:rsidRDefault="00217E44" w:rsidP="007538EF"/>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4E10351A" w14:textId="7320B45C" w:rsidR="003F14B6" w:rsidRDefault="003F14B6" w:rsidP="00EA1C3D">
            <w:pPr>
              <w:autoSpaceDE w:val="0"/>
              <w:autoSpaceDN w:val="0"/>
              <w:adjustRightInd w:val="0"/>
              <w:jc w:val="both"/>
              <w:rPr>
                <w:rFonts w:ascii="Arial" w:eastAsiaTheme="minorHAnsi" w:hAnsi="Arial" w:cs="Arial"/>
                <w:b/>
                <w:bCs/>
                <w:strike/>
                <w:szCs w:val="22"/>
              </w:rPr>
            </w:pPr>
            <w:bookmarkStart w:id="1" w:name="_Hlk513794740"/>
          </w:p>
          <w:p w14:paraId="61ECB10A" w14:textId="3744025A" w:rsidR="00EA1C3D" w:rsidRPr="00D90930" w:rsidRDefault="00A86465" w:rsidP="00EA1C3D">
            <w:pPr>
              <w:spacing w:before="120"/>
              <w:rPr>
                <w:rFonts w:ascii="Arial" w:hAnsi="Arial" w:cs="Arial"/>
                <w:iCs/>
                <w:kern w:val="32"/>
                <w:szCs w:val="22"/>
              </w:rPr>
            </w:pPr>
            <w:r>
              <w:rPr>
                <w:rFonts w:ascii="Arial" w:hAnsi="Arial" w:cs="Arial"/>
                <w:iCs/>
                <w:kern w:val="32"/>
                <w:szCs w:val="22"/>
              </w:rPr>
              <w:t>1.</w:t>
            </w:r>
            <w:r w:rsidR="00D90930">
              <w:rPr>
                <w:rFonts w:ascii="Arial" w:hAnsi="Arial" w:cs="Arial"/>
                <w:b/>
                <w:bCs/>
                <w:iCs/>
                <w:kern w:val="32"/>
                <w:szCs w:val="22"/>
              </w:rPr>
              <w:t>Key objectives of the appointment</w:t>
            </w:r>
          </w:p>
          <w:p w14:paraId="395A5BEE" w14:textId="0BAADFB2" w:rsidR="00254A8D" w:rsidRDefault="00EA1C3D" w:rsidP="00EA1C3D">
            <w:pPr>
              <w:rPr>
                <w:rFonts w:ascii="Arial" w:eastAsiaTheme="minorHAnsi" w:hAnsi="Arial" w:cs="Arial"/>
                <w:iCs/>
                <w:kern w:val="32"/>
                <w:szCs w:val="22"/>
              </w:rPr>
            </w:pPr>
            <w:r w:rsidRPr="00D12BC5">
              <w:rPr>
                <w:rFonts w:ascii="Arial" w:eastAsiaTheme="minorHAnsi" w:hAnsi="Arial" w:cs="Arial"/>
                <w:iCs/>
                <w:kern w:val="32"/>
                <w:szCs w:val="22"/>
              </w:rPr>
              <w:t xml:space="preserve">This </w:t>
            </w:r>
            <w:r w:rsidR="00254A8D">
              <w:rPr>
                <w:rFonts w:ascii="Arial" w:eastAsiaTheme="minorHAnsi" w:hAnsi="Arial" w:cs="Arial"/>
                <w:iCs/>
                <w:kern w:val="32"/>
                <w:szCs w:val="22"/>
              </w:rPr>
              <w:t>is a hugely</w:t>
            </w:r>
            <w:r w:rsidRPr="00D12BC5">
              <w:rPr>
                <w:rFonts w:ascii="Arial" w:eastAsiaTheme="minorHAnsi" w:hAnsi="Arial" w:cs="Arial"/>
                <w:iCs/>
                <w:kern w:val="32"/>
                <w:szCs w:val="22"/>
              </w:rPr>
              <w:t xml:space="preserve"> exciting opportunity for the successful applicant to </w:t>
            </w:r>
            <w:r w:rsidR="00254A8D">
              <w:rPr>
                <w:rFonts w:ascii="Arial" w:eastAsiaTheme="minorHAnsi" w:hAnsi="Arial" w:cs="Arial"/>
                <w:iCs/>
                <w:kern w:val="32"/>
                <w:szCs w:val="22"/>
              </w:rPr>
              <w:t xml:space="preserve">join a growing research team at </w:t>
            </w:r>
            <w:r w:rsidR="00254A8D" w:rsidRPr="00D12BC5">
              <w:rPr>
                <w:rFonts w:ascii="Arial" w:eastAsiaTheme="minorHAnsi" w:hAnsi="Arial" w:cs="Arial"/>
                <w:iCs/>
                <w:kern w:val="32"/>
                <w:szCs w:val="22"/>
              </w:rPr>
              <w:t>Oxfordshire County Council (OCC)</w:t>
            </w:r>
            <w:r w:rsidR="00254A8D">
              <w:rPr>
                <w:rFonts w:ascii="Arial" w:eastAsiaTheme="minorHAnsi" w:hAnsi="Arial" w:cs="Arial"/>
                <w:iCs/>
                <w:kern w:val="32"/>
                <w:szCs w:val="22"/>
              </w:rPr>
              <w:t xml:space="preserve">. This full-time, fixed term role will have </w:t>
            </w:r>
            <w:r w:rsidR="00554A9B">
              <w:rPr>
                <w:rFonts w:ascii="Arial" w:eastAsiaTheme="minorHAnsi" w:hAnsi="Arial" w:cs="Arial"/>
                <w:iCs/>
                <w:kern w:val="32"/>
                <w:szCs w:val="22"/>
              </w:rPr>
              <w:t>t</w:t>
            </w:r>
            <w:r w:rsidR="007C5F60">
              <w:rPr>
                <w:rFonts w:ascii="Arial" w:eastAsiaTheme="minorHAnsi" w:hAnsi="Arial" w:cs="Arial"/>
                <w:iCs/>
                <w:kern w:val="32"/>
                <w:szCs w:val="22"/>
              </w:rPr>
              <w:t xml:space="preserve">hree </w:t>
            </w:r>
            <w:r w:rsidR="00254A8D">
              <w:rPr>
                <w:rFonts w:ascii="Arial" w:eastAsiaTheme="minorHAnsi" w:hAnsi="Arial" w:cs="Arial"/>
                <w:iCs/>
                <w:kern w:val="32"/>
                <w:szCs w:val="22"/>
              </w:rPr>
              <w:t>main areas of responsibility:</w:t>
            </w:r>
          </w:p>
          <w:p w14:paraId="5B43E0E0" w14:textId="1BFE9510" w:rsidR="007C5F60" w:rsidRPr="007C5F60" w:rsidRDefault="007C5F60" w:rsidP="007C5F60">
            <w:pPr>
              <w:pStyle w:val="ListParagraph"/>
              <w:numPr>
                <w:ilvl w:val="0"/>
                <w:numId w:val="27"/>
              </w:numPr>
              <w:rPr>
                <w:rFonts w:ascii="Arial" w:eastAsiaTheme="minorHAnsi" w:hAnsi="Arial" w:cs="Arial"/>
                <w:iCs/>
                <w:kern w:val="32"/>
                <w:szCs w:val="22"/>
              </w:rPr>
            </w:pPr>
            <w:r w:rsidRPr="007C5F60">
              <w:rPr>
                <w:rFonts w:ascii="Arial" w:eastAsiaTheme="minorHAnsi" w:hAnsi="Arial" w:cs="Arial"/>
                <w:iCs/>
                <w:kern w:val="32"/>
                <w:szCs w:val="22"/>
              </w:rPr>
              <w:t>Support and champion the delivery of policy-relevant research that matters to residents, and the development and implementation of OCC’s research strategy</w:t>
            </w:r>
            <w:r>
              <w:rPr>
                <w:rFonts w:ascii="Arial" w:eastAsiaTheme="minorHAnsi" w:hAnsi="Arial" w:cs="Arial"/>
                <w:iCs/>
                <w:kern w:val="32"/>
                <w:szCs w:val="22"/>
              </w:rPr>
              <w:t>, focus</w:t>
            </w:r>
            <w:r w:rsidR="005A778E">
              <w:rPr>
                <w:rFonts w:ascii="Arial" w:eastAsiaTheme="minorHAnsi" w:hAnsi="Arial" w:cs="Arial"/>
                <w:iCs/>
                <w:kern w:val="32"/>
                <w:szCs w:val="22"/>
              </w:rPr>
              <w:t>ing</w:t>
            </w:r>
            <w:r>
              <w:rPr>
                <w:rFonts w:ascii="Arial" w:eastAsiaTheme="minorHAnsi" w:hAnsi="Arial" w:cs="Arial"/>
                <w:iCs/>
                <w:kern w:val="32"/>
                <w:szCs w:val="22"/>
              </w:rPr>
              <w:t xml:space="preserve"> on improving</w:t>
            </w:r>
            <w:r w:rsidR="005A778E">
              <w:rPr>
                <w:rFonts w:ascii="Arial" w:eastAsiaTheme="minorHAnsi" w:hAnsi="Arial" w:cs="Arial"/>
                <w:iCs/>
                <w:kern w:val="32"/>
                <w:szCs w:val="22"/>
              </w:rPr>
              <w:t xml:space="preserve"> the</w:t>
            </w:r>
            <w:r>
              <w:rPr>
                <w:rFonts w:ascii="Arial" w:eastAsiaTheme="minorHAnsi" w:hAnsi="Arial" w:cs="Arial"/>
                <w:iCs/>
                <w:kern w:val="32"/>
                <w:szCs w:val="22"/>
              </w:rPr>
              <w:t xml:space="preserve"> health and wellbeing </w:t>
            </w:r>
            <w:r w:rsidR="005A778E">
              <w:rPr>
                <w:rFonts w:ascii="Arial" w:eastAsiaTheme="minorHAnsi" w:hAnsi="Arial" w:cs="Arial"/>
                <w:iCs/>
                <w:kern w:val="32"/>
                <w:szCs w:val="22"/>
              </w:rPr>
              <w:t>of</w:t>
            </w:r>
            <w:r>
              <w:rPr>
                <w:rFonts w:ascii="Arial" w:eastAsiaTheme="minorHAnsi" w:hAnsi="Arial" w:cs="Arial"/>
                <w:iCs/>
                <w:kern w:val="32"/>
                <w:szCs w:val="22"/>
              </w:rPr>
              <w:t xml:space="preserve"> people in Oxfordshire and tackling inequalities</w:t>
            </w:r>
            <w:r w:rsidRPr="007C5F60">
              <w:rPr>
                <w:rFonts w:ascii="Arial" w:eastAsiaTheme="minorHAnsi" w:hAnsi="Arial" w:cs="Arial"/>
                <w:iCs/>
                <w:kern w:val="32"/>
                <w:szCs w:val="22"/>
              </w:rPr>
              <w:t>.</w:t>
            </w:r>
          </w:p>
          <w:p w14:paraId="0C80B7EE" w14:textId="76283A56" w:rsidR="007C5F60" w:rsidRPr="007C5F60" w:rsidRDefault="00A70700" w:rsidP="007C5F60">
            <w:pPr>
              <w:pStyle w:val="ListParagraph"/>
              <w:numPr>
                <w:ilvl w:val="0"/>
                <w:numId w:val="27"/>
              </w:numPr>
              <w:rPr>
                <w:rFonts w:ascii="Arial" w:eastAsiaTheme="minorHAnsi" w:hAnsi="Arial" w:cs="Arial"/>
                <w:iCs/>
                <w:kern w:val="32"/>
                <w:szCs w:val="22"/>
              </w:rPr>
            </w:pPr>
            <w:r>
              <w:rPr>
                <w:rFonts w:ascii="Arial" w:eastAsiaTheme="minorHAnsi" w:hAnsi="Arial" w:cs="Arial"/>
                <w:iCs/>
                <w:kern w:val="32"/>
                <w:szCs w:val="22"/>
              </w:rPr>
              <w:t>Help to create</w:t>
            </w:r>
            <w:r w:rsidR="007C5F60" w:rsidRPr="007C5F60">
              <w:rPr>
                <w:rFonts w:ascii="Arial" w:eastAsiaTheme="minorHAnsi" w:hAnsi="Arial" w:cs="Arial"/>
                <w:iCs/>
                <w:kern w:val="32"/>
                <w:szCs w:val="22"/>
              </w:rPr>
              <w:t xml:space="preserve"> a culture of research at OCC where officers and councillors understand what research is and why it matters to the council.</w:t>
            </w:r>
          </w:p>
          <w:p w14:paraId="66D05080" w14:textId="212DD033" w:rsidR="007C5F60" w:rsidRPr="007C5F60" w:rsidRDefault="007C5F60" w:rsidP="007C5F60">
            <w:pPr>
              <w:pStyle w:val="ListParagraph"/>
              <w:numPr>
                <w:ilvl w:val="0"/>
                <w:numId w:val="27"/>
              </w:numPr>
              <w:rPr>
                <w:rFonts w:ascii="Arial" w:eastAsiaTheme="minorHAnsi" w:hAnsi="Arial" w:cs="Arial"/>
                <w:iCs/>
                <w:kern w:val="32"/>
                <w:szCs w:val="22"/>
              </w:rPr>
            </w:pPr>
            <w:r w:rsidRPr="007C5F60">
              <w:rPr>
                <w:rFonts w:ascii="Arial" w:eastAsiaTheme="minorHAnsi" w:hAnsi="Arial" w:cs="Arial"/>
                <w:iCs/>
                <w:kern w:val="32"/>
                <w:szCs w:val="22"/>
              </w:rPr>
              <w:t xml:space="preserve">Contribute to </w:t>
            </w:r>
            <w:r>
              <w:rPr>
                <w:rFonts w:ascii="Arial" w:eastAsiaTheme="minorHAnsi" w:hAnsi="Arial" w:cs="Arial"/>
                <w:iCs/>
                <w:kern w:val="32"/>
                <w:szCs w:val="22"/>
              </w:rPr>
              <w:t xml:space="preserve">public health </w:t>
            </w:r>
            <w:r w:rsidRPr="007C5F60">
              <w:rPr>
                <w:rFonts w:ascii="Arial" w:eastAsiaTheme="minorHAnsi" w:hAnsi="Arial" w:cs="Arial"/>
                <w:iCs/>
                <w:kern w:val="32"/>
                <w:szCs w:val="22"/>
              </w:rPr>
              <w:t xml:space="preserve">research capacity and capability development </w:t>
            </w:r>
            <w:r>
              <w:rPr>
                <w:rFonts w:ascii="Arial" w:eastAsiaTheme="minorHAnsi" w:hAnsi="Arial" w:cs="Arial"/>
                <w:iCs/>
                <w:kern w:val="32"/>
                <w:szCs w:val="22"/>
              </w:rPr>
              <w:t>regionally and nationally</w:t>
            </w:r>
            <w:r w:rsidRPr="007C5F60">
              <w:rPr>
                <w:rFonts w:ascii="Arial" w:eastAsiaTheme="minorHAnsi" w:hAnsi="Arial" w:cs="Arial"/>
                <w:iCs/>
                <w:kern w:val="32"/>
                <w:szCs w:val="22"/>
              </w:rPr>
              <w:t xml:space="preserve"> through research dissemination, and</w:t>
            </w:r>
            <w:r>
              <w:rPr>
                <w:rFonts w:ascii="Arial" w:eastAsiaTheme="minorHAnsi" w:hAnsi="Arial" w:cs="Arial"/>
                <w:iCs/>
                <w:kern w:val="32"/>
                <w:szCs w:val="22"/>
              </w:rPr>
              <w:t xml:space="preserve"> being part of</w:t>
            </w:r>
            <w:r w:rsidRPr="007C5F60">
              <w:rPr>
                <w:rFonts w:ascii="Arial" w:eastAsiaTheme="minorHAnsi" w:hAnsi="Arial" w:cs="Arial"/>
                <w:iCs/>
                <w:kern w:val="32"/>
                <w:szCs w:val="22"/>
              </w:rPr>
              <w:t xml:space="preserve"> the </w:t>
            </w:r>
            <w:r>
              <w:rPr>
                <w:rFonts w:ascii="Arial" w:eastAsiaTheme="minorHAnsi" w:hAnsi="Arial" w:cs="Arial"/>
                <w:iCs/>
                <w:kern w:val="32"/>
                <w:szCs w:val="22"/>
              </w:rPr>
              <w:t xml:space="preserve">NIHR </w:t>
            </w:r>
            <w:r w:rsidRPr="007C5F60">
              <w:rPr>
                <w:rFonts w:ascii="Arial" w:eastAsiaTheme="minorHAnsi" w:hAnsi="Arial" w:cs="Arial"/>
                <w:iCs/>
                <w:kern w:val="32"/>
                <w:szCs w:val="22"/>
              </w:rPr>
              <w:t>RSS Specialist Centre of Public Health (SCPH)</w:t>
            </w:r>
            <w:r>
              <w:rPr>
                <w:rFonts w:ascii="Arial" w:eastAsiaTheme="minorHAnsi" w:hAnsi="Arial" w:cs="Arial"/>
                <w:iCs/>
                <w:kern w:val="32"/>
                <w:szCs w:val="22"/>
              </w:rPr>
              <w:t>, University of Southampton and Partners,</w:t>
            </w:r>
            <w:r w:rsidRPr="007C5F60">
              <w:rPr>
                <w:rFonts w:ascii="Arial" w:eastAsiaTheme="minorHAnsi" w:hAnsi="Arial" w:cs="Arial"/>
                <w:iCs/>
                <w:kern w:val="32"/>
                <w:szCs w:val="22"/>
              </w:rPr>
              <w:t xml:space="preserve"> and the </w:t>
            </w:r>
            <w:r>
              <w:rPr>
                <w:rFonts w:ascii="Arial" w:eastAsiaTheme="minorHAnsi" w:hAnsi="Arial" w:cs="Arial"/>
                <w:iCs/>
                <w:kern w:val="32"/>
                <w:szCs w:val="22"/>
              </w:rPr>
              <w:t xml:space="preserve">Local Authority Research </w:t>
            </w:r>
            <w:r w:rsidRPr="007C5F60">
              <w:rPr>
                <w:rFonts w:ascii="Arial" w:eastAsiaTheme="minorHAnsi" w:hAnsi="Arial" w:cs="Arial"/>
                <w:iCs/>
                <w:kern w:val="32"/>
                <w:szCs w:val="22"/>
              </w:rPr>
              <w:t>P</w:t>
            </w:r>
            <w:r>
              <w:rPr>
                <w:rFonts w:ascii="Arial" w:eastAsiaTheme="minorHAnsi" w:hAnsi="Arial" w:cs="Arial"/>
                <w:iCs/>
                <w:kern w:val="32"/>
                <w:szCs w:val="22"/>
              </w:rPr>
              <w:t>ractitioner (LARP)</w:t>
            </w:r>
            <w:r w:rsidRPr="007C5F60">
              <w:rPr>
                <w:rFonts w:ascii="Arial" w:eastAsiaTheme="minorHAnsi" w:hAnsi="Arial" w:cs="Arial"/>
                <w:iCs/>
                <w:kern w:val="32"/>
                <w:szCs w:val="22"/>
              </w:rPr>
              <w:t xml:space="preserve"> network</w:t>
            </w:r>
            <w:r>
              <w:rPr>
                <w:rFonts w:ascii="Arial" w:eastAsiaTheme="minorHAnsi" w:hAnsi="Arial" w:cs="Arial"/>
                <w:iCs/>
                <w:kern w:val="32"/>
                <w:szCs w:val="22"/>
              </w:rPr>
              <w:t xml:space="preserve">, </w:t>
            </w:r>
            <w:r w:rsidRPr="007C5F60">
              <w:rPr>
                <w:rFonts w:ascii="Arial" w:eastAsiaTheme="minorHAnsi" w:hAnsi="Arial" w:cs="Arial"/>
                <w:iCs/>
                <w:kern w:val="32"/>
                <w:szCs w:val="22"/>
              </w:rPr>
              <w:t>including sharing best practice, linking with engagement leads, and supporting the evaluation of the LARP role</w:t>
            </w:r>
            <w:r>
              <w:rPr>
                <w:rFonts w:ascii="Arial" w:eastAsiaTheme="minorHAnsi" w:hAnsi="Arial" w:cs="Arial"/>
                <w:iCs/>
                <w:kern w:val="32"/>
                <w:szCs w:val="22"/>
              </w:rPr>
              <w:t>.</w:t>
            </w:r>
          </w:p>
          <w:p w14:paraId="4E6005F3" w14:textId="77777777" w:rsidR="00254A8D" w:rsidRDefault="00254A8D" w:rsidP="00EA1C3D">
            <w:pPr>
              <w:rPr>
                <w:rFonts w:ascii="Arial" w:eastAsiaTheme="minorHAnsi" w:hAnsi="Arial" w:cs="Arial"/>
                <w:iCs/>
                <w:kern w:val="32"/>
                <w:szCs w:val="22"/>
              </w:rPr>
            </w:pPr>
          </w:p>
          <w:p w14:paraId="2B8E8C3F" w14:textId="31116824" w:rsidR="00554A9B" w:rsidRDefault="00554A9B" w:rsidP="00EA1C3D">
            <w:pPr>
              <w:rPr>
                <w:rFonts w:ascii="Arial" w:eastAsiaTheme="minorHAnsi" w:hAnsi="Arial" w:cs="Arial"/>
                <w:iCs/>
                <w:kern w:val="32"/>
                <w:szCs w:val="22"/>
              </w:rPr>
            </w:pPr>
            <w:r>
              <w:rPr>
                <w:rFonts w:ascii="Arial" w:eastAsiaTheme="minorHAnsi" w:hAnsi="Arial" w:cs="Arial"/>
                <w:iCs/>
                <w:kern w:val="32"/>
                <w:szCs w:val="22"/>
              </w:rPr>
              <w:lastRenderedPageBreak/>
              <w:t xml:space="preserve">This unique post is jointly funded by OCC and the NIHR RSS Specialist Centre for Public Health delivered by the Universities of Newcastle and Southampton. As such, it provides opportunities to shape public health research both locally and nationally. </w:t>
            </w:r>
          </w:p>
          <w:p w14:paraId="21EDA8A1" w14:textId="77777777" w:rsidR="00554A9B" w:rsidRDefault="00554A9B" w:rsidP="00EA1C3D">
            <w:pPr>
              <w:rPr>
                <w:rFonts w:ascii="Arial" w:eastAsiaTheme="minorHAnsi" w:hAnsi="Arial" w:cs="Arial"/>
                <w:iCs/>
                <w:kern w:val="32"/>
                <w:szCs w:val="22"/>
              </w:rPr>
            </w:pPr>
          </w:p>
          <w:p w14:paraId="3A6A0A49" w14:textId="4BBA6F56" w:rsidR="00D90930" w:rsidRDefault="00554A9B" w:rsidP="00EA1C3D">
            <w:pPr>
              <w:rPr>
                <w:rFonts w:ascii="Arial" w:eastAsiaTheme="minorHAnsi" w:hAnsi="Arial" w:cs="Arial"/>
                <w:iCs/>
                <w:kern w:val="32"/>
                <w:szCs w:val="22"/>
              </w:rPr>
            </w:pPr>
            <w:r>
              <w:rPr>
                <w:rFonts w:ascii="Arial" w:eastAsiaTheme="minorHAnsi" w:hAnsi="Arial" w:cs="Arial"/>
                <w:iCs/>
                <w:kern w:val="32"/>
                <w:szCs w:val="22"/>
              </w:rPr>
              <w:t xml:space="preserve">Locally, the post holder will support public health research capability and capacity development at OCC and across Oxfordshire. This will include </w:t>
            </w:r>
            <w:r w:rsidRPr="00554A9B">
              <w:rPr>
                <w:rFonts w:ascii="Arial" w:eastAsiaTheme="minorHAnsi" w:hAnsi="Arial" w:cs="Arial"/>
                <w:iCs/>
                <w:kern w:val="32"/>
                <w:szCs w:val="22"/>
              </w:rPr>
              <w:t>work</w:t>
            </w:r>
            <w:r>
              <w:rPr>
                <w:rFonts w:ascii="Arial" w:eastAsiaTheme="minorHAnsi" w:hAnsi="Arial" w:cs="Arial"/>
                <w:iCs/>
                <w:kern w:val="32"/>
                <w:szCs w:val="22"/>
              </w:rPr>
              <w:t>ing</w:t>
            </w:r>
            <w:r w:rsidRPr="00554A9B">
              <w:rPr>
                <w:rFonts w:ascii="Arial" w:eastAsiaTheme="minorHAnsi" w:hAnsi="Arial" w:cs="Arial"/>
                <w:iCs/>
                <w:kern w:val="32"/>
                <w:szCs w:val="22"/>
              </w:rPr>
              <w:t xml:space="preserve"> with officers, councillors and system partners </w:t>
            </w:r>
            <w:r>
              <w:rPr>
                <w:rFonts w:ascii="Arial" w:eastAsiaTheme="minorHAnsi" w:hAnsi="Arial" w:cs="Arial"/>
                <w:iCs/>
                <w:kern w:val="32"/>
                <w:szCs w:val="22"/>
              </w:rPr>
              <w:t xml:space="preserve">(Oxfordshire’s universities, academic networks, hospitals, communities, and district councils) </w:t>
            </w:r>
            <w:r w:rsidRPr="00554A9B">
              <w:rPr>
                <w:rFonts w:ascii="Arial" w:eastAsiaTheme="minorHAnsi" w:hAnsi="Arial" w:cs="Arial"/>
                <w:iCs/>
                <w:kern w:val="32"/>
                <w:szCs w:val="22"/>
              </w:rPr>
              <w:t xml:space="preserve">to </w:t>
            </w:r>
            <w:r w:rsidR="00C9120F">
              <w:rPr>
                <w:rFonts w:ascii="Arial" w:eastAsiaTheme="minorHAnsi" w:hAnsi="Arial" w:cs="Arial"/>
                <w:iCs/>
                <w:kern w:val="32"/>
                <w:szCs w:val="22"/>
              </w:rPr>
              <w:t>co-</w:t>
            </w:r>
            <w:r w:rsidRPr="00554A9B">
              <w:rPr>
                <w:rFonts w:ascii="Arial" w:eastAsiaTheme="minorHAnsi" w:hAnsi="Arial" w:cs="Arial"/>
                <w:iCs/>
                <w:kern w:val="32"/>
                <w:szCs w:val="22"/>
              </w:rPr>
              <w:t>develop and implement OCC’s research strategy</w:t>
            </w:r>
            <w:r>
              <w:rPr>
                <w:rFonts w:ascii="Arial" w:eastAsiaTheme="minorHAnsi" w:hAnsi="Arial" w:cs="Arial"/>
                <w:iCs/>
                <w:kern w:val="32"/>
                <w:szCs w:val="22"/>
              </w:rPr>
              <w:t>.</w:t>
            </w:r>
          </w:p>
          <w:p w14:paraId="00F953DF" w14:textId="77777777" w:rsidR="00554A9B" w:rsidRDefault="00554A9B" w:rsidP="00EA1C3D">
            <w:pPr>
              <w:rPr>
                <w:rFonts w:ascii="Arial" w:eastAsiaTheme="minorHAnsi" w:hAnsi="Arial" w:cs="Arial"/>
                <w:szCs w:val="22"/>
              </w:rPr>
            </w:pPr>
          </w:p>
          <w:p w14:paraId="4A70F998" w14:textId="49DB6CBD" w:rsidR="00554A9B" w:rsidRPr="00EF090C" w:rsidRDefault="00D90930" w:rsidP="00554A9B">
            <w:pPr>
              <w:rPr>
                <w:rFonts w:ascii="Arial" w:hAnsi="Arial" w:cs="Arial"/>
              </w:rPr>
            </w:pPr>
            <w:r>
              <w:rPr>
                <w:rFonts w:ascii="Arial" w:hAnsi="Arial" w:cs="Arial"/>
              </w:rPr>
              <w:t>Th</w:t>
            </w:r>
            <w:r w:rsidR="00554A9B" w:rsidRPr="00EF090C">
              <w:rPr>
                <w:rFonts w:ascii="Arial" w:hAnsi="Arial" w:cs="Arial"/>
              </w:rPr>
              <w:t xml:space="preserve">e council’s research </w:t>
            </w:r>
            <w:r>
              <w:rPr>
                <w:rFonts w:ascii="Arial" w:hAnsi="Arial" w:cs="Arial"/>
              </w:rPr>
              <w:t xml:space="preserve">strategy </w:t>
            </w:r>
            <w:r w:rsidR="00554A9B" w:rsidRPr="00EF090C">
              <w:rPr>
                <w:rFonts w:ascii="Arial" w:hAnsi="Arial" w:cs="Arial"/>
              </w:rPr>
              <w:t>is expected to involve four areas of activity:</w:t>
            </w:r>
          </w:p>
          <w:p w14:paraId="6B240BF1" w14:textId="77777777" w:rsidR="00554A9B" w:rsidRPr="00EF090C" w:rsidRDefault="00554A9B" w:rsidP="00554A9B">
            <w:pPr>
              <w:pStyle w:val="ListParagraph"/>
              <w:numPr>
                <w:ilvl w:val="0"/>
                <w:numId w:val="29"/>
              </w:numPr>
              <w:rPr>
                <w:rFonts w:ascii="Arial" w:hAnsi="Arial" w:cs="Arial"/>
              </w:rPr>
            </w:pPr>
            <w:r w:rsidRPr="00EF090C">
              <w:rPr>
                <w:rFonts w:ascii="Arial" w:hAnsi="Arial" w:cs="Arial"/>
              </w:rPr>
              <w:t>Embedding research within OCC, including protocols and governance, training, and HR</w:t>
            </w:r>
          </w:p>
          <w:p w14:paraId="60EB0094" w14:textId="6F7526C5" w:rsidR="00554A9B" w:rsidRPr="00EF090C" w:rsidRDefault="00554A9B" w:rsidP="00554A9B">
            <w:pPr>
              <w:pStyle w:val="ListParagraph"/>
              <w:numPr>
                <w:ilvl w:val="0"/>
                <w:numId w:val="29"/>
              </w:numPr>
              <w:rPr>
                <w:rFonts w:ascii="Arial" w:hAnsi="Arial" w:cs="Arial"/>
              </w:rPr>
            </w:pPr>
            <w:r w:rsidRPr="00EF090C">
              <w:rPr>
                <w:rFonts w:ascii="Arial" w:hAnsi="Arial" w:cs="Arial"/>
              </w:rPr>
              <w:t>Working with communities and residents, including supporting the growth of Oxfordshire’s Community Research Network and the development of</w:t>
            </w:r>
            <w:r w:rsidR="005A778E">
              <w:rPr>
                <w:rFonts w:ascii="Arial" w:hAnsi="Arial" w:cs="Arial"/>
              </w:rPr>
              <w:t xml:space="preserve"> </w:t>
            </w:r>
            <w:r w:rsidRPr="00EF090C">
              <w:rPr>
                <w:rFonts w:ascii="Arial" w:hAnsi="Arial" w:cs="Arial"/>
              </w:rPr>
              <w:t>community-led research in Oxfordshire</w:t>
            </w:r>
          </w:p>
          <w:p w14:paraId="32821A7D" w14:textId="77777777" w:rsidR="00554A9B" w:rsidRPr="00EF090C" w:rsidRDefault="00554A9B" w:rsidP="00554A9B">
            <w:pPr>
              <w:pStyle w:val="ListParagraph"/>
              <w:numPr>
                <w:ilvl w:val="0"/>
                <w:numId w:val="29"/>
              </w:numPr>
              <w:rPr>
                <w:rFonts w:ascii="Arial" w:hAnsi="Arial" w:cs="Arial"/>
              </w:rPr>
            </w:pPr>
            <w:r w:rsidRPr="00EF090C">
              <w:rPr>
                <w:rFonts w:ascii="Arial" w:hAnsi="Arial" w:cs="Arial"/>
              </w:rPr>
              <w:t>Supporting a place-based approach to research across Oxfordshire. This will include:</w:t>
            </w:r>
          </w:p>
          <w:p w14:paraId="443EF664" w14:textId="4237EF5F" w:rsidR="00554A9B" w:rsidRPr="00EF090C" w:rsidRDefault="00554A9B" w:rsidP="00554A9B">
            <w:pPr>
              <w:pStyle w:val="ListParagraph"/>
              <w:numPr>
                <w:ilvl w:val="1"/>
                <w:numId w:val="29"/>
              </w:numPr>
              <w:rPr>
                <w:rFonts w:ascii="Arial" w:hAnsi="Arial" w:cs="Arial"/>
              </w:rPr>
            </w:pPr>
            <w:r w:rsidRPr="00EF090C">
              <w:rPr>
                <w:rFonts w:ascii="Arial" w:hAnsi="Arial" w:cs="Arial"/>
              </w:rPr>
              <w:t>working with and influencing Oxfordshire’s universities to deliver research programmes such as those aimed at supporting graduate students to tackle local policy-relevant research questions</w:t>
            </w:r>
            <w:r w:rsidR="00D90930">
              <w:rPr>
                <w:rFonts w:ascii="Arial" w:hAnsi="Arial" w:cs="Arial"/>
              </w:rPr>
              <w:t xml:space="preserve"> (the Local Policy Lab)</w:t>
            </w:r>
          </w:p>
          <w:p w14:paraId="3E7F3105" w14:textId="77777777" w:rsidR="00554A9B" w:rsidRPr="00EF090C" w:rsidRDefault="00554A9B" w:rsidP="00554A9B">
            <w:pPr>
              <w:pStyle w:val="ListParagraph"/>
              <w:numPr>
                <w:ilvl w:val="1"/>
                <w:numId w:val="29"/>
              </w:numPr>
              <w:rPr>
                <w:rFonts w:ascii="Arial" w:hAnsi="Arial" w:cs="Arial"/>
              </w:rPr>
            </w:pPr>
            <w:r w:rsidRPr="00EF090C">
              <w:rPr>
                <w:rFonts w:ascii="Arial" w:hAnsi="Arial" w:cs="Arial"/>
              </w:rPr>
              <w:t>working with and reporting to relevant partnership boards and groups such as the Health and Wellbeing Board, the Oxfordshire Place-Based Partnership, and the Oxfordshire Inclusive Economy Partnership</w:t>
            </w:r>
          </w:p>
          <w:p w14:paraId="30886CBA" w14:textId="77777777" w:rsidR="00554A9B" w:rsidRPr="00EF090C" w:rsidRDefault="00554A9B" w:rsidP="00554A9B">
            <w:pPr>
              <w:pStyle w:val="ListParagraph"/>
              <w:numPr>
                <w:ilvl w:val="0"/>
                <w:numId w:val="29"/>
              </w:numPr>
              <w:rPr>
                <w:rFonts w:ascii="Arial" w:hAnsi="Arial" w:cs="Arial"/>
              </w:rPr>
            </w:pPr>
            <w:r w:rsidRPr="00EF090C">
              <w:rPr>
                <w:rFonts w:ascii="Arial" w:hAnsi="Arial" w:cs="Arial"/>
              </w:rPr>
              <w:t>Delivering research, including supporting and leading grant applications and research projects, publishing academic papers, and leading on research dissemination.</w:t>
            </w:r>
          </w:p>
          <w:p w14:paraId="25463374" w14:textId="77777777" w:rsidR="00EA1C3D" w:rsidRPr="00D12BC5" w:rsidRDefault="00EA1C3D" w:rsidP="00EA1C3D">
            <w:pPr>
              <w:rPr>
                <w:rFonts w:ascii="Arial" w:eastAsiaTheme="minorHAnsi" w:hAnsi="Arial" w:cs="Arial"/>
                <w:szCs w:val="22"/>
              </w:rPr>
            </w:pPr>
          </w:p>
          <w:p w14:paraId="1130ABE8" w14:textId="654E7530" w:rsidR="00EA1C3D" w:rsidRPr="00D12BC5" w:rsidRDefault="00EA1C3D" w:rsidP="00EA1C3D">
            <w:pPr>
              <w:rPr>
                <w:rFonts w:ascii="Arial" w:eastAsiaTheme="minorHAnsi" w:hAnsi="Arial" w:cs="Arial"/>
                <w:szCs w:val="22"/>
              </w:rPr>
            </w:pPr>
            <w:r w:rsidRPr="00D12BC5">
              <w:rPr>
                <w:rFonts w:ascii="Arial" w:eastAsiaTheme="minorHAnsi" w:hAnsi="Arial" w:cs="Arial"/>
                <w:szCs w:val="22"/>
              </w:rPr>
              <w:t xml:space="preserve">Under the first </w:t>
            </w:r>
            <w:r w:rsidR="00554A9B">
              <w:rPr>
                <w:rFonts w:ascii="Arial" w:eastAsiaTheme="minorHAnsi" w:hAnsi="Arial" w:cs="Arial"/>
                <w:szCs w:val="22"/>
              </w:rPr>
              <w:t>area</w:t>
            </w:r>
            <w:r w:rsidRPr="00D12BC5">
              <w:rPr>
                <w:rFonts w:ascii="Arial" w:eastAsiaTheme="minorHAnsi" w:hAnsi="Arial" w:cs="Arial"/>
                <w:szCs w:val="22"/>
              </w:rPr>
              <w:t xml:space="preserve">, the </w:t>
            </w:r>
            <w:r w:rsidR="00554A9B">
              <w:rPr>
                <w:rFonts w:ascii="Arial" w:eastAsiaTheme="minorHAnsi" w:hAnsi="Arial" w:cs="Arial"/>
                <w:szCs w:val="22"/>
              </w:rPr>
              <w:t>postholder will</w:t>
            </w:r>
            <w:r w:rsidRPr="00D12BC5">
              <w:rPr>
                <w:rFonts w:ascii="Arial" w:eastAsiaTheme="minorHAnsi" w:hAnsi="Arial" w:cs="Arial"/>
                <w:szCs w:val="22"/>
              </w:rPr>
              <w:t xml:space="preserve"> be supported by the Head of Research and the Deputy Director of Public Health (who line manages the Head of Research) to </w:t>
            </w:r>
            <w:r w:rsidR="00372B2F">
              <w:rPr>
                <w:rFonts w:ascii="Arial" w:eastAsiaTheme="minorHAnsi" w:hAnsi="Arial" w:cs="Arial"/>
                <w:szCs w:val="22"/>
              </w:rPr>
              <w:t>support</w:t>
            </w:r>
            <w:r w:rsidRPr="00D12BC5">
              <w:rPr>
                <w:rFonts w:ascii="Arial" w:eastAsiaTheme="minorHAnsi" w:hAnsi="Arial" w:cs="Arial"/>
                <w:szCs w:val="22"/>
              </w:rPr>
              <w:t xml:space="preserve"> training</w:t>
            </w:r>
            <w:r w:rsidR="00D90930">
              <w:rPr>
                <w:rFonts w:ascii="Arial" w:eastAsiaTheme="minorHAnsi" w:hAnsi="Arial" w:cs="Arial"/>
                <w:szCs w:val="22"/>
              </w:rPr>
              <w:t xml:space="preserve"> development</w:t>
            </w:r>
            <w:r w:rsidRPr="00D12BC5">
              <w:rPr>
                <w:rFonts w:ascii="Arial" w:eastAsiaTheme="minorHAnsi" w:hAnsi="Arial" w:cs="Arial"/>
                <w:szCs w:val="22"/>
              </w:rPr>
              <w:t>, research project identification</w:t>
            </w:r>
            <w:r w:rsidR="00372B2F">
              <w:rPr>
                <w:rFonts w:ascii="Arial" w:eastAsiaTheme="minorHAnsi" w:hAnsi="Arial" w:cs="Arial"/>
                <w:szCs w:val="22"/>
              </w:rPr>
              <w:t>,</w:t>
            </w:r>
            <w:r w:rsidRPr="00D12BC5">
              <w:rPr>
                <w:rFonts w:ascii="Arial" w:eastAsiaTheme="minorHAnsi" w:hAnsi="Arial" w:cs="Arial"/>
                <w:szCs w:val="22"/>
              </w:rPr>
              <w:t xml:space="preserve"> grant writing, </w:t>
            </w:r>
            <w:r w:rsidR="00372B2F">
              <w:rPr>
                <w:rFonts w:ascii="Arial" w:eastAsiaTheme="minorHAnsi" w:hAnsi="Arial" w:cs="Arial"/>
                <w:szCs w:val="22"/>
              </w:rPr>
              <w:t>and</w:t>
            </w:r>
            <w:r w:rsidRPr="00D12BC5">
              <w:rPr>
                <w:rFonts w:ascii="Arial" w:eastAsiaTheme="minorHAnsi" w:hAnsi="Arial" w:cs="Arial"/>
                <w:szCs w:val="22"/>
              </w:rPr>
              <w:t xml:space="preserve"> council research governance processes (including </w:t>
            </w:r>
            <w:r w:rsidR="00372B2F">
              <w:rPr>
                <w:rFonts w:ascii="Arial" w:eastAsiaTheme="minorHAnsi" w:hAnsi="Arial" w:cs="Arial"/>
                <w:szCs w:val="22"/>
              </w:rPr>
              <w:t>working with the council’s</w:t>
            </w:r>
            <w:r w:rsidRPr="00D12BC5">
              <w:rPr>
                <w:rFonts w:ascii="Arial" w:eastAsiaTheme="minorHAnsi" w:hAnsi="Arial" w:cs="Arial"/>
                <w:szCs w:val="22"/>
              </w:rPr>
              <w:t xml:space="preserve"> Research Governance Group and Strategy Board). </w:t>
            </w:r>
          </w:p>
          <w:p w14:paraId="133F90B1" w14:textId="77777777" w:rsidR="00EA1C3D" w:rsidRPr="00D12BC5" w:rsidRDefault="00EA1C3D" w:rsidP="00EA1C3D">
            <w:pPr>
              <w:rPr>
                <w:rFonts w:ascii="Arial" w:eastAsiaTheme="minorHAnsi" w:hAnsi="Arial" w:cs="Arial"/>
                <w:szCs w:val="22"/>
              </w:rPr>
            </w:pPr>
          </w:p>
          <w:p w14:paraId="089E8CA1" w14:textId="3B95C5DB" w:rsidR="00EA1C3D" w:rsidRPr="00D12BC5" w:rsidRDefault="00EA1C3D" w:rsidP="00EA1C3D">
            <w:pPr>
              <w:spacing w:after="160" w:line="259" w:lineRule="auto"/>
              <w:rPr>
                <w:rFonts w:ascii="Arial" w:eastAsiaTheme="minorHAnsi" w:hAnsi="Arial" w:cs="Arial"/>
                <w:szCs w:val="22"/>
              </w:rPr>
            </w:pPr>
            <w:r w:rsidRPr="00D12BC5">
              <w:rPr>
                <w:rFonts w:ascii="Arial" w:eastAsiaTheme="minorHAnsi" w:hAnsi="Arial" w:cs="Arial"/>
                <w:szCs w:val="22"/>
              </w:rPr>
              <w:t xml:space="preserve">The </w:t>
            </w:r>
            <w:r w:rsidR="00554A9B">
              <w:rPr>
                <w:rFonts w:ascii="Arial" w:eastAsiaTheme="minorHAnsi" w:hAnsi="Arial" w:cs="Arial"/>
                <w:szCs w:val="22"/>
              </w:rPr>
              <w:t>postholder</w:t>
            </w:r>
            <w:r w:rsidRPr="00D12BC5">
              <w:rPr>
                <w:rFonts w:ascii="Arial" w:eastAsiaTheme="minorHAnsi" w:hAnsi="Arial" w:cs="Arial"/>
                <w:szCs w:val="22"/>
              </w:rPr>
              <w:t xml:space="preserve"> will also provide key support for the other strategic </w:t>
            </w:r>
            <w:r w:rsidR="00554A9B">
              <w:rPr>
                <w:rFonts w:ascii="Arial" w:eastAsiaTheme="minorHAnsi" w:hAnsi="Arial" w:cs="Arial"/>
                <w:szCs w:val="22"/>
              </w:rPr>
              <w:t>area</w:t>
            </w:r>
            <w:r w:rsidRPr="00D12BC5">
              <w:rPr>
                <w:rFonts w:ascii="Arial" w:eastAsiaTheme="minorHAnsi" w:hAnsi="Arial" w:cs="Arial"/>
                <w:szCs w:val="22"/>
              </w:rPr>
              <w:t>s, including</w:t>
            </w:r>
            <w:r w:rsidR="00D90930">
              <w:rPr>
                <w:rFonts w:ascii="Arial" w:eastAsiaTheme="minorHAnsi" w:hAnsi="Arial" w:cs="Arial"/>
                <w:szCs w:val="22"/>
              </w:rPr>
              <w:t xml:space="preserve"> helping to</w:t>
            </w:r>
            <w:r w:rsidRPr="00D12BC5">
              <w:rPr>
                <w:rFonts w:ascii="Arial" w:eastAsiaTheme="minorHAnsi" w:hAnsi="Arial" w:cs="Arial"/>
                <w:szCs w:val="22"/>
              </w:rPr>
              <w:t xml:space="preserve"> run the Oxfordshire Community Research Network (OCRN</w:t>
            </w:r>
            <w:r w:rsidR="00D90930">
              <w:rPr>
                <w:rFonts w:ascii="Arial" w:eastAsiaTheme="minorHAnsi" w:hAnsi="Arial" w:cs="Arial"/>
                <w:szCs w:val="22"/>
              </w:rPr>
              <w:t xml:space="preserve"> -</w:t>
            </w:r>
            <w:r w:rsidR="00D90930">
              <w:t xml:space="preserve"> </w:t>
            </w:r>
            <w:r w:rsidR="00D90930" w:rsidRPr="00D90930">
              <w:rPr>
                <w:rFonts w:ascii="Arial" w:eastAsiaTheme="minorHAnsi" w:hAnsi="Arial" w:cs="Arial"/>
                <w:szCs w:val="22"/>
              </w:rPr>
              <w:t>a network of volunteer and community organisations, research public involvement leads, and NHS organisations</w:t>
            </w:r>
            <w:r w:rsidR="00D90930">
              <w:rPr>
                <w:rFonts w:ascii="Arial" w:eastAsiaTheme="minorHAnsi" w:hAnsi="Arial" w:cs="Arial"/>
                <w:szCs w:val="22"/>
              </w:rPr>
              <w:t xml:space="preserve"> working together to support the development and prioritisation of community research</w:t>
            </w:r>
            <w:r w:rsidRPr="00D12BC5">
              <w:rPr>
                <w:rFonts w:ascii="Arial" w:eastAsiaTheme="minorHAnsi" w:hAnsi="Arial" w:cs="Arial"/>
                <w:szCs w:val="22"/>
              </w:rPr>
              <w:t>) and the Local Policy Lab.</w:t>
            </w:r>
          </w:p>
          <w:p w14:paraId="4BEA385E" w14:textId="04A98B45" w:rsidR="00D90930" w:rsidRDefault="00D90930" w:rsidP="00D90930">
            <w:pPr>
              <w:rPr>
                <w:rFonts w:ascii="Arial" w:eastAsia="Lato" w:hAnsi="Arial" w:cs="Arial"/>
                <w:szCs w:val="22"/>
              </w:rPr>
            </w:pPr>
            <w:r w:rsidRPr="00D12BC5">
              <w:rPr>
                <w:rFonts w:ascii="Arial" w:eastAsia="Lato" w:hAnsi="Arial" w:cs="Arial"/>
                <w:szCs w:val="22"/>
              </w:rPr>
              <w:t xml:space="preserve">The post will be based in the OCC Public Health Team, line managed by the Head of Research and supported by the Deputy Director of Public Health. This will give the post holder </w:t>
            </w:r>
            <w:r w:rsidR="007B6E82">
              <w:rPr>
                <w:rFonts w:ascii="Arial" w:eastAsia="Lato" w:hAnsi="Arial" w:cs="Arial"/>
                <w:szCs w:val="22"/>
              </w:rPr>
              <w:t>the</w:t>
            </w:r>
            <w:r w:rsidR="00372B2F">
              <w:rPr>
                <w:rFonts w:ascii="Arial" w:eastAsia="Lato" w:hAnsi="Arial" w:cs="Arial"/>
                <w:szCs w:val="22"/>
              </w:rPr>
              <w:t xml:space="preserve"> opportunity to influence</w:t>
            </w:r>
            <w:r w:rsidRPr="00D12BC5">
              <w:rPr>
                <w:rFonts w:ascii="Arial" w:eastAsia="Lato" w:hAnsi="Arial" w:cs="Arial"/>
                <w:szCs w:val="22"/>
              </w:rPr>
              <w:t xml:space="preserve"> public health and council leadership decision-making through the new OCC Research Strategy Board that reports into both the Public Health Directorate Leadership Team and the Council Management</w:t>
            </w:r>
            <w:r w:rsidR="00372B2F">
              <w:rPr>
                <w:rFonts w:ascii="Arial" w:eastAsia="Lato" w:hAnsi="Arial" w:cs="Arial"/>
                <w:szCs w:val="22"/>
              </w:rPr>
              <w:t xml:space="preserve"> Team</w:t>
            </w:r>
            <w:r>
              <w:rPr>
                <w:rFonts w:ascii="Arial" w:eastAsia="Lato" w:hAnsi="Arial" w:cs="Arial"/>
                <w:szCs w:val="22"/>
              </w:rPr>
              <w:t>.</w:t>
            </w:r>
          </w:p>
          <w:p w14:paraId="04E30DE1" w14:textId="77777777" w:rsidR="00035126" w:rsidRDefault="00035126" w:rsidP="00D90930">
            <w:pPr>
              <w:rPr>
                <w:rFonts w:ascii="Arial" w:hAnsi="Arial" w:cs="Arial"/>
                <w:szCs w:val="22"/>
              </w:rPr>
            </w:pPr>
          </w:p>
          <w:p w14:paraId="0AC5EBBB" w14:textId="5E7B6551" w:rsidR="00035126" w:rsidRPr="00D12BC5" w:rsidRDefault="00035126" w:rsidP="00035126">
            <w:pPr>
              <w:rPr>
                <w:rFonts w:ascii="Arial" w:hAnsi="Arial" w:cs="Arial"/>
                <w:szCs w:val="22"/>
              </w:rPr>
            </w:pPr>
            <w:r>
              <w:rPr>
                <w:rFonts w:ascii="Arial" w:hAnsi="Arial" w:cs="Arial"/>
                <w:szCs w:val="22"/>
              </w:rPr>
              <w:t xml:space="preserve">In their work for the NIHR RSS Specialist Centre for Public Health, the postholder will </w:t>
            </w:r>
            <w:r w:rsidRPr="00035126">
              <w:rPr>
                <w:rFonts w:ascii="Arial" w:hAnsi="Arial" w:cs="Arial"/>
                <w:szCs w:val="22"/>
              </w:rPr>
              <w:t>use their applied public health knowledge, skills and experience to support funding ideas and applications for projects, programmes, and fellowships. This may be through one-to-one discussions or as part of more formal funding support meetin</w:t>
            </w:r>
            <w:r>
              <w:rPr>
                <w:rFonts w:ascii="Arial" w:hAnsi="Arial" w:cs="Arial"/>
                <w:szCs w:val="22"/>
              </w:rPr>
              <w:t xml:space="preserve">gs with other RSS staff. They will also </w:t>
            </w:r>
            <w:r w:rsidRPr="00035126">
              <w:rPr>
                <w:rFonts w:ascii="Arial" w:hAnsi="Arial" w:cs="Arial"/>
                <w:szCs w:val="22"/>
              </w:rPr>
              <w:t xml:space="preserve">contribute to the wider development of </w:t>
            </w:r>
            <w:r>
              <w:rPr>
                <w:rFonts w:ascii="Arial" w:hAnsi="Arial" w:cs="Arial"/>
                <w:szCs w:val="22"/>
              </w:rPr>
              <w:t>c</w:t>
            </w:r>
            <w:r w:rsidRPr="00035126">
              <w:rPr>
                <w:rFonts w:ascii="Arial" w:hAnsi="Arial" w:cs="Arial"/>
                <w:szCs w:val="22"/>
              </w:rPr>
              <w:t>apabilities and capacity of research in non-clinical settings. This may include</w:t>
            </w:r>
            <w:r>
              <w:rPr>
                <w:rFonts w:ascii="Arial" w:hAnsi="Arial" w:cs="Arial"/>
                <w:szCs w:val="22"/>
              </w:rPr>
              <w:t xml:space="preserve"> </w:t>
            </w:r>
            <w:r w:rsidRPr="00035126">
              <w:rPr>
                <w:rFonts w:ascii="Arial" w:hAnsi="Arial" w:cs="Arial"/>
                <w:szCs w:val="22"/>
              </w:rPr>
              <w:t xml:space="preserve">early discussions with prospective researchers / early-career researchers about what research </w:t>
            </w:r>
            <w:r w:rsidR="00D9736C" w:rsidRPr="00035126">
              <w:rPr>
                <w:rFonts w:ascii="Arial" w:hAnsi="Arial" w:cs="Arial"/>
                <w:szCs w:val="22"/>
              </w:rPr>
              <w:t>is</w:t>
            </w:r>
            <w:r w:rsidR="00D9736C">
              <w:rPr>
                <w:rFonts w:ascii="Arial" w:hAnsi="Arial" w:cs="Arial"/>
                <w:szCs w:val="22"/>
              </w:rPr>
              <w:t xml:space="preserve"> and</w:t>
            </w:r>
            <w:r>
              <w:rPr>
                <w:rFonts w:ascii="Arial" w:hAnsi="Arial" w:cs="Arial"/>
                <w:szCs w:val="22"/>
              </w:rPr>
              <w:t xml:space="preserve"> </w:t>
            </w:r>
            <w:r w:rsidRPr="00035126">
              <w:rPr>
                <w:rFonts w:ascii="Arial" w:hAnsi="Arial" w:cs="Arial"/>
                <w:szCs w:val="22"/>
              </w:rPr>
              <w:t>contributing to training and development opportunities for researchers from non-clinical settings</w:t>
            </w:r>
            <w:r>
              <w:rPr>
                <w:rFonts w:ascii="Arial" w:hAnsi="Arial" w:cs="Arial"/>
                <w:szCs w:val="22"/>
              </w:rPr>
              <w:t>. They will also support their wider development of the Specialist Centre for Public Health, such as the development of supporting materials for research in non-clinical settings and helping with communications.</w:t>
            </w:r>
          </w:p>
          <w:p w14:paraId="5140D705" w14:textId="77777777" w:rsidR="00D90930" w:rsidRDefault="00D90930" w:rsidP="00EA1C3D">
            <w:pPr>
              <w:autoSpaceDE w:val="0"/>
              <w:autoSpaceDN w:val="0"/>
              <w:adjustRightInd w:val="0"/>
              <w:jc w:val="both"/>
              <w:rPr>
                <w:rFonts w:ascii="Arial" w:eastAsiaTheme="minorHAnsi" w:hAnsi="Arial" w:cs="Arial"/>
                <w:b/>
                <w:bCs/>
                <w:strike/>
                <w:szCs w:val="22"/>
              </w:rPr>
            </w:pPr>
          </w:p>
          <w:p w14:paraId="5C96BF09" w14:textId="4AAE405F" w:rsidR="007270E8" w:rsidRPr="00A86465" w:rsidRDefault="00A86465" w:rsidP="00A86465">
            <w:pPr>
              <w:autoSpaceDE w:val="0"/>
              <w:autoSpaceDN w:val="0"/>
              <w:adjustRightInd w:val="0"/>
              <w:jc w:val="both"/>
              <w:rPr>
                <w:rFonts w:ascii="Arial" w:eastAsiaTheme="minorHAnsi" w:hAnsi="Arial" w:cs="Arial"/>
                <w:b/>
                <w:bCs/>
                <w:szCs w:val="22"/>
              </w:rPr>
            </w:pPr>
            <w:r>
              <w:rPr>
                <w:rFonts w:ascii="Arial" w:eastAsiaTheme="minorHAnsi" w:hAnsi="Arial" w:cs="Arial"/>
                <w:b/>
                <w:bCs/>
                <w:szCs w:val="22"/>
              </w:rPr>
              <w:t>2.</w:t>
            </w:r>
            <w:r w:rsidR="007270E8" w:rsidRPr="00A86465">
              <w:rPr>
                <w:rFonts w:ascii="Arial" w:eastAsiaTheme="minorHAnsi" w:hAnsi="Arial" w:cs="Arial"/>
                <w:b/>
                <w:bCs/>
                <w:szCs w:val="22"/>
              </w:rPr>
              <w:t>The employing organisation and other organisations within the scope of the work</w:t>
            </w:r>
          </w:p>
          <w:p w14:paraId="095EE69F" w14:textId="77777777" w:rsidR="004B52E7" w:rsidRPr="00EF090C" w:rsidRDefault="004B52E7" w:rsidP="004B52E7">
            <w:pPr>
              <w:rPr>
                <w:rFonts w:ascii="Arial" w:hAnsi="Arial" w:cs="Arial"/>
              </w:rPr>
            </w:pPr>
            <w:r w:rsidRPr="00EF090C">
              <w:rPr>
                <w:rFonts w:ascii="Arial" w:hAnsi="Arial" w:cs="Arial"/>
              </w:rPr>
              <w:t xml:space="preserve">Oxfordshire County Council is an upper tier local authority with responsibility for areas including public health, education, social services, highways, walking and cycling, and fire and community safety. It works closely with the city and district councils; voluntary sector, Local Enterprise Partnership, and many other organisations to address the needs of the local population. </w:t>
            </w:r>
          </w:p>
          <w:p w14:paraId="18C20A9A" w14:textId="77777777" w:rsidR="004B52E7" w:rsidRPr="00EF090C" w:rsidRDefault="004B52E7" w:rsidP="004B52E7">
            <w:pPr>
              <w:rPr>
                <w:rFonts w:ascii="Arial" w:hAnsi="Arial" w:cs="Arial"/>
              </w:rPr>
            </w:pPr>
          </w:p>
          <w:p w14:paraId="671D6932" w14:textId="22AC953E" w:rsidR="004B52E7" w:rsidRPr="00EF090C" w:rsidRDefault="004B52E7" w:rsidP="004B52E7">
            <w:pPr>
              <w:rPr>
                <w:rFonts w:ascii="Arial" w:hAnsi="Arial" w:cs="Arial"/>
                <w:shd w:val="clear" w:color="auto" w:fill="FFFFFF"/>
              </w:rPr>
            </w:pPr>
            <w:r w:rsidRPr="00EF090C">
              <w:rPr>
                <w:rFonts w:ascii="Arial" w:hAnsi="Arial" w:cs="Arial"/>
              </w:rPr>
              <w:t xml:space="preserve">Oxfordshire County Council is co-terminus with the Oxfordshire Place-Based Partnership </w:t>
            </w:r>
            <w:r w:rsidR="00A22863">
              <w:rPr>
                <w:rFonts w:ascii="Arial" w:hAnsi="Arial" w:cs="Arial"/>
              </w:rPr>
              <w:t xml:space="preserve">who </w:t>
            </w:r>
            <w:r w:rsidRPr="00EF090C">
              <w:rPr>
                <w:rFonts w:ascii="Arial" w:hAnsi="Arial" w:cs="Arial"/>
              </w:rPr>
              <w:t xml:space="preserve">are within the Buckinghamshire, Oxfordshire and Berkshire West Integrated Care Board with whom it has </w:t>
            </w:r>
            <w:r w:rsidRPr="00EF090C">
              <w:rPr>
                <w:rFonts w:ascii="Arial" w:hAnsi="Arial" w:cs="Arial"/>
              </w:rPr>
              <w:lastRenderedPageBreak/>
              <w:t>close working relations. Acute and Maternity Services are provided locally by Oxford University Hospitals NHS Foundation Trust whilst community and mental health services are provided by Oxford Health NHS Foundation Trust. Health Protection Advice is provided by UKHSA</w:t>
            </w:r>
            <w:r w:rsidRPr="00EF090C">
              <w:rPr>
                <w:rFonts w:ascii="Arial" w:hAnsi="Arial" w:cs="Arial"/>
                <w:shd w:val="clear" w:color="auto" w:fill="FFFFFF"/>
              </w:rPr>
              <w:t xml:space="preserve"> Thames Valley Health Protection Team (</w:t>
            </w:r>
            <w:r w:rsidR="00DA1391" w:rsidRPr="00EF090C">
              <w:rPr>
                <w:rFonts w:ascii="Arial" w:hAnsi="Arial" w:cs="Arial"/>
                <w:shd w:val="clear" w:color="auto" w:fill="FFFFFF"/>
              </w:rPr>
              <w:t>Southeast</w:t>
            </w:r>
            <w:r w:rsidRPr="00EF090C">
              <w:rPr>
                <w:rFonts w:ascii="Arial" w:hAnsi="Arial" w:cs="Arial"/>
                <w:shd w:val="clear" w:color="auto" w:fill="FFFFFF"/>
              </w:rPr>
              <w:t>) based in Chilton, Oxfordshire.</w:t>
            </w:r>
          </w:p>
          <w:p w14:paraId="6E59864B" w14:textId="77777777" w:rsidR="004B52E7" w:rsidRPr="00EF090C" w:rsidRDefault="004B52E7" w:rsidP="004B52E7">
            <w:pPr>
              <w:rPr>
                <w:rFonts w:ascii="Arial" w:hAnsi="Arial" w:cs="Arial"/>
                <w:shd w:val="clear" w:color="auto" w:fill="FFFFFF"/>
              </w:rPr>
            </w:pPr>
          </w:p>
          <w:p w14:paraId="7B81D0FF" w14:textId="22BFD64A" w:rsidR="004B52E7" w:rsidRPr="00EF090C" w:rsidRDefault="004B52E7" w:rsidP="004B52E7">
            <w:pPr>
              <w:rPr>
                <w:rFonts w:ascii="Arial" w:hAnsi="Arial" w:cs="Arial"/>
              </w:rPr>
            </w:pPr>
            <w:r w:rsidRPr="00EF090C">
              <w:rPr>
                <w:rFonts w:ascii="Arial" w:hAnsi="Arial" w:cs="Arial"/>
                <w:shd w:val="clear" w:color="auto" w:fill="FFFFFF"/>
              </w:rPr>
              <w:t>Oxfordshire is also home to two world-renowned academic institutions, the University of Oxford and Oxford Brookes University. Oxfordshire County Council works with or are part of a number of relevant local and regional academic networks and collaborations including: the NIHR Applied Research Collaboration Oxfordshire and Thames Valley, NIHR Clinical Research Network Thames Valley and South Midlands, Health Innovation Oxford and Thames Valley, and the NIHR Research Support Service</w:t>
            </w:r>
            <w:r w:rsidR="007C5F60">
              <w:rPr>
                <w:rFonts w:ascii="Arial" w:hAnsi="Arial" w:cs="Arial"/>
                <w:shd w:val="clear" w:color="auto" w:fill="FFFFFF"/>
              </w:rPr>
              <w:t>,</w:t>
            </w:r>
            <w:r w:rsidRPr="00EF090C">
              <w:rPr>
                <w:rFonts w:ascii="Arial" w:hAnsi="Arial" w:cs="Arial"/>
                <w:shd w:val="clear" w:color="auto" w:fill="FFFFFF"/>
              </w:rPr>
              <w:t xml:space="preserve"> Specialist Centre for Public Health.</w:t>
            </w:r>
          </w:p>
          <w:p w14:paraId="2564A5FF" w14:textId="416ED54E" w:rsidR="001803B2" w:rsidRDefault="001803B2" w:rsidP="00252F8C">
            <w:pPr>
              <w:pStyle w:val="Default"/>
              <w:suppressAutoHyphens/>
              <w:jc w:val="both"/>
              <w:rPr>
                <w:color w:val="auto"/>
                <w:sz w:val="22"/>
                <w:szCs w:val="22"/>
              </w:rPr>
            </w:pPr>
          </w:p>
          <w:p w14:paraId="53F9ECD3" w14:textId="43B94108" w:rsidR="001803B2" w:rsidRPr="00BF6070" w:rsidRDefault="004B52E7" w:rsidP="004B52E7">
            <w:pPr>
              <w:pStyle w:val="Default"/>
              <w:suppressAutoHyphens/>
              <w:jc w:val="both"/>
              <w:rPr>
                <w:b/>
                <w:bCs/>
                <w:color w:val="auto"/>
                <w:sz w:val="22"/>
                <w:szCs w:val="22"/>
              </w:rPr>
            </w:pPr>
            <w:r>
              <w:rPr>
                <w:color w:val="auto"/>
                <w:sz w:val="22"/>
                <w:szCs w:val="22"/>
              </w:rPr>
              <w:t xml:space="preserve">3. </w:t>
            </w:r>
            <w:r w:rsidR="001803B2" w:rsidRPr="00BF6070">
              <w:rPr>
                <w:b/>
                <w:bCs/>
                <w:color w:val="auto"/>
                <w:sz w:val="22"/>
                <w:szCs w:val="22"/>
              </w:rPr>
              <w:t>Public Health Arrangements</w:t>
            </w:r>
          </w:p>
          <w:p w14:paraId="6CFD75EF" w14:textId="74E6786F" w:rsidR="00BF6070" w:rsidRPr="00BF6070" w:rsidRDefault="00BF6070" w:rsidP="00252F8C">
            <w:pPr>
              <w:autoSpaceDE w:val="0"/>
              <w:autoSpaceDN w:val="0"/>
              <w:adjustRightInd w:val="0"/>
              <w:jc w:val="both"/>
              <w:rPr>
                <w:rFonts w:ascii="Arial" w:eastAsiaTheme="minorHAnsi" w:hAnsi="Arial" w:cs="Arial"/>
                <w:szCs w:val="22"/>
              </w:rPr>
            </w:pPr>
            <w:r w:rsidRPr="00BF6070">
              <w:rPr>
                <w:rFonts w:ascii="Arial" w:eastAsiaTheme="minorHAnsi" w:hAnsi="Arial" w:cs="Arial"/>
                <w:szCs w:val="22"/>
              </w:rPr>
              <w:t>Current staffing of the Department/Directorate of Public Health</w:t>
            </w:r>
          </w:p>
          <w:p w14:paraId="53329D05" w14:textId="52A246C9" w:rsidR="001803B2" w:rsidRPr="00BF6070" w:rsidRDefault="00BF6070" w:rsidP="00252F8C">
            <w:pPr>
              <w:pStyle w:val="Default"/>
              <w:suppressAutoHyphens/>
              <w:jc w:val="both"/>
              <w:rPr>
                <w:color w:val="auto"/>
                <w:sz w:val="22"/>
                <w:szCs w:val="22"/>
              </w:rPr>
            </w:pPr>
            <w:r w:rsidRPr="00BF6070">
              <w:rPr>
                <w:rFonts w:eastAsiaTheme="minorHAnsi"/>
                <w:sz w:val="22"/>
                <w:szCs w:val="22"/>
              </w:rPr>
              <w:t>Current Structure Chart Attached:</w:t>
            </w:r>
          </w:p>
          <w:p w14:paraId="619F5A51" w14:textId="3FE70E16" w:rsidR="001803B2" w:rsidRPr="00BF6070" w:rsidRDefault="001803B2" w:rsidP="00252F8C">
            <w:pPr>
              <w:pStyle w:val="Default"/>
              <w:suppressAutoHyphens/>
              <w:jc w:val="both"/>
              <w:rPr>
                <w:color w:val="auto"/>
                <w:sz w:val="22"/>
                <w:szCs w:val="22"/>
              </w:rPr>
            </w:pPr>
          </w:p>
          <w:p w14:paraId="7E32FBA0" w14:textId="73849716" w:rsidR="00D90930" w:rsidRPr="00D12BC5" w:rsidRDefault="00BF6070" w:rsidP="00D90930">
            <w:pPr>
              <w:rPr>
                <w:rFonts w:ascii="Arial" w:hAnsi="Arial" w:cs="Arial"/>
                <w:szCs w:val="22"/>
              </w:rPr>
            </w:pPr>
            <w:r w:rsidRPr="00BF6070">
              <w:rPr>
                <w:szCs w:val="22"/>
              </w:rPr>
              <w:t xml:space="preserve">The postholder will not have any direct management responsibility but will be expected to work with staff from across </w:t>
            </w:r>
            <w:r w:rsidR="004B52E7">
              <w:rPr>
                <w:szCs w:val="22"/>
              </w:rPr>
              <w:t xml:space="preserve">different </w:t>
            </w:r>
            <w:r w:rsidRPr="00BF6070">
              <w:rPr>
                <w:szCs w:val="22"/>
              </w:rPr>
              <w:t>Directorate</w:t>
            </w:r>
            <w:r w:rsidR="007C5F60">
              <w:rPr>
                <w:szCs w:val="22"/>
              </w:rPr>
              <w:t>s</w:t>
            </w:r>
            <w:r w:rsidR="004B52E7">
              <w:rPr>
                <w:szCs w:val="22"/>
              </w:rPr>
              <w:t xml:space="preserve"> in the council</w:t>
            </w:r>
            <w:r w:rsidR="00035126">
              <w:rPr>
                <w:szCs w:val="22"/>
              </w:rPr>
              <w:t xml:space="preserve">, </w:t>
            </w:r>
            <w:r w:rsidR="004B52E7">
              <w:rPr>
                <w:szCs w:val="22"/>
              </w:rPr>
              <w:t>especially Public Health</w:t>
            </w:r>
            <w:r w:rsidR="007C5F60">
              <w:rPr>
                <w:szCs w:val="22"/>
              </w:rPr>
              <w:t>.</w:t>
            </w:r>
            <w:r w:rsidR="00D90930" w:rsidRPr="00D12BC5">
              <w:rPr>
                <w:rFonts w:ascii="Arial" w:eastAsia="Lato" w:hAnsi="Arial" w:cs="Arial"/>
                <w:szCs w:val="22"/>
              </w:rPr>
              <w:t xml:space="preserve"> </w:t>
            </w:r>
          </w:p>
          <w:p w14:paraId="1E1432EB" w14:textId="04EC3339" w:rsidR="001803B2" w:rsidRPr="00BF6070" w:rsidRDefault="001803B2" w:rsidP="00252F8C">
            <w:pPr>
              <w:pStyle w:val="Default"/>
              <w:suppressAutoHyphens/>
              <w:jc w:val="both"/>
              <w:rPr>
                <w:color w:val="auto"/>
                <w:sz w:val="22"/>
                <w:szCs w:val="22"/>
              </w:rPr>
            </w:pPr>
          </w:p>
          <w:bookmarkEnd w:id="1"/>
          <w:p w14:paraId="326B8A3F" w14:textId="0C7363C6" w:rsidR="00B0457A" w:rsidRPr="00FF725F" w:rsidRDefault="00B0457A" w:rsidP="00252F8C">
            <w:pPr>
              <w:jc w:val="both"/>
              <w:rPr>
                <w:rFonts w:ascii="Arial" w:hAnsi="Arial" w:cs="Arial"/>
                <w:szCs w:val="22"/>
              </w:rPr>
            </w:pPr>
            <w:r w:rsidRPr="00FF725F">
              <w:rPr>
                <w:rFonts w:ascii="Arial" w:hAnsi="Arial" w:cs="Arial"/>
                <w:noProof/>
                <w:szCs w:val="22"/>
              </w:rPr>
              <w:br/>
            </w:r>
            <w:r w:rsidR="004B52E7" w:rsidRPr="00FF725F">
              <w:rPr>
                <w:rFonts w:ascii="Arial" w:hAnsi="Arial" w:cs="Arial"/>
                <w:szCs w:val="22"/>
              </w:rPr>
              <w:t>3</w:t>
            </w:r>
            <w:r w:rsidR="00BF6070" w:rsidRPr="00FF725F">
              <w:rPr>
                <w:rFonts w:ascii="Arial" w:hAnsi="Arial" w:cs="Arial"/>
                <w:szCs w:val="22"/>
              </w:rPr>
              <w:t>.</w:t>
            </w:r>
            <w:r w:rsidR="004B52E7" w:rsidRPr="00FF725F">
              <w:rPr>
                <w:rFonts w:ascii="Arial" w:hAnsi="Arial" w:cs="Arial"/>
                <w:szCs w:val="22"/>
              </w:rPr>
              <w:t>1</w:t>
            </w:r>
            <w:r w:rsidR="00BF6070" w:rsidRPr="00FF725F">
              <w:rPr>
                <w:rFonts w:ascii="Arial" w:hAnsi="Arial" w:cs="Arial"/>
                <w:szCs w:val="22"/>
              </w:rPr>
              <w:t xml:space="preserve"> Traini</w:t>
            </w:r>
            <w:r w:rsidR="00D90930" w:rsidRPr="00FF725F">
              <w:rPr>
                <w:rFonts w:ascii="Arial" w:hAnsi="Arial" w:cs="Arial"/>
                <w:szCs w:val="22"/>
              </w:rPr>
              <w:t xml:space="preserve">ng and </w:t>
            </w:r>
            <w:r w:rsidR="00DA1526" w:rsidRPr="00FF725F">
              <w:rPr>
                <w:rFonts w:ascii="Arial" w:hAnsi="Arial" w:cs="Arial"/>
                <w:szCs w:val="22"/>
              </w:rPr>
              <w:t>D</w:t>
            </w:r>
            <w:r w:rsidR="00D90930" w:rsidRPr="00FF725F">
              <w:rPr>
                <w:rFonts w:ascii="Arial" w:hAnsi="Arial" w:cs="Arial"/>
                <w:szCs w:val="22"/>
              </w:rPr>
              <w:t>evelop</w:t>
            </w:r>
            <w:r w:rsidR="00DA1526" w:rsidRPr="00FF725F">
              <w:rPr>
                <w:rFonts w:ascii="Arial" w:hAnsi="Arial" w:cs="Arial"/>
                <w:szCs w:val="22"/>
              </w:rPr>
              <w:t>ment</w:t>
            </w:r>
          </w:p>
          <w:p w14:paraId="51BA6954" w14:textId="248D3156" w:rsidR="00BF6070" w:rsidRPr="00B0457A" w:rsidRDefault="00BF6070" w:rsidP="00252F8C">
            <w:pPr>
              <w:jc w:val="both"/>
            </w:pPr>
            <w:r w:rsidRPr="00BF6070">
              <w:rPr>
                <w:rFonts w:ascii="Arial" w:hAnsi="Arial" w:cs="Arial"/>
                <w:szCs w:val="22"/>
              </w:rPr>
              <w:t xml:space="preserve">The postholder will </w:t>
            </w:r>
            <w:r w:rsidR="002E47E9">
              <w:rPr>
                <w:rFonts w:ascii="Arial" w:hAnsi="Arial" w:cs="Arial"/>
                <w:szCs w:val="22"/>
              </w:rPr>
              <w:t xml:space="preserve">also </w:t>
            </w:r>
            <w:r w:rsidRPr="00BF6070">
              <w:rPr>
                <w:rFonts w:ascii="Arial" w:hAnsi="Arial" w:cs="Arial"/>
                <w:szCs w:val="22"/>
              </w:rPr>
              <w:t>be expected</w:t>
            </w:r>
            <w:r>
              <w:t xml:space="preserve"> to </w:t>
            </w:r>
            <w:r w:rsidR="00D90930">
              <w:t>identify</w:t>
            </w:r>
            <w:r>
              <w:t xml:space="preserve"> development areas</w:t>
            </w:r>
            <w:r w:rsidR="00D90930">
              <w:t xml:space="preserve"> and take part in local development opportunities. They will </w:t>
            </w:r>
            <w:r w:rsidR="00D90930" w:rsidRPr="00D90930">
              <w:t>be part of the NIHR RSS Specialist Centre for Public Health network and will benefit from bespoke training and development and national networking activities</w:t>
            </w:r>
            <w:r w:rsidR="00D90930">
              <w:t xml:space="preserve">. </w:t>
            </w:r>
            <w:r>
              <w:t>Educational activities are given a high priority.</w:t>
            </w:r>
          </w:p>
        </w:tc>
      </w:tr>
      <w:tr w:rsidR="00554A9B" w14:paraId="1E7064A9" w14:textId="77777777" w:rsidTr="00B0457A">
        <w:tc>
          <w:tcPr>
            <w:tcW w:w="10195" w:type="dxa"/>
          </w:tcPr>
          <w:p w14:paraId="4891DA4C" w14:textId="77777777" w:rsidR="00554A9B" w:rsidRDefault="00554A9B" w:rsidP="00EA1C3D">
            <w:pPr>
              <w:autoSpaceDE w:val="0"/>
              <w:autoSpaceDN w:val="0"/>
              <w:adjustRightInd w:val="0"/>
              <w:jc w:val="both"/>
              <w:rPr>
                <w:rFonts w:ascii="Arial" w:eastAsiaTheme="minorHAnsi" w:hAnsi="Arial" w:cs="Arial"/>
                <w:b/>
                <w:bCs/>
                <w:strike/>
                <w:szCs w:val="22"/>
              </w:rPr>
            </w:pPr>
          </w:p>
        </w:tc>
      </w:tr>
    </w:tbl>
    <w:p w14:paraId="60554B7B" w14:textId="77777777" w:rsidR="001C5E22" w:rsidRDefault="001C5E22" w:rsidP="00252F8C">
      <w:pPr>
        <w:pStyle w:val="Heading2"/>
        <w:jc w:val="both"/>
      </w:pPr>
    </w:p>
    <w:p w14:paraId="3CDF08A0" w14:textId="0152CB7E" w:rsidR="00E34F5F" w:rsidRPr="00760609" w:rsidRDefault="00B0457A" w:rsidP="00252F8C">
      <w:pPr>
        <w:pStyle w:val="Heading2"/>
        <w:jc w:val="both"/>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15233CC" w14:textId="77777777" w:rsidR="00EA1C3D" w:rsidRPr="00D12BC5" w:rsidRDefault="00EA1C3D" w:rsidP="00EA1C3D">
            <w:pPr>
              <w:jc w:val="both"/>
              <w:rPr>
                <w:rFonts w:ascii="Arial" w:eastAsiaTheme="minorHAnsi" w:hAnsi="Arial" w:cs="Arial"/>
                <w:iCs/>
                <w:kern w:val="32"/>
                <w:szCs w:val="22"/>
              </w:rPr>
            </w:pPr>
          </w:p>
          <w:p w14:paraId="14A0979D" w14:textId="77777777" w:rsidR="00EA1C3D" w:rsidRPr="00AF4CA5" w:rsidRDefault="00EA1C3D" w:rsidP="00EA1C3D">
            <w:pPr>
              <w:spacing w:before="120"/>
              <w:rPr>
                <w:rFonts w:ascii="Arial" w:hAnsi="Arial" w:cs="Arial"/>
                <w:b/>
                <w:bCs/>
                <w:iCs/>
                <w:kern w:val="32"/>
                <w:szCs w:val="22"/>
              </w:rPr>
            </w:pPr>
            <w:r w:rsidRPr="00AF4CA5">
              <w:rPr>
                <w:rFonts w:ascii="Arial" w:hAnsi="Arial" w:cs="Arial"/>
                <w:b/>
                <w:bCs/>
                <w:iCs/>
                <w:kern w:val="32"/>
                <w:szCs w:val="22"/>
              </w:rPr>
              <w:t>The post-holder will:</w:t>
            </w:r>
          </w:p>
          <w:p w14:paraId="6FE50C71" w14:textId="77777777" w:rsidR="00EA1C3D" w:rsidRPr="00D12BC5" w:rsidRDefault="00EA1C3D" w:rsidP="00EA1C3D">
            <w:pPr>
              <w:jc w:val="both"/>
              <w:rPr>
                <w:rFonts w:ascii="Arial" w:eastAsiaTheme="minorHAnsi" w:hAnsi="Arial" w:cs="Arial"/>
                <w:iCs/>
                <w:kern w:val="32"/>
                <w:szCs w:val="22"/>
              </w:rPr>
            </w:pPr>
          </w:p>
          <w:p w14:paraId="411B43E9" w14:textId="1341A12A" w:rsidR="00EA1C3D" w:rsidRPr="00D12BC5" w:rsidRDefault="00EA1C3D" w:rsidP="00AF4CA5">
            <w:pPr>
              <w:numPr>
                <w:ilvl w:val="0"/>
                <w:numId w:val="3"/>
              </w:numPr>
              <w:spacing w:line="259" w:lineRule="auto"/>
              <w:ind w:left="714" w:hanging="357"/>
              <w:rPr>
                <w:rFonts w:ascii="Arial" w:eastAsia="Lato" w:hAnsi="Arial" w:cs="Arial"/>
                <w:b/>
                <w:bCs/>
                <w:szCs w:val="22"/>
              </w:rPr>
            </w:pPr>
            <w:r w:rsidRPr="00D12BC5">
              <w:rPr>
                <w:rFonts w:ascii="Arial" w:eastAsiaTheme="minorHAnsi" w:hAnsi="Arial" w:cs="Arial"/>
                <w:szCs w:val="22"/>
              </w:rPr>
              <w:t>Support and champion the delivery of policy-relevant research that matters to residents, and the development and implementation of OCC’s research strategy.</w:t>
            </w:r>
          </w:p>
          <w:p w14:paraId="4E091B09" w14:textId="172DBD1E" w:rsidR="00EA1C3D" w:rsidRPr="00D12BC5" w:rsidRDefault="00372B2F" w:rsidP="00AF4CA5">
            <w:pPr>
              <w:numPr>
                <w:ilvl w:val="0"/>
                <w:numId w:val="3"/>
              </w:numPr>
              <w:spacing w:line="259" w:lineRule="auto"/>
              <w:ind w:left="714" w:hanging="357"/>
              <w:rPr>
                <w:rFonts w:ascii="Arial" w:eastAsiaTheme="minorHAnsi" w:hAnsi="Arial" w:cs="Arial"/>
                <w:szCs w:val="22"/>
              </w:rPr>
            </w:pPr>
            <w:r>
              <w:rPr>
                <w:rFonts w:ascii="Arial" w:eastAsiaTheme="minorHAnsi" w:hAnsi="Arial" w:cs="Arial"/>
                <w:szCs w:val="22"/>
              </w:rPr>
              <w:t xml:space="preserve">Help to create </w:t>
            </w:r>
            <w:r w:rsidR="00EA1C3D" w:rsidRPr="00D12BC5">
              <w:rPr>
                <w:rFonts w:ascii="Arial" w:eastAsiaTheme="minorHAnsi" w:hAnsi="Arial" w:cs="Arial"/>
                <w:szCs w:val="22"/>
              </w:rPr>
              <w:t>a culture of research at OCC where officers and councillors understand what research is and why it matters to the council.</w:t>
            </w:r>
          </w:p>
          <w:p w14:paraId="4E5EF67E" w14:textId="77777777" w:rsidR="00EA1C3D" w:rsidRPr="00D12BC5" w:rsidRDefault="00EA1C3D" w:rsidP="00AF4CA5">
            <w:pPr>
              <w:numPr>
                <w:ilvl w:val="0"/>
                <w:numId w:val="3"/>
              </w:numPr>
              <w:spacing w:line="259" w:lineRule="auto"/>
              <w:ind w:left="714" w:hanging="357"/>
              <w:rPr>
                <w:rFonts w:ascii="Arial" w:eastAsiaTheme="minorHAnsi" w:hAnsi="Arial" w:cs="Arial"/>
                <w:szCs w:val="22"/>
              </w:rPr>
            </w:pPr>
            <w:r w:rsidRPr="00D12BC5">
              <w:rPr>
                <w:rFonts w:ascii="Arial" w:eastAsiaTheme="minorHAnsi" w:hAnsi="Arial" w:cs="Arial"/>
                <w:szCs w:val="22"/>
              </w:rPr>
              <w:t>Contribute to research capacity and capability development outside of Oxfordshire through research dissemination, and contributing to the RSS Specialist Centre of Public Health (SCPH) and the LARP network (including sharing best practice, linking with engagement leads, and supporting the evaluation of the LARP role)</w:t>
            </w:r>
          </w:p>
          <w:p w14:paraId="2C2331E4" w14:textId="77777777" w:rsidR="00EA1C3D" w:rsidRPr="00D12BC5" w:rsidRDefault="00EA1C3D" w:rsidP="00EA1C3D">
            <w:pPr>
              <w:jc w:val="both"/>
              <w:rPr>
                <w:rFonts w:ascii="Arial" w:eastAsiaTheme="minorHAnsi" w:hAnsi="Arial" w:cs="Arial"/>
                <w:iCs/>
                <w:kern w:val="32"/>
                <w:szCs w:val="22"/>
              </w:rPr>
            </w:pPr>
          </w:p>
          <w:p w14:paraId="5D3DC3CE" w14:textId="7BD6DA04" w:rsidR="00EA1C3D" w:rsidRDefault="00EA1C3D" w:rsidP="00EA1C3D">
            <w:pPr>
              <w:rPr>
                <w:rFonts w:ascii="Arial" w:eastAsiaTheme="minorHAnsi" w:hAnsi="Arial" w:cs="Arial"/>
                <w:b/>
                <w:bCs/>
                <w:szCs w:val="22"/>
              </w:rPr>
            </w:pPr>
            <w:r w:rsidRPr="001C5E22">
              <w:rPr>
                <w:rFonts w:ascii="Arial" w:eastAsiaTheme="minorHAnsi" w:hAnsi="Arial" w:cs="Arial"/>
                <w:b/>
                <w:bCs/>
                <w:szCs w:val="22"/>
              </w:rPr>
              <w:t>Research culture, capability and capacity</w:t>
            </w:r>
          </w:p>
          <w:p w14:paraId="08CE8AEA" w14:textId="77777777" w:rsidR="00EC7343" w:rsidRPr="001C5E22" w:rsidRDefault="00EC7343" w:rsidP="00EA1C3D">
            <w:pPr>
              <w:rPr>
                <w:rFonts w:ascii="Arial" w:eastAsiaTheme="minorHAnsi" w:hAnsi="Arial" w:cs="Arial"/>
                <w:b/>
                <w:bCs/>
                <w:szCs w:val="22"/>
              </w:rPr>
            </w:pPr>
          </w:p>
          <w:p w14:paraId="258D96B8" w14:textId="24ED8D1A" w:rsidR="00EA1C3D" w:rsidRPr="00D12BC5" w:rsidRDefault="00EC7343" w:rsidP="00AF4CA5">
            <w:pPr>
              <w:numPr>
                <w:ilvl w:val="0"/>
                <w:numId w:val="3"/>
              </w:numPr>
              <w:spacing w:line="259" w:lineRule="auto"/>
              <w:ind w:left="714" w:hanging="357"/>
              <w:rPr>
                <w:rFonts w:ascii="Arial" w:eastAsiaTheme="minorHAnsi" w:hAnsi="Arial" w:cs="Arial"/>
                <w:b/>
                <w:bCs/>
                <w:szCs w:val="22"/>
              </w:rPr>
            </w:pPr>
            <w:r>
              <w:rPr>
                <w:rFonts w:ascii="Arial" w:eastAsiaTheme="minorHAnsi" w:hAnsi="Arial" w:cs="Arial"/>
                <w:szCs w:val="22"/>
              </w:rPr>
              <w:t>W</w:t>
            </w:r>
            <w:r w:rsidR="00EA1C3D" w:rsidRPr="00D12BC5">
              <w:rPr>
                <w:rFonts w:ascii="Arial" w:eastAsiaTheme="minorHAnsi" w:hAnsi="Arial" w:cs="Arial"/>
                <w:szCs w:val="22"/>
              </w:rPr>
              <w:t>ork with local higher education institutions (HEIs), research infrastructure such as the NIHR Applied Research Collaboration, and the SCPH to identify existing opportunities to develop a research training offer for officers, councillors and communities. This will cover everything from understanding why research matters to OCC through to being a lead investigator.</w:t>
            </w:r>
          </w:p>
          <w:p w14:paraId="43DBE55D" w14:textId="3C2F1E66" w:rsidR="00EA1C3D" w:rsidRPr="00D12BC5" w:rsidRDefault="00372B2F" w:rsidP="00AF4CA5">
            <w:pPr>
              <w:numPr>
                <w:ilvl w:val="0"/>
                <w:numId w:val="3"/>
              </w:numPr>
              <w:spacing w:line="259" w:lineRule="auto"/>
              <w:ind w:left="714" w:hanging="357"/>
              <w:rPr>
                <w:rFonts w:ascii="Arial" w:eastAsiaTheme="minorHAnsi" w:hAnsi="Arial" w:cs="Arial"/>
                <w:b/>
                <w:bCs/>
                <w:szCs w:val="22"/>
              </w:rPr>
            </w:pPr>
            <w:r>
              <w:rPr>
                <w:rFonts w:ascii="Arial" w:eastAsiaTheme="minorHAnsi" w:hAnsi="Arial" w:cs="Arial"/>
                <w:szCs w:val="22"/>
              </w:rPr>
              <w:t>Work with council staff to help</w:t>
            </w:r>
            <w:r w:rsidR="00EA1C3D" w:rsidRPr="00D12BC5">
              <w:rPr>
                <w:rFonts w:ascii="Arial" w:eastAsiaTheme="minorHAnsi" w:hAnsi="Arial" w:cs="Arial"/>
                <w:szCs w:val="22"/>
              </w:rPr>
              <w:t xml:space="preserve"> identify opportunities where research evidence could support decision-making, identify potential research projects, facilitate HEI partnerships, and </w:t>
            </w:r>
            <w:r w:rsidR="00F111FF">
              <w:rPr>
                <w:rFonts w:ascii="Arial" w:eastAsiaTheme="minorHAnsi" w:hAnsi="Arial" w:cs="Arial"/>
                <w:szCs w:val="22"/>
              </w:rPr>
              <w:t>support writing of</w:t>
            </w:r>
            <w:r w:rsidR="00EA1C3D" w:rsidRPr="00D12BC5">
              <w:rPr>
                <w:rFonts w:ascii="Arial" w:eastAsiaTheme="minorHAnsi" w:hAnsi="Arial" w:cs="Arial"/>
                <w:szCs w:val="22"/>
              </w:rPr>
              <w:t xml:space="preserve"> grant applications.</w:t>
            </w:r>
          </w:p>
          <w:p w14:paraId="65FAF66D" w14:textId="0C1C9BF0" w:rsidR="00EA1C3D" w:rsidRPr="00D12BC5" w:rsidRDefault="00F111FF" w:rsidP="00AF4CA5">
            <w:pPr>
              <w:numPr>
                <w:ilvl w:val="0"/>
                <w:numId w:val="3"/>
              </w:numPr>
              <w:spacing w:line="259" w:lineRule="auto"/>
              <w:ind w:left="714" w:hanging="357"/>
              <w:rPr>
                <w:rFonts w:ascii="Arial" w:eastAsiaTheme="minorHAnsi" w:hAnsi="Arial" w:cs="Arial"/>
                <w:b/>
                <w:bCs/>
                <w:szCs w:val="22"/>
              </w:rPr>
            </w:pPr>
            <w:r>
              <w:rPr>
                <w:rFonts w:ascii="Arial" w:eastAsiaTheme="minorHAnsi" w:hAnsi="Arial" w:cs="Arial"/>
                <w:szCs w:val="22"/>
              </w:rPr>
              <w:t>P</w:t>
            </w:r>
            <w:r w:rsidR="00EA1C3D" w:rsidRPr="00D12BC5">
              <w:rPr>
                <w:rFonts w:ascii="Arial" w:eastAsiaTheme="minorHAnsi" w:hAnsi="Arial" w:cs="Arial"/>
                <w:szCs w:val="22"/>
              </w:rPr>
              <w:t>rovide support for the new Research Strategy Board to oversee the council’s research strategy.</w:t>
            </w:r>
          </w:p>
          <w:p w14:paraId="67CCA509" w14:textId="7551342E" w:rsidR="00EA1C3D" w:rsidRPr="00D12BC5" w:rsidRDefault="00EC7343" w:rsidP="00AF4CA5">
            <w:pPr>
              <w:numPr>
                <w:ilvl w:val="0"/>
                <w:numId w:val="3"/>
              </w:numPr>
              <w:spacing w:line="259" w:lineRule="auto"/>
              <w:ind w:left="714" w:hanging="357"/>
              <w:rPr>
                <w:rFonts w:ascii="Arial" w:eastAsiaTheme="minorHAnsi" w:hAnsi="Arial" w:cs="Arial"/>
                <w:b/>
                <w:bCs/>
                <w:szCs w:val="22"/>
              </w:rPr>
            </w:pPr>
            <w:r>
              <w:rPr>
                <w:rFonts w:ascii="Arial" w:eastAsia="Lato" w:hAnsi="Arial" w:cs="Arial"/>
                <w:color w:val="000000" w:themeColor="text1"/>
                <w:kern w:val="2"/>
                <w:szCs w:val="22"/>
                <w14:ligatures w14:val="standardContextual"/>
              </w:rPr>
              <w:t>C</w:t>
            </w:r>
            <w:r w:rsidR="00EA1C3D" w:rsidRPr="00D12BC5">
              <w:rPr>
                <w:rFonts w:ascii="Arial" w:eastAsia="Lato" w:hAnsi="Arial" w:cs="Arial"/>
                <w:color w:val="000000" w:themeColor="text1"/>
                <w:kern w:val="2"/>
                <w:szCs w:val="22"/>
                <w14:ligatures w14:val="standardContextual"/>
              </w:rPr>
              <w:t>reate a central council system to record and share research activity.</w:t>
            </w:r>
          </w:p>
          <w:p w14:paraId="30E44A9F" w14:textId="40970042" w:rsidR="00EA1C3D" w:rsidRPr="00AF4CA5" w:rsidRDefault="00F111FF" w:rsidP="00AF4CA5">
            <w:pPr>
              <w:numPr>
                <w:ilvl w:val="0"/>
                <w:numId w:val="3"/>
              </w:numPr>
              <w:spacing w:line="259" w:lineRule="auto"/>
              <w:ind w:left="714" w:hanging="357"/>
              <w:rPr>
                <w:rFonts w:ascii="Arial" w:eastAsiaTheme="minorHAnsi" w:hAnsi="Arial" w:cs="Arial"/>
                <w:b/>
                <w:bCs/>
                <w:szCs w:val="22"/>
              </w:rPr>
            </w:pPr>
            <w:r>
              <w:rPr>
                <w:rFonts w:ascii="Arial" w:eastAsiaTheme="minorHAnsi" w:hAnsi="Arial" w:cs="Arial"/>
                <w:szCs w:val="22"/>
              </w:rPr>
              <w:lastRenderedPageBreak/>
              <w:t>Co-facilitate r</w:t>
            </w:r>
            <w:r w:rsidR="00EA1C3D" w:rsidRPr="00D12BC5">
              <w:rPr>
                <w:rFonts w:ascii="Arial" w:eastAsiaTheme="minorHAnsi" w:hAnsi="Arial" w:cs="Arial"/>
                <w:szCs w:val="22"/>
              </w:rPr>
              <w:t>e-audit</w:t>
            </w:r>
            <w:r>
              <w:rPr>
                <w:rFonts w:ascii="Arial" w:eastAsiaTheme="minorHAnsi" w:hAnsi="Arial" w:cs="Arial"/>
                <w:szCs w:val="22"/>
              </w:rPr>
              <w:t>ing of</w:t>
            </w:r>
            <w:r w:rsidR="00EA1C3D" w:rsidRPr="00D12BC5">
              <w:rPr>
                <w:rFonts w:ascii="Arial" w:eastAsiaTheme="minorHAnsi" w:hAnsi="Arial" w:cs="Arial"/>
                <w:szCs w:val="22"/>
              </w:rPr>
              <w:t xml:space="preserve"> research skills and capacity across the council</w:t>
            </w:r>
            <w:r w:rsidR="00EA1C3D" w:rsidRPr="00D12BC5">
              <w:rPr>
                <w:rFonts w:ascii="Arial" w:eastAsia="Lato" w:hAnsi="Arial" w:cs="Arial"/>
                <w:color w:val="000000" w:themeColor="text1"/>
                <w:kern w:val="2"/>
                <w:szCs w:val="22"/>
                <w14:ligatures w14:val="standardContextual"/>
              </w:rPr>
              <w:t xml:space="preserve"> to identify the current level of capacity and capability to engage with research.</w:t>
            </w:r>
          </w:p>
          <w:p w14:paraId="6CE89990" w14:textId="77777777" w:rsidR="00AF4CA5" w:rsidRPr="00D12BC5" w:rsidRDefault="00AF4CA5" w:rsidP="00AF4CA5">
            <w:pPr>
              <w:spacing w:line="259" w:lineRule="auto"/>
              <w:ind w:left="714"/>
              <w:rPr>
                <w:rFonts w:ascii="Arial" w:eastAsiaTheme="minorHAnsi" w:hAnsi="Arial" w:cs="Arial"/>
                <w:b/>
                <w:bCs/>
                <w:szCs w:val="22"/>
              </w:rPr>
            </w:pPr>
          </w:p>
          <w:p w14:paraId="410F955F" w14:textId="406084E2" w:rsidR="00EA1C3D" w:rsidRPr="00A86465" w:rsidRDefault="00EA1C3D" w:rsidP="00EA1C3D">
            <w:pPr>
              <w:spacing w:after="160" w:line="259" w:lineRule="auto"/>
              <w:rPr>
                <w:rFonts w:ascii="Arial" w:eastAsiaTheme="minorHAnsi" w:hAnsi="Arial" w:cs="Arial"/>
                <w:b/>
                <w:bCs/>
                <w:szCs w:val="22"/>
              </w:rPr>
            </w:pPr>
            <w:r w:rsidRPr="00A86465">
              <w:rPr>
                <w:rFonts w:ascii="Arial" w:eastAsiaTheme="minorHAnsi" w:hAnsi="Arial" w:cs="Arial"/>
                <w:b/>
                <w:bCs/>
                <w:szCs w:val="22"/>
              </w:rPr>
              <w:t>Placed based approach to research and community involvement</w:t>
            </w:r>
          </w:p>
          <w:p w14:paraId="0DE22EAA" w14:textId="2F8CA8E4" w:rsidR="00EA1C3D" w:rsidRPr="00D12BC5" w:rsidRDefault="00035126" w:rsidP="00AF4CA5">
            <w:pPr>
              <w:numPr>
                <w:ilvl w:val="0"/>
                <w:numId w:val="3"/>
              </w:numPr>
              <w:spacing w:line="259" w:lineRule="auto"/>
              <w:ind w:left="714" w:hanging="357"/>
              <w:rPr>
                <w:rFonts w:ascii="Arial" w:eastAsiaTheme="minorHAnsi" w:hAnsi="Arial" w:cs="Arial"/>
                <w:szCs w:val="22"/>
              </w:rPr>
            </w:pPr>
            <w:r>
              <w:rPr>
                <w:rFonts w:ascii="Arial" w:eastAsiaTheme="minorHAnsi" w:hAnsi="Arial" w:cs="Arial"/>
                <w:szCs w:val="22"/>
              </w:rPr>
              <w:t>Support the</w:t>
            </w:r>
            <w:r w:rsidR="00EA1C3D" w:rsidRPr="00D12BC5">
              <w:rPr>
                <w:rFonts w:ascii="Arial" w:eastAsiaTheme="minorHAnsi" w:hAnsi="Arial" w:cs="Arial"/>
                <w:szCs w:val="22"/>
              </w:rPr>
              <w:t xml:space="preserve"> management and coordination of the O</w:t>
            </w:r>
            <w:r>
              <w:rPr>
                <w:rFonts w:ascii="Arial" w:eastAsiaTheme="minorHAnsi" w:hAnsi="Arial" w:cs="Arial"/>
                <w:szCs w:val="22"/>
              </w:rPr>
              <w:t xml:space="preserve">xfordshire Community Research </w:t>
            </w:r>
            <w:r w:rsidR="007B6E82">
              <w:rPr>
                <w:rFonts w:ascii="Arial" w:eastAsiaTheme="minorHAnsi" w:hAnsi="Arial" w:cs="Arial"/>
                <w:szCs w:val="22"/>
              </w:rPr>
              <w:t>Network</w:t>
            </w:r>
            <w:r w:rsidR="007B6E82" w:rsidRPr="00D12BC5">
              <w:rPr>
                <w:rFonts w:ascii="Arial" w:eastAsiaTheme="minorHAnsi" w:hAnsi="Arial" w:cs="Arial"/>
                <w:szCs w:val="22"/>
              </w:rPr>
              <w:t xml:space="preserve"> to</w:t>
            </w:r>
            <w:r w:rsidR="00EA1C3D" w:rsidRPr="00D12BC5">
              <w:rPr>
                <w:rFonts w:ascii="Arial" w:eastAsiaTheme="minorHAnsi" w:hAnsi="Arial" w:cs="Arial"/>
                <w:szCs w:val="22"/>
              </w:rPr>
              <w:t xml:space="preserve"> deliver its </w:t>
            </w:r>
            <w:r w:rsidR="00EA1C3D">
              <w:rPr>
                <w:rFonts w:ascii="Arial" w:eastAsiaTheme="minorHAnsi" w:hAnsi="Arial" w:cs="Arial"/>
                <w:szCs w:val="22"/>
              </w:rPr>
              <w:t>aims.</w:t>
            </w:r>
          </w:p>
          <w:p w14:paraId="79782DF5" w14:textId="0A91153A" w:rsidR="00EC7343" w:rsidRPr="00B763E4" w:rsidRDefault="00F111FF" w:rsidP="00FF725F">
            <w:pPr>
              <w:numPr>
                <w:ilvl w:val="0"/>
                <w:numId w:val="3"/>
              </w:numPr>
              <w:spacing w:line="259" w:lineRule="auto"/>
              <w:ind w:left="714" w:hanging="357"/>
              <w:rPr>
                <w:rFonts w:ascii="Arial" w:eastAsia="Lato" w:hAnsi="Arial" w:cs="Arial"/>
                <w:b/>
                <w:bCs/>
                <w:szCs w:val="22"/>
              </w:rPr>
            </w:pPr>
            <w:r>
              <w:rPr>
                <w:rFonts w:ascii="Arial" w:eastAsiaTheme="minorHAnsi" w:hAnsi="Arial" w:cs="Arial"/>
                <w:szCs w:val="22"/>
              </w:rPr>
              <w:t>Support</w:t>
            </w:r>
            <w:r w:rsidR="00EA1C3D" w:rsidRPr="00F111FF">
              <w:rPr>
                <w:rFonts w:ascii="Arial" w:eastAsiaTheme="minorHAnsi" w:hAnsi="Arial" w:cs="Arial"/>
                <w:szCs w:val="22"/>
              </w:rPr>
              <w:t xml:space="preserve"> develop</w:t>
            </w:r>
            <w:r>
              <w:rPr>
                <w:rFonts w:ascii="Arial" w:eastAsiaTheme="minorHAnsi" w:hAnsi="Arial" w:cs="Arial"/>
                <w:szCs w:val="22"/>
              </w:rPr>
              <w:t>ment of</w:t>
            </w:r>
            <w:r w:rsidR="00EA1C3D" w:rsidRPr="00F111FF">
              <w:rPr>
                <w:rFonts w:ascii="Arial" w:eastAsiaTheme="minorHAnsi" w:hAnsi="Arial" w:cs="Arial"/>
                <w:szCs w:val="22"/>
              </w:rPr>
              <w:t xml:space="preserve"> a place-based approach to research, working with the L</w:t>
            </w:r>
            <w:r w:rsidR="00035126" w:rsidRPr="00F111FF">
              <w:rPr>
                <w:rFonts w:ascii="Arial" w:eastAsiaTheme="minorHAnsi" w:hAnsi="Arial" w:cs="Arial"/>
                <w:szCs w:val="22"/>
              </w:rPr>
              <w:t>ocal Policy Lab</w:t>
            </w:r>
            <w:r w:rsidR="00EA1C3D" w:rsidRPr="00F111FF">
              <w:rPr>
                <w:rFonts w:ascii="Arial" w:eastAsiaTheme="minorHAnsi" w:hAnsi="Arial" w:cs="Arial"/>
                <w:szCs w:val="22"/>
              </w:rPr>
              <w:t xml:space="preserve"> Steering Group. This is a group of senior academics and council staff working to develop closer relationships between HEIs and councils in Oxfordshire</w:t>
            </w:r>
            <w:r w:rsidR="00B763E4">
              <w:rPr>
                <w:rFonts w:ascii="Arial" w:eastAsiaTheme="minorHAnsi" w:hAnsi="Arial" w:cs="Arial"/>
                <w:szCs w:val="22"/>
              </w:rPr>
              <w:t>.</w:t>
            </w:r>
          </w:p>
          <w:p w14:paraId="72B450EA" w14:textId="77777777" w:rsidR="00B763E4" w:rsidRPr="00F111FF" w:rsidRDefault="00B763E4" w:rsidP="00FF725F">
            <w:pPr>
              <w:numPr>
                <w:ilvl w:val="0"/>
                <w:numId w:val="3"/>
              </w:numPr>
              <w:spacing w:line="259" w:lineRule="auto"/>
              <w:ind w:left="714" w:hanging="357"/>
              <w:rPr>
                <w:rFonts w:ascii="Arial" w:eastAsia="Lato" w:hAnsi="Arial" w:cs="Arial"/>
                <w:b/>
                <w:bCs/>
                <w:szCs w:val="22"/>
              </w:rPr>
            </w:pPr>
          </w:p>
          <w:p w14:paraId="558D7938" w14:textId="2C616F7D" w:rsidR="00EA1C3D" w:rsidRPr="0005294D" w:rsidRDefault="00EA1C3D" w:rsidP="00EA1C3D">
            <w:pPr>
              <w:spacing w:after="160" w:line="259" w:lineRule="auto"/>
              <w:rPr>
                <w:rFonts w:ascii="Arial" w:eastAsiaTheme="minorHAnsi" w:hAnsi="Arial" w:cs="Arial"/>
                <w:b/>
                <w:bCs/>
                <w:szCs w:val="22"/>
              </w:rPr>
            </w:pPr>
            <w:r w:rsidRPr="0005294D">
              <w:rPr>
                <w:rFonts w:ascii="Arial" w:eastAsiaTheme="minorHAnsi" w:hAnsi="Arial" w:cs="Arial"/>
                <w:b/>
                <w:bCs/>
                <w:szCs w:val="22"/>
              </w:rPr>
              <w:t>Delivering policy-relevant research that matters to residents</w:t>
            </w:r>
          </w:p>
          <w:p w14:paraId="2F7048D7" w14:textId="77777777" w:rsidR="00EA1C3D" w:rsidRPr="00D12BC5" w:rsidRDefault="00EA1C3D" w:rsidP="00A86465">
            <w:pPr>
              <w:pStyle w:val="ListParagraph"/>
              <w:numPr>
                <w:ilvl w:val="0"/>
                <w:numId w:val="3"/>
              </w:numPr>
              <w:jc w:val="both"/>
              <w:rPr>
                <w:rFonts w:ascii="Arial" w:hAnsi="Arial" w:cs="Arial"/>
                <w:szCs w:val="22"/>
              </w:rPr>
            </w:pPr>
            <w:r w:rsidRPr="00D12BC5">
              <w:rPr>
                <w:rFonts w:ascii="Arial" w:hAnsi="Arial" w:cs="Arial"/>
                <w:szCs w:val="22"/>
              </w:rPr>
              <w:t xml:space="preserve">Analyse, evaluate and interpret data and critically appraise research evidence from a range of sources to inform the development and review of public health research priorities. </w:t>
            </w:r>
          </w:p>
          <w:p w14:paraId="01A71E60" w14:textId="77777777" w:rsidR="00EA1C3D" w:rsidRPr="00D12BC5" w:rsidRDefault="00EA1C3D" w:rsidP="00A86465">
            <w:pPr>
              <w:pStyle w:val="ListParagraph"/>
              <w:numPr>
                <w:ilvl w:val="0"/>
                <w:numId w:val="3"/>
              </w:numPr>
              <w:jc w:val="both"/>
              <w:rPr>
                <w:rFonts w:ascii="Arial" w:hAnsi="Arial" w:cs="Arial"/>
                <w:szCs w:val="22"/>
              </w:rPr>
            </w:pPr>
            <w:r w:rsidRPr="00D12BC5">
              <w:rPr>
                <w:rFonts w:ascii="Arial" w:hAnsi="Arial" w:cs="Arial"/>
                <w:szCs w:val="22"/>
                <w:lang w:val="en-US"/>
              </w:rPr>
              <w:t>Support the presentation and communication of public health and research data in a way that promotes understanding of complex issues, to a wide range of audiences that influences decision-making and supports community engagement.</w:t>
            </w:r>
          </w:p>
          <w:p w14:paraId="083E7E1F" w14:textId="627977E9" w:rsidR="00EA1C3D" w:rsidRPr="00D12BC5" w:rsidRDefault="00EA1C3D" w:rsidP="004B52E7">
            <w:pPr>
              <w:pStyle w:val="ListParagraph"/>
              <w:numPr>
                <w:ilvl w:val="0"/>
                <w:numId w:val="3"/>
              </w:numPr>
              <w:ind w:left="714" w:hanging="357"/>
              <w:jc w:val="both"/>
              <w:rPr>
                <w:rFonts w:ascii="Arial" w:hAnsi="Arial" w:cs="Arial"/>
                <w:b/>
                <w:bCs/>
                <w:szCs w:val="22"/>
              </w:rPr>
            </w:pPr>
            <w:r w:rsidRPr="00D12BC5">
              <w:rPr>
                <w:rFonts w:ascii="Arial" w:hAnsi="Arial" w:cs="Arial"/>
                <w:szCs w:val="22"/>
              </w:rPr>
              <w:t xml:space="preserve">Support the commissioning of public health research and draw insights from research to support the development and improvement of public </w:t>
            </w:r>
            <w:r w:rsidR="00EC7343" w:rsidRPr="00D12BC5">
              <w:rPr>
                <w:rFonts w:ascii="Arial" w:hAnsi="Arial" w:cs="Arial"/>
                <w:szCs w:val="22"/>
              </w:rPr>
              <w:t>health and</w:t>
            </w:r>
            <w:r w:rsidRPr="00D12BC5">
              <w:rPr>
                <w:rFonts w:ascii="Arial" w:hAnsi="Arial" w:cs="Arial"/>
                <w:szCs w:val="22"/>
              </w:rPr>
              <w:t xml:space="preserve"> other health and wellbeing services.</w:t>
            </w:r>
          </w:p>
          <w:p w14:paraId="5B913549" w14:textId="77777777" w:rsidR="00EC7343" w:rsidRPr="00EC7343" w:rsidRDefault="00EA1C3D" w:rsidP="004B52E7">
            <w:pPr>
              <w:pStyle w:val="pf0"/>
              <w:numPr>
                <w:ilvl w:val="0"/>
                <w:numId w:val="3"/>
              </w:numPr>
              <w:spacing w:before="0" w:beforeAutospacing="0" w:after="0" w:afterAutospacing="0" w:line="276" w:lineRule="auto"/>
              <w:ind w:left="714" w:hanging="357"/>
              <w:jc w:val="both"/>
              <w:rPr>
                <w:rFonts w:ascii="Arial" w:eastAsia="Lato" w:hAnsi="Arial" w:cs="Arial"/>
                <w:sz w:val="22"/>
                <w:szCs w:val="22"/>
              </w:rPr>
            </w:pPr>
            <w:r w:rsidRPr="00D12BC5">
              <w:rPr>
                <w:rFonts w:ascii="Arial" w:eastAsia="Lato" w:hAnsi="Arial" w:cs="Arial"/>
                <w:sz w:val="22"/>
                <w:szCs w:val="22"/>
              </w:rPr>
              <w:t xml:space="preserve">Support </w:t>
            </w:r>
            <w:r w:rsidRPr="00D12BC5">
              <w:rPr>
                <w:rStyle w:val="cf01"/>
                <w:rFonts w:ascii="Arial" w:hAnsi="Arial" w:cs="Arial"/>
                <w:sz w:val="22"/>
                <w:szCs w:val="22"/>
              </w:rPr>
              <w:t>ethics application development</w:t>
            </w:r>
            <w:r w:rsidRPr="00D12BC5">
              <w:rPr>
                <w:rFonts w:ascii="Arial" w:hAnsi="Arial" w:cs="Arial"/>
                <w:sz w:val="22"/>
                <w:szCs w:val="22"/>
              </w:rPr>
              <w:t xml:space="preserve"> </w:t>
            </w:r>
          </w:p>
          <w:p w14:paraId="60792E35" w14:textId="68FA0B52" w:rsidR="00EA1C3D" w:rsidRPr="00D12BC5" w:rsidRDefault="00EA1C3D" w:rsidP="004B52E7">
            <w:pPr>
              <w:pStyle w:val="pf0"/>
              <w:numPr>
                <w:ilvl w:val="0"/>
                <w:numId w:val="3"/>
              </w:numPr>
              <w:spacing w:before="0" w:beforeAutospacing="0" w:after="0" w:afterAutospacing="0" w:line="276" w:lineRule="auto"/>
              <w:ind w:left="714" w:hanging="357"/>
              <w:jc w:val="both"/>
              <w:rPr>
                <w:rFonts w:ascii="Arial" w:eastAsia="Lato" w:hAnsi="Arial" w:cs="Arial"/>
                <w:sz w:val="22"/>
                <w:szCs w:val="22"/>
              </w:rPr>
            </w:pPr>
            <w:r w:rsidRPr="00D12BC5">
              <w:rPr>
                <w:rFonts w:ascii="Arial" w:hAnsi="Arial" w:cs="Arial"/>
                <w:sz w:val="22"/>
                <w:szCs w:val="22"/>
              </w:rPr>
              <w:t>Conduct literature reviews, and quick qualitative and quantitative in-house studies for decision making and grant writing.</w:t>
            </w:r>
          </w:p>
          <w:p w14:paraId="23EE88A2" w14:textId="77777777" w:rsidR="00EA1C3D" w:rsidRPr="00D12BC5" w:rsidRDefault="00EA1C3D" w:rsidP="004B52E7">
            <w:pPr>
              <w:pStyle w:val="pf0"/>
              <w:numPr>
                <w:ilvl w:val="0"/>
                <w:numId w:val="3"/>
              </w:numPr>
              <w:spacing w:before="0" w:beforeAutospacing="0" w:after="0" w:afterAutospacing="0" w:line="276" w:lineRule="auto"/>
              <w:ind w:left="714" w:hanging="357"/>
              <w:jc w:val="both"/>
              <w:rPr>
                <w:rFonts w:ascii="Arial" w:eastAsia="Lato" w:hAnsi="Arial" w:cs="Arial"/>
                <w:sz w:val="22"/>
                <w:szCs w:val="22"/>
              </w:rPr>
            </w:pPr>
            <w:r w:rsidRPr="00D12BC5">
              <w:rPr>
                <w:rFonts w:ascii="Arial" w:eastAsia="Lato" w:hAnsi="Arial" w:cs="Arial"/>
                <w:sz w:val="22"/>
                <w:szCs w:val="22"/>
              </w:rPr>
              <w:t>Support and foster integration of public health research, climate change, economic improvement and health and social care delivery.</w:t>
            </w:r>
          </w:p>
          <w:p w14:paraId="10FC865F" w14:textId="77777777" w:rsidR="00EA1C3D" w:rsidRPr="00D12BC5" w:rsidRDefault="00EA1C3D" w:rsidP="00EA1C3D">
            <w:pPr>
              <w:rPr>
                <w:rFonts w:ascii="Arial" w:eastAsia="Lato" w:hAnsi="Arial" w:cs="Arial"/>
                <w:b/>
                <w:bCs/>
                <w:szCs w:val="22"/>
              </w:rPr>
            </w:pPr>
          </w:p>
          <w:p w14:paraId="338EBA3D" w14:textId="6673BD2A" w:rsidR="00EA1C3D" w:rsidRPr="00D12BC5" w:rsidRDefault="004B52E7" w:rsidP="00EA1C3D">
            <w:pPr>
              <w:rPr>
                <w:rFonts w:ascii="Arial" w:eastAsia="Lato" w:hAnsi="Arial" w:cs="Arial"/>
                <w:b/>
                <w:bCs/>
                <w:szCs w:val="22"/>
              </w:rPr>
            </w:pPr>
            <w:r>
              <w:rPr>
                <w:rFonts w:ascii="Arial" w:eastAsia="Lato" w:hAnsi="Arial" w:cs="Arial"/>
                <w:b/>
                <w:bCs/>
                <w:szCs w:val="22"/>
              </w:rPr>
              <w:t xml:space="preserve">Managing </w:t>
            </w:r>
            <w:r w:rsidR="007D3C0C">
              <w:rPr>
                <w:rFonts w:ascii="Arial" w:eastAsia="Lato" w:hAnsi="Arial" w:cs="Arial"/>
                <w:b/>
                <w:bCs/>
                <w:szCs w:val="22"/>
              </w:rPr>
              <w:t>S</w:t>
            </w:r>
            <w:r>
              <w:rPr>
                <w:rFonts w:ascii="Arial" w:eastAsia="Lato" w:hAnsi="Arial" w:cs="Arial"/>
                <w:b/>
                <w:bCs/>
                <w:szCs w:val="22"/>
              </w:rPr>
              <w:t xml:space="preserve">elf, </w:t>
            </w:r>
            <w:r w:rsidR="007D3C0C">
              <w:rPr>
                <w:rFonts w:ascii="Arial" w:eastAsia="Lato" w:hAnsi="Arial" w:cs="Arial"/>
                <w:b/>
                <w:bCs/>
                <w:szCs w:val="22"/>
              </w:rPr>
              <w:t>P</w:t>
            </w:r>
            <w:r>
              <w:rPr>
                <w:rFonts w:ascii="Arial" w:eastAsia="Lato" w:hAnsi="Arial" w:cs="Arial"/>
                <w:b/>
                <w:bCs/>
                <w:szCs w:val="22"/>
              </w:rPr>
              <w:t xml:space="preserve">eople </w:t>
            </w:r>
            <w:r w:rsidR="00EA1C3D" w:rsidRPr="00D12BC5">
              <w:rPr>
                <w:rFonts w:ascii="Arial" w:eastAsia="Lato" w:hAnsi="Arial" w:cs="Arial"/>
                <w:b/>
                <w:bCs/>
                <w:szCs w:val="22"/>
              </w:rPr>
              <w:t xml:space="preserve">and </w:t>
            </w:r>
            <w:r w:rsidR="007D3C0C">
              <w:rPr>
                <w:rFonts w:ascii="Arial" w:eastAsia="Lato" w:hAnsi="Arial" w:cs="Arial"/>
                <w:b/>
                <w:bCs/>
                <w:szCs w:val="22"/>
              </w:rPr>
              <w:t>R</w:t>
            </w:r>
            <w:r w:rsidR="00EA1C3D" w:rsidRPr="00D12BC5">
              <w:rPr>
                <w:rFonts w:ascii="Arial" w:eastAsia="Lato" w:hAnsi="Arial" w:cs="Arial"/>
                <w:b/>
                <w:bCs/>
                <w:szCs w:val="22"/>
              </w:rPr>
              <w:t>esources</w:t>
            </w:r>
          </w:p>
          <w:p w14:paraId="2DC6A657" w14:textId="77777777" w:rsidR="00A86465" w:rsidRPr="00856820" w:rsidRDefault="00A86465" w:rsidP="004B52E7">
            <w:pPr>
              <w:numPr>
                <w:ilvl w:val="0"/>
                <w:numId w:val="3"/>
              </w:numPr>
              <w:autoSpaceDE w:val="0"/>
              <w:autoSpaceDN w:val="0"/>
              <w:adjustRightInd w:val="0"/>
              <w:ind w:left="714" w:hanging="357"/>
              <w:jc w:val="both"/>
              <w:rPr>
                <w:rFonts w:ascii="Arial" w:hAnsi="Arial" w:cs="Arial"/>
                <w:b/>
                <w:bCs/>
                <w:iCs/>
                <w:szCs w:val="22"/>
              </w:rPr>
            </w:pPr>
            <w:r w:rsidRPr="00856820">
              <w:rPr>
                <w:rFonts w:ascii="Arial" w:hAnsi="Arial" w:cs="Arial"/>
                <w:iCs/>
                <w:szCs w:val="22"/>
              </w:rPr>
              <w:t>Manage a varying and unpredictable workload to meet the needs of the Directorate/organisation.</w:t>
            </w:r>
          </w:p>
          <w:p w14:paraId="058B78C6" w14:textId="3B05C6F8" w:rsidR="00EA1C3D" w:rsidRPr="00D12BC5" w:rsidRDefault="00EA1C3D" w:rsidP="004B52E7">
            <w:pPr>
              <w:numPr>
                <w:ilvl w:val="0"/>
                <w:numId w:val="3"/>
              </w:numPr>
              <w:spacing w:line="276" w:lineRule="auto"/>
              <w:ind w:left="714" w:hanging="357"/>
              <w:jc w:val="both"/>
              <w:rPr>
                <w:rFonts w:ascii="Arial" w:eastAsia="Lato" w:hAnsi="Arial" w:cs="Arial"/>
                <w:szCs w:val="22"/>
              </w:rPr>
            </w:pPr>
            <w:r w:rsidRPr="00D12BC5">
              <w:rPr>
                <w:rFonts w:ascii="Arial" w:hAnsi="Arial" w:cs="Arial"/>
                <w:szCs w:val="22"/>
              </w:rPr>
              <w:t xml:space="preserve"> Participate in continuing professional development in accordance with an agreed personal development plan.</w:t>
            </w:r>
          </w:p>
          <w:p w14:paraId="52A509C3" w14:textId="5A72BE0A" w:rsidR="00EA1C3D" w:rsidRPr="00D12BC5" w:rsidRDefault="00EA1C3D" w:rsidP="004B52E7">
            <w:pPr>
              <w:numPr>
                <w:ilvl w:val="0"/>
                <w:numId w:val="3"/>
              </w:numPr>
              <w:spacing w:line="276" w:lineRule="auto"/>
              <w:ind w:left="714" w:hanging="357"/>
              <w:jc w:val="both"/>
              <w:rPr>
                <w:rFonts w:ascii="Arial" w:eastAsia="Lato" w:hAnsi="Arial" w:cs="Arial"/>
                <w:szCs w:val="22"/>
              </w:rPr>
            </w:pPr>
            <w:r w:rsidRPr="00D12BC5">
              <w:rPr>
                <w:rFonts w:ascii="Arial" w:hAnsi="Arial" w:cs="Arial"/>
                <w:szCs w:val="22"/>
              </w:rPr>
              <w:t xml:space="preserve">Contribute specialist knowledge and information, including interpreting and communicating key public health and research messages, to a wide range of audiences including councillors, health professionals and the </w:t>
            </w:r>
            <w:r w:rsidR="004B52E7" w:rsidRPr="00D12BC5">
              <w:rPr>
                <w:rFonts w:ascii="Arial" w:hAnsi="Arial" w:cs="Arial"/>
                <w:szCs w:val="22"/>
              </w:rPr>
              <w:t>public</w:t>
            </w:r>
            <w:r w:rsidRPr="00D12BC5">
              <w:rPr>
                <w:rFonts w:ascii="Arial" w:hAnsi="Arial" w:cs="Arial"/>
                <w:szCs w:val="22"/>
              </w:rPr>
              <w:t>.</w:t>
            </w:r>
          </w:p>
          <w:p w14:paraId="207462C5" w14:textId="77777777" w:rsidR="00EA1C3D" w:rsidRPr="00D12BC5" w:rsidRDefault="00EA1C3D" w:rsidP="00EA1C3D">
            <w:pPr>
              <w:rPr>
                <w:rFonts w:ascii="Arial" w:eastAsia="Lato" w:hAnsi="Arial" w:cs="Arial"/>
                <w:b/>
                <w:bCs/>
                <w:szCs w:val="22"/>
              </w:rPr>
            </w:pPr>
          </w:p>
          <w:p w14:paraId="2BFDECBE" w14:textId="0AF0CE52" w:rsidR="00EA1C3D" w:rsidRPr="00D12BC5" w:rsidRDefault="00EA1C3D" w:rsidP="00EA1C3D">
            <w:pPr>
              <w:rPr>
                <w:rFonts w:ascii="Arial" w:eastAsia="Lato" w:hAnsi="Arial" w:cs="Arial"/>
                <w:b/>
                <w:bCs/>
                <w:szCs w:val="22"/>
              </w:rPr>
            </w:pPr>
            <w:r w:rsidRPr="00D12BC5">
              <w:rPr>
                <w:rFonts w:ascii="Arial" w:eastAsia="Lato" w:hAnsi="Arial" w:cs="Arial"/>
                <w:b/>
                <w:bCs/>
                <w:szCs w:val="22"/>
              </w:rPr>
              <w:t xml:space="preserve">Collaborations and </w:t>
            </w:r>
            <w:r w:rsidR="007D3C0C">
              <w:rPr>
                <w:rFonts w:ascii="Arial" w:eastAsia="Lato" w:hAnsi="Arial" w:cs="Arial"/>
                <w:b/>
                <w:bCs/>
                <w:szCs w:val="22"/>
              </w:rPr>
              <w:t>P</w:t>
            </w:r>
            <w:r w:rsidRPr="00D12BC5">
              <w:rPr>
                <w:rFonts w:ascii="Arial" w:eastAsia="Lato" w:hAnsi="Arial" w:cs="Arial"/>
                <w:b/>
                <w:bCs/>
                <w:szCs w:val="22"/>
              </w:rPr>
              <w:t>artnerships</w:t>
            </w:r>
          </w:p>
          <w:p w14:paraId="4770124F" w14:textId="77777777" w:rsidR="00EA1C3D" w:rsidRPr="00D12BC5" w:rsidRDefault="00EA1C3D" w:rsidP="00A86465">
            <w:pPr>
              <w:numPr>
                <w:ilvl w:val="0"/>
                <w:numId w:val="3"/>
              </w:numPr>
              <w:spacing w:line="252" w:lineRule="auto"/>
              <w:rPr>
                <w:rFonts w:ascii="Arial" w:hAnsi="Arial" w:cs="Arial"/>
                <w:szCs w:val="22"/>
              </w:rPr>
            </w:pPr>
            <w:r w:rsidRPr="00D12BC5">
              <w:rPr>
                <w:rFonts w:ascii="Arial" w:hAnsi="Arial" w:cs="Arial"/>
                <w:szCs w:val="22"/>
              </w:rPr>
              <w:t>Actively promote, support and contribute to the activity of the SCPH.</w:t>
            </w:r>
          </w:p>
          <w:p w14:paraId="317B4002" w14:textId="77777777" w:rsidR="00EA1C3D" w:rsidRPr="00D12BC5" w:rsidRDefault="00EA1C3D" w:rsidP="00A86465">
            <w:pPr>
              <w:numPr>
                <w:ilvl w:val="0"/>
                <w:numId w:val="3"/>
              </w:numPr>
              <w:spacing w:line="252" w:lineRule="auto"/>
              <w:rPr>
                <w:rFonts w:ascii="Arial" w:hAnsi="Arial" w:cs="Arial"/>
                <w:szCs w:val="22"/>
              </w:rPr>
            </w:pPr>
            <w:r w:rsidRPr="00D12BC5">
              <w:rPr>
                <w:rFonts w:ascii="Arial" w:hAnsi="Arial" w:cs="Arial"/>
                <w:szCs w:val="22"/>
              </w:rPr>
              <w:t>Contribute to the sharing of best practice across Local Authorities as part of a LARP network as well as within OCC</w:t>
            </w:r>
          </w:p>
          <w:p w14:paraId="6053685D" w14:textId="77777777" w:rsidR="00EA1C3D" w:rsidRPr="00D12BC5" w:rsidRDefault="00EA1C3D" w:rsidP="00A86465">
            <w:pPr>
              <w:numPr>
                <w:ilvl w:val="0"/>
                <w:numId w:val="3"/>
              </w:numPr>
              <w:spacing w:line="252" w:lineRule="auto"/>
              <w:rPr>
                <w:rFonts w:ascii="Arial" w:hAnsi="Arial" w:cs="Arial"/>
                <w:szCs w:val="22"/>
              </w:rPr>
            </w:pPr>
            <w:r w:rsidRPr="00D12BC5">
              <w:rPr>
                <w:rFonts w:ascii="Arial" w:hAnsi="Arial" w:cs="Arial"/>
                <w:szCs w:val="22"/>
              </w:rPr>
              <w:t>Link with Public Health Engagement Leads (PHELs).</w:t>
            </w:r>
          </w:p>
          <w:p w14:paraId="7AD7973E" w14:textId="77777777" w:rsidR="00EA1C3D" w:rsidRPr="00D12BC5" w:rsidRDefault="00EA1C3D" w:rsidP="00A86465">
            <w:pPr>
              <w:numPr>
                <w:ilvl w:val="0"/>
                <w:numId w:val="3"/>
              </w:numPr>
              <w:autoSpaceDE w:val="0"/>
              <w:autoSpaceDN w:val="0"/>
              <w:rPr>
                <w:rFonts w:ascii="Arial" w:hAnsi="Arial" w:cs="Arial"/>
                <w:szCs w:val="22"/>
              </w:rPr>
            </w:pPr>
            <w:r w:rsidRPr="00FF725F">
              <w:rPr>
                <w:rFonts w:ascii="Arial" w:hAnsi="Arial" w:cs="Arial"/>
                <w:szCs w:val="22"/>
              </w:rPr>
              <w:t>Undertake regular reporting to</w:t>
            </w:r>
            <w:r w:rsidRPr="00D12BC5">
              <w:rPr>
                <w:rFonts w:ascii="Arial" w:hAnsi="Arial" w:cs="Arial"/>
                <w:szCs w:val="22"/>
              </w:rPr>
              <w:t xml:space="preserve"> OCC and the SCPH (Newcastle and Southampton Universities and partners) to support the evaluation of the LARP roles and demonstrate impact on research capacity and capability in Local Authorities.</w:t>
            </w:r>
          </w:p>
          <w:p w14:paraId="480C3797" w14:textId="77777777" w:rsidR="008961FC" w:rsidRDefault="00EA1C3D" w:rsidP="00EA1C3D">
            <w:pPr>
              <w:numPr>
                <w:ilvl w:val="0"/>
                <w:numId w:val="3"/>
              </w:numPr>
              <w:autoSpaceDE w:val="0"/>
              <w:autoSpaceDN w:val="0"/>
              <w:rPr>
                <w:rFonts w:ascii="Arial" w:hAnsi="Arial" w:cs="Arial"/>
                <w:szCs w:val="22"/>
              </w:rPr>
            </w:pPr>
            <w:r w:rsidRPr="00D12BC5">
              <w:rPr>
                <w:rFonts w:ascii="Arial" w:hAnsi="Arial" w:cs="Arial"/>
                <w:szCs w:val="22"/>
              </w:rPr>
              <w:t xml:space="preserve">Promote equality, diversity, community involvement and engagement in research both within and outside OCC and </w:t>
            </w:r>
            <w:r w:rsidR="00AF4CA5" w:rsidRPr="00D12BC5">
              <w:rPr>
                <w:rFonts w:ascii="Arial" w:hAnsi="Arial" w:cs="Arial"/>
                <w:szCs w:val="22"/>
              </w:rPr>
              <w:t>in line</w:t>
            </w:r>
            <w:r w:rsidRPr="00D12BC5">
              <w:rPr>
                <w:rFonts w:ascii="Arial" w:hAnsi="Arial" w:cs="Arial"/>
                <w:szCs w:val="22"/>
              </w:rPr>
              <w:t xml:space="preserve"> with OCC research governance guidelines.</w:t>
            </w:r>
          </w:p>
          <w:p w14:paraId="094F14E4" w14:textId="59F157B9" w:rsidR="00EA1C3D" w:rsidRPr="008961FC" w:rsidRDefault="00035126" w:rsidP="00EA1C3D">
            <w:pPr>
              <w:numPr>
                <w:ilvl w:val="0"/>
                <w:numId w:val="3"/>
              </w:numPr>
              <w:autoSpaceDE w:val="0"/>
              <w:autoSpaceDN w:val="0"/>
              <w:rPr>
                <w:rFonts w:ascii="Arial" w:hAnsi="Arial" w:cs="Arial"/>
                <w:szCs w:val="22"/>
              </w:rPr>
            </w:pPr>
            <w:r>
              <w:rPr>
                <w:rFonts w:ascii="Arial" w:eastAsia="Lato" w:hAnsi="Arial" w:cs="Arial"/>
                <w:szCs w:val="22"/>
              </w:rPr>
              <w:t>J</w:t>
            </w:r>
            <w:r w:rsidR="00EA1C3D" w:rsidRPr="008961FC">
              <w:rPr>
                <w:rFonts w:ascii="Arial" w:eastAsia="Lato" w:hAnsi="Arial" w:cs="Arial"/>
                <w:szCs w:val="22"/>
              </w:rPr>
              <w:t>oin the peer-to-peer Thames Valley and South Midlands Public Health Research Network (consisting of representation from local government, OHID, UKHSA and academia) to learn from other areas of applied public health research and to disseminate activities.</w:t>
            </w:r>
          </w:p>
          <w:p w14:paraId="590B8E56" w14:textId="77777777" w:rsidR="008961FC" w:rsidRDefault="008961FC" w:rsidP="008961FC">
            <w:pPr>
              <w:autoSpaceDE w:val="0"/>
              <w:autoSpaceDN w:val="0"/>
              <w:rPr>
                <w:rFonts w:ascii="Arial" w:eastAsia="Lato" w:hAnsi="Arial" w:cs="Arial"/>
                <w:szCs w:val="22"/>
              </w:rPr>
            </w:pPr>
          </w:p>
          <w:p w14:paraId="373EA707" w14:textId="6C6A4BB4" w:rsidR="00035126" w:rsidRDefault="00035126" w:rsidP="008961FC">
            <w:pPr>
              <w:autoSpaceDE w:val="0"/>
              <w:autoSpaceDN w:val="0"/>
              <w:rPr>
                <w:rFonts w:ascii="Arial" w:eastAsia="Lato" w:hAnsi="Arial" w:cs="Arial"/>
                <w:b/>
                <w:bCs/>
                <w:szCs w:val="22"/>
              </w:rPr>
            </w:pPr>
            <w:r>
              <w:rPr>
                <w:rFonts w:ascii="Arial" w:eastAsia="Lato" w:hAnsi="Arial" w:cs="Arial"/>
                <w:b/>
                <w:bCs/>
                <w:szCs w:val="22"/>
              </w:rPr>
              <w:t>Specific responsibilities related to the RSS SCPH</w:t>
            </w:r>
          </w:p>
          <w:p w14:paraId="12F55A91" w14:textId="77777777" w:rsidR="002101FA" w:rsidRDefault="002101FA" w:rsidP="002101FA">
            <w:pPr>
              <w:pStyle w:val="ListParagraph"/>
              <w:numPr>
                <w:ilvl w:val="0"/>
                <w:numId w:val="30"/>
              </w:numPr>
              <w:autoSpaceDE w:val="0"/>
              <w:autoSpaceDN w:val="0"/>
              <w:rPr>
                <w:rFonts w:ascii="Arial" w:eastAsia="Lato" w:hAnsi="Arial" w:cs="Arial"/>
                <w:szCs w:val="22"/>
              </w:rPr>
            </w:pPr>
            <w:r>
              <w:rPr>
                <w:rFonts w:ascii="Arial" w:eastAsia="Lato" w:hAnsi="Arial" w:cs="Arial"/>
                <w:szCs w:val="22"/>
              </w:rPr>
              <w:t>Use</w:t>
            </w:r>
            <w:r w:rsidRPr="002101FA">
              <w:rPr>
                <w:rFonts w:ascii="Arial" w:eastAsia="Lato" w:hAnsi="Arial" w:cs="Arial"/>
                <w:szCs w:val="22"/>
              </w:rPr>
              <w:t xml:space="preserve"> applied public health knowledge, skills and experience to support funding ideas and applications for projects, programmes, and fellowships. This may be through one-to-one discussions or as part of more formal funding support meetings.</w:t>
            </w:r>
          </w:p>
          <w:p w14:paraId="13929C5D" w14:textId="77777777" w:rsidR="002101FA" w:rsidRDefault="002101FA" w:rsidP="002101FA">
            <w:pPr>
              <w:pStyle w:val="ListParagraph"/>
              <w:numPr>
                <w:ilvl w:val="0"/>
                <w:numId w:val="30"/>
              </w:numPr>
              <w:autoSpaceDE w:val="0"/>
              <w:autoSpaceDN w:val="0"/>
              <w:rPr>
                <w:rFonts w:ascii="Arial" w:eastAsia="Lato" w:hAnsi="Arial" w:cs="Arial"/>
                <w:szCs w:val="22"/>
              </w:rPr>
            </w:pPr>
            <w:r>
              <w:rPr>
                <w:rFonts w:ascii="Arial" w:eastAsia="Lato" w:hAnsi="Arial" w:cs="Arial"/>
                <w:szCs w:val="22"/>
              </w:rPr>
              <w:t>S</w:t>
            </w:r>
            <w:r w:rsidRPr="002101FA">
              <w:rPr>
                <w:rFonts w:ascii="Arial" w:eastAsia="Lato" w:hAnsi="Arial" w:cs="Arial"/>
                <w:szCs w:val="22"/>
              </w:rPr>
              <w:t xml:space="preserve">pecifically provide input on contextual factors and considerations about </w:t>
            </w:r>
          </w:p>
          <w:p w14:paraId="5E7BFDC8" w14:textId="77777777" w:rsidR="002101FA" w:rsidRDefault="002101FA" w:rsidP="002101FA">
            <w:pPr>
              <w:pStyle w:val="ListParagraph"/>
              <w:numPr>
                <w:ilvl w:val="1"/>
                <w:numId w:val="30"/>
              </w:numPr>
              <w:autoSpaceDE w:val="0"/>
              <w:autoSpaceDN w:val="0"/>
              <w:rPr>
                <w:rFonts w:ascii="Arial" w:eastAsia="Lato" w:hAnsi="Arial" w:cs="Arial"/>
                <w:szCs w:val="22"/>
              </w:rPr>
            </w:pPr>
            <w:r w:rsidRPr="002101FA">
              <w:rPr>
                <w:rFonts w:ascii="Arial" w:eastAsia="Lato" w:hAnsi="Arial" w:cs="Arial"/>
                <w:szCs w:val="22"/>
              </w:rPr>
              <w:t xml:space="preserve">working in a political environment, </w:t>
            </w:r>
          </w:p>
          <w:p w14:paraId="7C5C8AB8" w14:textId="77777777" w:rsidR="002101FA" w:rsidRDefault="002101FA" w:rsidP="002101FA">
            <w:pPr>
              <w:pStyle w:val="ListParagraph"/>
              <w:numPr>
                <w:ilvl w:val="1"/>
                <w:numId w:val="30"/>
              </w:numPr>
              <w:autoSpaceDE w:val="0"/>
              <w:autoSpaceDN w:val="0"/>
              <w:rPr>
                <w:rFonts w:ascii="Arial" w:eastAsia="Lato" w:hAnsi="Arial" w:cs="Arial"/>
                <w:szCs w:val="22"/>
              </w:rPr>
            </w:pPr>
            <w:r w:rsidRPr="002101FA">
              <w:rPr>
                <w:rFonts w:ascii="Arial" w:eastAsia="Lato" w:hAnsi="Arial" w:cs="Arial"/>
                <w:szCs w:val="22"/>
              </w:rPr>
              <w:lastRenderedPageBreak/>
              <w:t xml:space="preserve">involving vulnerable and underserved communities, or with particular considerations around inequalities, </w:t>
            </w:r>
          </w:p>
          <w:p w14:paraId="51D670D4" w14:textId="77777777" w:rsidR="002101FA" w:rsidRDefault="002101FA" w:rsidP="002101FA">
            <w:pPr>
              <w:pStyle w:val="ListParagraph"/>
              <w:numPr>
                <w:ilvl w:val="1"/>
                <w:numId w:val="30"/>
              </w:numPr>
              <w:autoSpaceDE w:val="0"/>
              <w:autoSpaceDN w:val="0"/>
              <w:rPr>
                <w:rFonts w:ascii="Arial" w:eastAsia="Lato" w:hAnsi="Arial" w:cs="Arial"/>
                <w:szCs w:val="22"/>
              </w:rPr>
            </w:pPr>
            <w:r w:rsidRPr="002101FA">
              <w:rPr>
                <w:rFonts w:ascii="Arial" w:eastAsia="Lato" w:hAnsi="Arial" w:cs="Arial"/>
                <w:szCs w:val="22"/>
              </w:rPr>
              <w:t xml:space="preserve">working in financially constrained settings, </w:t>
            </w:r>
          </w:p>
          <w:p w14:paraId="795F7382" w14:textId="77777777" w:rsidR="002101FA" w:rsidRDefault="002101FA" w:rsidP="002101FA">
            <w:pPr>
              <w:pStyle w:val="ListParagraph"/>
              <w:numPr>
                <w:ilvl w:val="1"/>
                <w:numId w:val="30"/>
              </w:numPr>
              <w:autoSpaceDE w:val="0"/>
              <w:autoSpaceDN w:val="0"/>
              <w:rPr>
                <w:rFonts w:ascii="Arial" w:eastAsia="Lato" w:hAnsi="Arial" w:cs="Arial"/>
                <w:szCs w:val="22"/>
              </w:rPr>
            </w:pPr>
            <w:r w:rsidRPr="002101FA">
              <w:rPr>
                <w:rFonts w:ascii="Arial" w:eastAsia="Lato" w:hAnsi="Arial" w:cs="Arial"/>
                <w:szCs w:val="22"/>
              </w:rPr>
              <w:t>understand the relative roles, opportunities, and system leavers in local government and wider decision-making structures, including policy and strategy contexts</w:t>
            </w:r>
          </w:p>
          <w:p w14:paraId="2A6010C3" w14:textId="77777777" w:rsidR="002101FA" w:rsidRDefault="002101FA" w:rsidP="002101FA">
            <w:pPr>
              <w:pStyle w:val="ListParagraph"/>
              <w:numPr>
                <w:ilvl w:val="1"/>
                <w:numId w:val="30"/>
              </w:numPr>
              <w:autoSpaceDE w:val="0"/>
              <w:autoSpaceDN w:val="0"/>
              <w:rPr>
                <w:rFonts w:ascii="Arial" w:eastAsia="Lato" w:hAnsi="Arial" w:cs="Arial"/>
                <w:szCs w:val="22"/>
              </w:rPr>
            </w:pPr>
            <w:r w:rsidRPr="002101FA">
              <w:rPr>
                <w:rFonts w:ascii="Arial" w:eastAsia="Lato" w:hAnsi="Arial" w:cs="Arial"/>
                <w:szCs w:val="22"/>
              </w:rPr>
              <w:t>the role and relevance of different local or public health stakeholders, for example, ICBs, UKHSA, local businesses, VCSE groups etc,</w:t>
            </w:r>
          </w:p>
          <w:p w14:paraId="79374145" w14:textId="77777777" w:rsidR="002101FA" w:rsidRDefault="002101FA" w:rsidP="002101FA">
            <w:pPr>
              <w:pStyle w:val="ListParagraph"/>
              <w:numPr>
                <w:ilvl w:val="0"/>
                <w:numId w:val="30"/>
              </w:numPr>
              <w:autoSpaceDE w:val="0"/>
              <w:autoSpaceDN w:val="0"/>
              <w:rPr>
                <w:rFonts w:ascii="Arial" w:eastAsia="Lato" w:hAnsi="Arial" w:cs="Arial"/>
                <w:szCs w:val="22"/>
              </w:rPr>
            </w:pPr>
            <w:r w:rsidRPr="002101FA">
              <w:rPr>
                <w:rFonts w:ascii="Arial" w:eastAsia="Lato" w:hAnsi="Arial" w:cs="Arial"/>
                <w:szCs w:val="22"/>
              </w:rPr>
              <w:t>To contribute to the wider development of capabilities and capacity of research in non-clinical settings. This may include:</w:t>
            </w:r>
          </w:p>
          <w:p w14:paraId="48A908DE" w14:textId="77777777" w:rsidR="002101FA" w:rsidRDefault="002101FA" w:rsidP="002101FA">
            <w:pPr>
              <w:pStyle w:val="ListParagraph"/>
              <w:numPr>
                <w:ilvl w:val="1"/>
                <w:numId w:val="30"/>
              </w:numPr>
              <w:autoSpaceDE w:val="0"/>
              <w:autoSpaceDN w:val="0"/>
              <w:rPr>
                <w:rFonts w:ascii="Arial" w:eastAsia="Lato" w:hAnsi="Arial" w:cs="Arial"/>
                <w:szCs w:val="22"/>
              </w:rPr>
            </w:pPr>
            <w:r w:rsidRPr="002101FA">
              <w:rPr>
                <w:rFonts w:ascii="Arial" w:eastAsia="Lato" w:hAnsi="Arial" w:cs="Arial"/>
                <w:szCs w:val="22"/>
              </w:rPr>
              <w:t>early discussions with prospective researchers / early-career researchers about what research is and signposting to initial funding or training opportunities,</w:t>
            </w:r>
          </w:p>
          <w:p w14:paraId="509F1D17" w14:textId="77777777" w:rsidR="002101FA" w:rsidRDefault="002101FA" w:rsidP="002101FA">
            <w:pPr>
              <w:pStyle w:val="ListParagraph"/>
              <w:numPr>
                <w:ilvl w:val="1"/>
                <w:numId w:val="30"/>
              </w:numPr>
              <w:autoSpaceDE w:val="0"/>
              <w:autoSpaceDN w:val="0"/>
              <w:rPr>
                <w:rFonts w:ascii="Arial" w:eastAsia="Lato" w:hAnsi="Arial" w:cs="Arial"/>
                <w:szCs w:val="22"/>
              </w:rPr>
            </w:pPr>
            <w:r w:rsidRPr="002101FA">
              <w:rPr>
                <w:rFonts w:ascii="Arial" w:eastAsia="Lato" w:hAnsi="Arial" w:cs="Arial"/>
                <w:szCs w:val="22"/>
              </w:rPr>
              <w:t>contributing to training and development opportunities for researchers from non-clinical settings,</w:t>
            </w:r>
          </w:p>
          <w:p w14:paraId="27F79515" w14:textId="77777777" w:rsidR="002101FA" w:rsidRDefault="002101FA" w:rsidP="002101FA">
            <w:pPr>
              <w:pStyle w:val="ListParagraph"/>
              <w:numPr>
                <w:ilvl w:val="0"/>
                <w:numId w:val="30"/>
              </w:numPr>
              <w:autoSpaceDE w:val="0"/>
              <w:autoSpaceDN w:val="0"/>
              <w:rPr>
                <w:rFonts w:ascii="Arial" w:eastAsia="Lato" w:hAnsi="Arial" w:cs="Arial"/>
                <w:szCs w:val="22"/>
              </w:rPr>
            </w:pPr>
            <w:r w:rsidRPr="002101FA">
              <w:rPr>
                <w:rFonts w:ascii="Arial" w:eastAsia="Lato" w:hAnsi="Arial" w:cs="Arial"/>
                <w:szCs w:val="22"/>
              </w:rPr>
              <w:t xml:space="preserve">To contribute to the development of the SCPH, this includes: </w:t>
            </w:r>
          </w:p>
          <w:p w14:paraId="15E39015" w14:textId="77777777" w:rsidR="002101FA" w:rsidRDefault="002101FA" w:rsidP="002101FA">
            <w:pPr>
              <w:pStyle w:val="ListParagraph"/>
              <w:numPr>
                <w:ilvl w:val="1"/>
                <w:numId w:val="30"/>
              </w:numPr>
              <w:autoSpaceDE w:val="0"/>
              <w:autoSpaceDN w:val="0"/>
              <w:rPr>
                <w:rFonts w:ascii="Arial" w:eastAsia="Lato" w:hAnsi="Arial" w:cs="Arial"/>
                <w:szCs w:val="22"/>
              </w:rPr>
            </w:pPr>
            <w:r w:rsidRPr="002101FA">
              <w:rPr>
                <w:rFonts w:ascii="Arial" w:eastAsia="Lato" w:hAnsi="Arial" w:cs="Arial"/>
                <w:szCs w:val="22"/>
              </w:rPr>
              <w:t>attending SCPH meetings where appropriate</w:t>
            </w:r>
          </w:p>
          <w:p w14:paraId="7ACAEB8A" w14:textId="77777777" w:rsidR="002101FA" w:rsidRDefault="002101FA" w:rsidP="002101FA">
            <w:pPr>
              <w:pStyle w:val="ListParagraph"/>
              <w:numPr>
                <w:ilvl w:val="1"/>
                <w:numId w:val="30"/>
              </w:numPr>
              <w:autoSpaceDE w:val="0"/>
              <w:autoSpaceDN w:val="0"/>
              <w:rPr>
                <w:rFonts w:ascii="Arial" w:eastAsia="Lato" w:hAnsi="Arial" w:cs="Arial"/>
                <w:szCs w:val="22"/>
              </w:rPr>
            </w:pPr>
            <w:r w:rsidRPr="002101FA">
              <w:rPr>
                <w:rFonts w:ascii="Arial" w:eastAsia="Lato" w:hAnsi="Arial" w:cs="Arial"/>
                <w:szCs w:val="22"/>
              </w:rPr>
              <w:t>contributing to the training and development of non-public heath SCPH advisors and staff,</w:t>
            </w:r>
          </w:p>
          <w:p w14:paraId="100E07DC" w14:textId="77777777" w:rsidR="002101FA" w:rsidRDefault="002101FA" w:rsidP="002101FA">
            <w:pPr>
              <w:pStyle w:val="ListParagraph"/>
              <w:numPr>
                <w:ilvl w:val="1"/>
                <w:numId w:val="30"/>
              </w:numPr>
              <w:autoSpaceDE w:val="0"/>
              <w:autoSpaceDN w:val="0"/>
              <w:rPr>
                <w:rFonts w:ascii="Arial" w:eastAsia="Lato" w:hAnsi="Arial" w:cs="Arial"/>
                <w:szCs w:val="22"/>
              </w:rPr>
            </w:pPr>
            <w:r w:rsidRPr="002101FA">
              <w:rPr>
                <w:rFonts w:ascii="Arial" w:eastAsia="Lato" w:hAnsi="Arial" w:cs="Arial"/>
                <w:szCs w:val="22"/>
              </w:rPr>
              <w:t>supporting SCPH marketing and communications, including the identification and promotion of the SCPH to non-clinical settings outside of local government, for example, prisons, detention centres, community settings (particularly for community-led research), and non-maintained schools</w:t>
            </w:r>
            <w:r>
              <w:rPr>
                <w:rFonts w:ascii="Arial" w:eastAsia="Lato" w:hAnsi="Arial" w:cs="Arial"/>
                <w:szCs w:val="22"/>
              </w:rPr>
              <w:t>,</w:t>
            </w:r>
          </w:p>
          <w:p w14:paraId="33049DE5" w14:textId="77777777" w:rsidR="002101FA" w:rsidRDefault="002101FA" w:rsidP="002101FA">
            <w:pPr>
              <w:pStyle w:val="ListParagraph"/>
              <w:numPr>
                <w:ilvl w:val="1"/>
                <w:numId w:val="30"/>
              </w:numPr>
              <w:autoSpaceDE w:val="0"/>
              <w:autoSpaceDN w:val="0"/>
              <w:rPr>
                <w:rFonts w:ascii="Arial" w:eastAsia="Lato" w:hAnsi="Arial" w:cs="Arial"/>
                <w:szCs w:val="22"/>
              </w:rPr>
            </w:pPr>
            <w:r w:rsidRPr="002101FA">
              <w:rPr>
                <w:rFonts w:ascii="Arial" w:eastAsia="Lato" w:hAnsi="Arial" w:cs="Arial"/>
                <w:szCs w:val="22"/>
              </w:rPr>
              <w:t>development of additional supporting materials for research in non-clinical settings such as guidance on what is meant by research, when and how to engage with local ethics processes, and generic governance documentation,</w:t>
            </w:r>
          </w:p>
          <w:p w14:paraId="2BF21EE9" w14:textId="77777777" w:rsidR="002101FA" w:rsidRPr="002101FA" w:rsidRDefault="002101FA" w:rsidP="002101FA">
            <w:pPr>
              <w:pStyle w:val="ListParagraph"/>
              <w:numPr>
                <w:ilvl w:val="1"/>
                <w:numId w:val="30"/>
              </w:numPr>
              <w:autoSpaceDE w:val="0"/>
              <w:autoSpaceDN w:val="0"/>
              <w:rPr>
                <w:szCs w:val="22"/>
              </w:rPr>
            </w:pPr>
            <w:r w:rsidRPr="002101FA">
              <w:rPr>
                <w:rFonts w:ascii="Arial" w:eastAsia="Lato" w:hAnsi="Arial" w:cs="Arial"/>
                <w:szCs w:val="22"/>
              </w:rPr>
              <w:t>advice to the wider SCPH team on local authority contexts and needs in relation to research development</w:t>
            </w:r>
          </w:p>
          <w:p w14:paraId="7340166C" w14:textId="77777777" w:rsidR="002101FA" w:rsidRDefault="002101FA" w:rsidP="002101FA">
            <w:pPr>
              <w:autoSpaceDE w:val="0"/>
              <w:autoSpaceDN w:val="0"/>
              <w:rPr>
                <w:b/>
                <w:bCs/>
                <w:szCs w:val="22"/>
              </w:rPr>
            </w:pPr>
          </w:p>
          <w:p w14:paraId="7941115E" w14:textId="27FB6AE2" w:rsidR="008961FC" w:rsidRPr="002101FA" w:rsidRDefault="008961FC" w:rsidP="002101FA">
            <w:pPr>
              <w:autoSpaceDE w:val="0"/>
              <w:autoSpaceDN w:val="0"/>
              <w:rPr>
                <w:szCs w:val="22"/>
              </w:rPr>
            </w:pPr>
            <w:r w:rsidRPr="002101FA">
              <w:rPr>
                <w:b/>
                <w:bCs/>
                <w:szCs w:val="22"/>
              </w:rPr>
              <w:t xml:space="preserve">Physical Skills, Physical Effort and Mental Effort </w:t>
            </w:r>
          </w:p>
          <w:p w14:paraId="504436CD" w14:textId="77777777" w:rsidR="008961FC" w:rsidRPr="00EF090C" w:rsidRDefault="008961FC" w:rsidP="00105793">
            <w:pPr>
              <w:pStyle w:val="Default"/>
              <w:numPr>
                <w:ilvl w:val="0"/>
                <w:numId w:val="26"/>
              </w:numPr>
              <w:jc w:val="both"/>
              <w:rPr>
                <w:color w:val="auto"/>
                <w:sz w:val="22"/>
                <w:szCs w:val="22"/>
              </w:rPr>
            </w:pPr>
            <w:r w:rsidRPr="00EF090C">
              <w:rPr>
                <w:color w:val="auto"/>
                <w:sz w:val="22"/>
                <w:szCs w:val="22"/>
              </w:rPr>
              <w:t xml:space="preserve">To be competent in using a keyboard and basic IT packages. </w:t>
            </w:r>
          </w:p>
          <w:p w14:paraId="63F72B11" w14:textId="77777777" w:rsidR="008961FC" w:rsidRPr="00EF090C" w:rsidRDefault="008961FC" w:rsidP="00105793">
            <w:pPr>
              <w:pStyle w:val="Default"/>
              <w:numPr>
                <w:ilvl w:val="0"/>
                <w:numId w:val="26"/>
              </w:numPr>
              <w:jc w:val="both"/>
              <w:rPr>
                <w:color w:val="auto"/>
                <w:sz w:val="22"/>
                <w:szCs w:val="22"/>
              </w:rPr>
            </w:pPr>
            <w:r w:rsidRPr="00EF090C">
              <w:rPr>
                <w:color w:val="auto"/>
                <w:sz w:val="22"/>
                <w:szCs w:val="22"/>
              </w:rPr>
              <w:t xml:space="preserve">May be required to lift and move public health research materials to public venues </w:t>
            </w:r>
          </w:p>
          <w:p w14:paraId="2BF5408F" w14:textId="77777777" w:rsidR="008961FC" w:rsidRPr="008961FC" w:rsidRDefault="008961FC" w:rsidP="008961FC">
            <w:pPr>
              <w:autoSpaceDE w:val="0"/>
              <w:autoSpaceDN w:val="0"/>
              <w:rPr>
                <w:rFonts w:ascii="Arial" w:hAnsi="Arial" w:cs="Arial"/>
                <w:szCs w:val="22"/>
              </w:rPr>
            </w:pPr>
          </w:p>
          <w:p w14:paraId="46CA4873" w14:textId="77777777" w:rsidR="00105793" w:rsidRPr="00EF090C" w:rsidRDefault="00105793" w:rsidP="00105793">
            <w:pPr>
              <w:autoSpaceDE w:val="0"/>
              <w:autoSpaceDN w:val="0"/>
              <w:adjustRightInd w:val="0"/>
              <w:jc w:val="both"/>
              <w:rPr>
                <w:rFonts w:ascii="Arial" w:hAnsi="Arial" w:cs="Arial"/>
                <w:b/>
                <w:iCs/>
                <w:szCs w:val="22"/>
              </w:rPr>
            </w:pPr>
            <w:r w:rsidRPr="00EF090C">
              <w:rPr>
                <w:rFonts w:ascii="Arial" w:hAnsi="Arial" w:cs="Arial"/>
                <w:b/>
                <w:iCs/>
                <w:szCs w:val="22"/>
              </w:rPr>
              <w:t>Code of Conduct</w:t>
            </w:r>
          </w:p>
          <w:p w14:paraId="594A3E37" w14:textId="77777777" w:rsidR="00105793" w:rsidRPr="00EF090C" w:rsidRDefault="00105793" w:rsidP="00105793">
            <w:pPr>
              <w:numPr>
                <w:ilvl w:val="0"/>
                <w:numId w:val="17"/>
              </w:numPr>
              <w:autoSpaceDE w:val="0"/>
              <w:autoSpaceDN w:val="0"/>
              <w:adjustRightInd w:val="0"/>
              <w:jc w:val="both"/>
              <w:rPr>
                <w:rFonts w:ascii="Arial" w:hAnsi="Arial" w:cs="Arial"/>
                <w:iCs/>
                <w:szCs w:val="22"/>
              </w:rPr>
            </w:pPr>
            <w:r w:rsidRPr="00EF090C">
              <w:rPr>
                <w:rFonts w:ascii="Arial" w:hAnsi="Arial" w:cs="Arial"/>
                <w:iCs/>
                <w:szCs w:val="22"/>
              </w:rPr>
              <w:t>Post holders are expected to comply with organisational schemes of delegation, standing financial instructions, policies, procedures and guidelines.</w:t>
            </w:r>
          </w:p>
          <w:p w14:paraId="1041A70A" w14:textId="77777777" w:rsidR="00105793" w:rsidRPr="00EF090C" w:rsidRDefault="00105793" w:rsidP="00105793">
            <w:pPr>
              <w:autoSpaceDE w:val="0"/>
              <w:autoSpaceDN w:val="0"/>
              <w:adjustRightInd w:val="0"/>
              <w:jc w:val="both"/>
              <w:rPr>
                <w:rFonts w:ascii="Arial" w:hAnsi="Arial" w:cs="Arial"/>
                <w:iCs/>
                <w:szCs w:val="22"/>
              </w:rPr>
            </w:pPr>
          </w:p>
          <w:p w14:paraId="41B1E30E" w14:textId="267D3065" w:rsidR="00105793" w:rsidRPr="00EF090C" w:rsidRDefault="00105793" w:rsidP="00105793">
            <w:pPr>
              <w:autoSpaceDE w:val="0"/>
              <w:autoSpaceDN w:val="0"/>
              <w:adjustRightInd w:val="0"/>
              <w:jc w:val="both"/>
              <w:rPr>
                <w:rFonts w:ascii="Arial" w:hAnsi="Arial" w:cs="Arial"/>
                <w:b/>
                <w:iCs/>
                <w:szCs w:val="22"/>
              </w:rPr>
            </w:pPr>
            <w:r w:rsidRPr="00EF090C">
              <w:rPr>
                <w:rFonts w:ascii="Arial" w:hAnsi="Arial" w:cs="Arial"/>
                <w:b/>
                <w:iCs/>
                <w:szCs w:val="22"/>
              </w:rPr>
              <w:t>Equal</w:t>
            </w:r>
            <w:r w:rsidR="007D3C0C">
              <w:rPr>
                <w:rFonts w:ascii="Arial" w:hAnsi="Arial" w:cs="Arial"/>
                <w:b/>
                <w:iCs/>
                <w:szCs w:val="22"/>
              </w:rPr>
              <w:t>ity</w:t>
            </w:r>
            <w:r w:rsidRPr="00EF090C">
              <w:rPr>
                <w:rFonts w:ascii="Arial" w:hAnsi="Arial" w:cs="Arial"/>
                <w:b/>
                <w:iCs/>
                <w:szCs w:val="22"/>
              </w:rPr>
              <w:t xml:space="preserve"> and Inclusion </w:t>
            </w:r>
          </w:p>
          <w:p w14:paraId="6060614E" w14:textId="6F40A5B7" w:rsidR="00105793" w:rsidRPr="00EF090C" w:rsidRDefault="00105793" w:rsidP="00105793">
            <w:pPr>
              <w:numPr>
                <w:ilvl w:val="0"/>
                <w:numId w:val="17"/>
              </w:numPr>
              <w:autoSpaceDE w:val="0"/>
              <w:autoSpaceDN w:val="0"/>
              <w:adjustRightInd w:val="0"/>
              <w:jc w:val="both"/>
              <w:rPr>
                <w:rFonts w:ascii="Arial" w:hAnsi="Arial" w:cs="Arial"/>
                <w:b/>
                <w:iCs/>
                <w:szCs w:val="22"/>
              </w:rPr>
            </w:pPr>
            <w:r w:rsidRPr="00EF090C">
              <w:rPr>
                <w:rFonts w:ascii="Arial" w:hAnsi="Arial" w:cs="Arial"/>
                <w:iCs/>
                <w:szCs w:val="22"/>
              </w:rPr>
              <w:t>The organisation is committed to an equality, divers</w:t>
            </w:r>
            <w:r w:rsidR="00092E2F">
              <w:rPr>
                <w:rFonts w:ascii="Arial" w:hAnsi="Arial" w:cs="Arial"/>
                <w:iCs/>
                <w:szCs w:val="22"/>
              </w:rPr>
              <w:t>ity</w:t>
            </w:r>
            <w:r w:rsidRPr="00EF090C">
              <w:rPr>
                <w:rFonts w:ascii="Arial" w:hAnsi="Arial" w:cs="Arial"/>
                <w:iCs/>
                <w:szCs w:val="22"/>
              </w:rPr>
              <w:t xml:space="preserve"> and inclusion framework which affirms that all staff should be afforded equality of treatment and opportunity in employment irrespective of age, disability, gender, </w:t>
            </w:r>
            <w:r w:rsidR="00092E2F" w:rsidRPr="00EF090C">
              <w:rPr>
                <w:rFonts w:ascii="Arial" w:hAnsi="Arial" w:cs="Arial"/>
                <w:iCs/>
                <w:szCs w:val="22"/>
              </w:rPr>
              <w:t>marital</w:t>
            </w:r>
            <w:r w:rsidRPr="00EF090C">
              <w:rPr>
                <w:rFonts w:ascii="Arial" w:hAnsi="Arial" w:cs="Arial"/>
                <w:iCs/>
                <w:szCs w:val="22"/>
              </w:rPr>
              <w:t xml:space="preserve"> status, pregnancy/maternity, race, religion or belief, sex and sexual </w:t>
            </w:r>
            <w:r w:rsidR="00092E2F" w:rsidRPr="00EF090C">
              <w:rPr>
                <w:rFonts w:ascii="Arial" w:hAnsi="Arial" w:cs="Arial"/>
                <w:iCs/>
                <w:szCs w:val="22"/>
              </w:rPr>
              <w:t>orientation. All</w:t>
            </w:r>
            <w:r w:rsidRPr="00EF090C">
              <w:rPr>
                <w:rFonts w:ascii="Arial" w:hAnsi="Arial" w:cs="Arial"/>
                <w:iCs/>
                <w:szCs w:val="22"/>
              </w:rPr>
              <w:t xml:space="preserve"> staff are required to observe this policy in their behaviour to other employees and service users/residents.  </w:t>
            </w:r>
          </w:p>
          <w:p w14:paraId="39E13051" w14:textId="77777777" w:rsidR="00EA1C3D" w:rsidRDefault="00EA1C3D" w:rsidP="00EA1C3D">
            <w:pPr>
              <w:rPr>
                <w:rFonts w:ascii="Arial" w:eastAsia="Lato" w:hAnsi="Arial" w:cs="Arial"/>
                <w:szCs w:val="22"/>
              </w:rPr>
            </w:pPr>
          </w:p>
          <w:p w14:paraId="08016990" w14:textId="77777777" w:rsidR="00105793" w:rsidRPr="00D12BC5" w:rsidRDefault="00105793" w:rsidP="00EA1C3D">
            <w:pPr>
              <w:rPr>
                <w:rFonts w:ascii="Arial" w:eastAsia="Lato" w:hAnsi="Arial" w:cs="Arial"/>
                <w:szCs w:val="22"/>
              </w:rPr>
            </w:pPr>
          </w:p>
          <w:p w14:paraId="0F0763D4" w14:textId="77777777" w:rsidR="00EA1C3D" w:rsidRPr="00D12BC5" w:rsidRDefault="00EA1C3D" w:rsidP="00EA1C3D">
            <w:pPr>
              <w:autoSpaceDE w:val="0"/>
              <w:autoSpaceDN w:val="0"/>
              <w:adjustRightInd w:val="0"/>
              <w:jc w:val="both"/>
              <w:rPr>
                <w:rFonts w:ascii="Arial" w:eastAsiaTheme="minorHAnsi" w:hAnsi="Arial" w:cs="Arial"/>
                <w:szCs w:val="22"/>
              </w:rPr>
            </w:pPr>
            <w:r w:rsidRPr="00D12BC5">
              <w:rPr>
                <w:rFonts w:ascii="Arial" w:eastAsiaTheme="minorHAnsi" w:hAnsi="Arial" w:cs="Arial"/>
                <w:szCs w:val="22"/>
              </w:rPr>
              <w:t xml:space="preserve">The post holder may be required to work at any establishment at any time throughout the duration of the contract, normally within the location of Oxfordshire. Currently the main base for the public health team is at County Hall in the centre of Oxford. </w:t>
            </w:r>
          </w:p>
          <w:p w14:paraId="298D6BAC" w14:textId="77777777" w:rsidR="00EA1C3D" w:rsidRPr="00D12BC5" w:rsidRDefault="00EA1C3D" w:rsidP="00EA1C3D">
            <w:pPr>
              <w:rPr>
                <w:rFonts w:ascii="Arial" w:hAnsi="Arial" w:cs="Arial"/>
                <w:szCs w:val="22"/>
              </w:rPr>
            </w:pPr>
            <w:r w:rsidRPr="00D12BC5">
              <w:rPr>
                <w:rFonts w:ascii="Arial" w:hAnsi="Arial" w:cs="Arial"/>
                <w:szCs w:val="22"/>
              </w:rPr>
              <w:t xml:space="preserve"> </w:t>
            </w:r>
          </w:p>
          <w:p w14:paraId="31686D0B" w14:textId="77777777" w:rsidR="00EA1C3D" w:rsidRPr="00D12BC5" w:rsidRDefault="00EA1C3D" w:rsidP="00EA1C3D">
            <w:pPr>
              <w:rPr>
                <w:rFonts w:ascii="Arial" w:hAnsi="Arial" w:cs="Arial"/>
                <w:szCs w:val="22"/>
              </w:rPr>
            </w:pPr>
          </w:p>
          <w:p w14:paraId="0E2C0462" w14:textId="77777777" w:rsidR="00EA1C3D" w:rsidRPr="00D12BC5" w:rsidRDefault="00EA1C3D" w:rsidP="00EA1C3D">
            <w:pPr>
              <w:rPr>
                <w:rFonts w:ascii="Arial" w:hAnsi="Arial" w:cs="Arial"/>
                <w:szCs w:val="22"/>
              </w:rPr>
            </w:pPr>
            <w:r w:rsidRPr="00D12BC5">
              <w:rPr>
                <w:rFonts w:ascii="Arial" w:hAnsi="Arial" w:cs="Arial"/>
                <w:szCs w:val="22"/>
              </w:rPr>
              <w:t>Any other duties as may be deemed necessary to carry out the full remit of the role.</w:t>
            </w:r>
          </w:p>
          <w:p w14:paraId="528DE633" w14:textId="4720B378" w:rsidR="004D203B" w:rsidRPr="00EA1C3D" w:rsidRDefault="004D203B" w:rsidP="00EA1C3D">
            <w:pPr>
              <w:jc w:val="both"/>
              <w:rPr>
                <w:rFonts w:ascii="Arial" w:hAnsi="Arial" w:cs="Arial"/>
                <w:b/>
                <w:strike/>
                <w:szCs w:val="22"/>
              </w:rPr>
            </w:pPr>
          </w:p>
          <w:p w14:paraId="07B3765D" w14:textId="6AB5355B" w:rsidR="001803B2" w:rsidRPr="007538EF" w:rsidRDefault="001803B2" w:rsidP="007538EF">
            <w:pPr>
              <w:pStyle w:val="ListParagraph"/>
              <w:ind w:left="731"/>
              <w:jc w:val="both"/>
              <w:rPr>
                <w:rFonts w:ascii="Arial" w:hAnsi="Arial" w:cs="Arial"/>
                <w:strike/>
                <w:noProof/>
                <w:sz w:val="20"/>
                <w:szCs w:val="20"/>
              </w:rPr>
            </w:pPr>
          </w:p>
        </w:tc>
      </w:tr>
    </w:tbl>
    <w:p w14:paraId="6682B29B" w14:textId="407D4732" w:rsidR="00042E71" w:rsidRPr="00FC4D27" w:rsidRDefault="00042E71" w:rsidP="00042E71">
      <w:pPr>
        <w:tabs>
          <w:tab w:val="left" w:pos="726"/>
        </w:tabs>
        <w:sectPr w:rsidR="00042E71" w:rsidRPr="00FC4D27" w:rsidSect="00B36E5F">
          <w:type w:val="continuous"/>
          <w:pgSz w:w="11907" w:h="16840" w:code="9"/>
          <w:pgMar w:top="851" w:right="851" w:bottom="1418" w:left="851" w:header="567" w:footer="567" w:gutter="0"/>
          <w:cols w:space="708"/>
          <w:titlePg/>
          <w:docGrid w:linePitch="360"/>
        </w:sectPr>
      </w:pPr>
    </w:p>
    <w:p w14:paraId="173FBFCF" w14:textId="77777777" w:rsidR="001C5E22" w:rsidRPr="007A5ECF" w:rsidRDefault="001C5E22" w:rsidP="001C5E22">
      <w:pPr>
        <w:pStyle w:val="Heading1"/>
        <w:rPr>
          <w:rFonts w:cs="Arial"/>
          <w:sz w:val="28"/>
          <w:szCs w:val="28"/>
        </w:rPr>
      </w:pPr>
      <w:r>
        <w:rPr>
          <w:rFonts w:cs="Arial"/>
          <w:sz w:val="28"/>
          <w:szCs w:val="28"/>
        </w:rPr>
        <w:lastRenderedPageBreak/>
        <w:t xml:space="preserve">Our </w:t>
      </w:r>
      <w:r w:rsidRPr="007A5ECF">
        <w:rPr>
          <w:rFonts w:cs="Arial"/>
          <w:sz w:val="28"/>
          <w:szCs w:val="28"/>
        </w:rPr>
        <w:t xml:space="preserve">Values </w:t>
      </w:r>
    </w:p>
    <w:p w14:paraId="03AE372D" w14:textId="77777777" w:rsidR="001C5E22" w:rsidRPr="00882210" w:rsidRDefault="001C5E22" w:rsidP="001C5E22">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4D877E0E" w14:textId="77777777" w:rsidR="001C5E22" w:rsidRPr="00882210" w:rsidRDefault="001C5E22" w:rsidP="001C5E22">
      <w:pPr>
        <w:numPr>
          <w:ilvl w:val="0"/>
          <w:numId w:val="24"/>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1FBCE94" w14:textId="77777777" w:rsidR="001C5E22" w:rsidRPr="00882210" w:rsidRDefault="001C5E22" w:rsidP="001C5E22">
      <w:pPr>
        <w:numPr>
          <w:ilvl w:val="0"/>
          <w:numId w:val="24"/>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1430E866" w14:textId="77777777" w:rsidR="001C5E22" w:rsidRPr="00882210" w:rsidRDefault="001C5E22" w:rsidP="001C5E22">
      <w:pPr>
        <w:numPr>
          <w:ilvl w:val="0"/>
          <w:numId w:val="24"/>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3350425C" w14:textId="77777777" w:rsidR="001C5E22" w:rsidRPr="00882210" w:rsidRDefault="001C5E22" w:rsidP="001C5E22">
      <w:pPr>
        <w:numPr>
          <w:ilvl w:val="0"/>
          <w:numId w:val="24"/>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290E8AD5" w14:textId="77777777" w:rsidR="001C5E22" w:rsidRPr="00882210" w:rsidRDefault="001C5E22" w:rsidP="001C5E22">
      <w:pPr>
        <w:numPr>
          <w:ilvl w:val="0"/>
          <w:numId w:val="24"/>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DF0C4D4" w14:textId="77777777" w:rsidR="001C5E22" w:rsidRPr="007A5ECF" w:rsidRDefault="001C5E22" w:rsidP="001C5E22">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Pr="007A5ECF">
        <w:rPr>
          <w:rFonts w:ascii="Arial" w:hAnsi="Arial" w:cs="Arial"/>
          <w:szCs w:val="22"/>
        </w:rPr>
        <w:t>commitment to these values</w:t>
      </w:r>
      <w:r>
        <w:rPr>
          <w:rFonts w:ascii="Arial" w:hAnsi="Arial" w:cs="Arial"/>
          <w:szCs w:val="22"/>
        </w:rPr>
        <w:t>,</w:t>
      </w:r>
      <w:r w:rsidRPr="007A5ECF">
        <w:rPr>
          <w:rFonts w:ascii="Arial" w:hAnsi="Arial" w:cs="Arial"/>
          <w:szCs w:val="22"/>
        </w:rPr>
        <w:t xml:space="preserve"> and their associated behaviours</w:t>
      </w:r>
      <w:r>
        <w:rPr>
          <w:rFonts w:ascii="Arial" w:hAnsi="Arial" w:cs="Arial"/>
          <w:szCs w:val="22"/>
        </w:rPr>
        <w:t>, throughout the application process</w:t>
      </w:r>
      <w:r w:rsidRPr="007A5ECF">
        <w:rPr>
          <w:rFonts w:ascii="Arial" w:hAnsi="Arial" w:cs="Arial"/>
          <w:szCs w:val="22"/>
        </w:rPr>
        <w:t>.</w:t>
      </w:r>
    </w:p>
    <w:p w14:paraId="181D80F4" w14:textId="6CE3CB56"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6200BE4C"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r w:rsidR="007538EF">
        <w:rPr>
          <w:rFonts w:ascii="Arial" w:hAnsi="Arial" w:cs="Arial"/>
          <w:bCs/>
        </w:rPr>
        <w:t>and, in the order,</w:t>
      </w:r>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217E44" w:rsidRPr="009F0647" w14:paraId="4C16A814" w14:textId="77777777" w:rsidTr="00A405EF">
        <w:trPr>
          <w:trHeight w:val="80"/>
        </w:trPr>
        <w:tc>
          <w:tcPr>
            <w:tcW w:w="4045" w:type="pct"/>
          </w:tcPr>
          <w:bookmarkEnd w:id="2"/>
          <w:p w14:paraId="0EA7E8DB" w14:textId="77777777" w:rsidR="00114762" w:rsidRPr="009F0647" w:rsidRDefault="00114762" w:rsidP="00B36E5F">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217E44" w:rsidRPr="009F0647" w14:paraId="5A5B663D" w14:textId="77777777" w:rsidTr="00A405EF">
        <w:tc>
          <w:tcPr>
            <w:tcW w:w="4045" w:type="pct"/>
          </w:tcPr>
          <w:p w14:paraId="1C3AF171" w14:textId="08D96E26" w:rsidR="00DA7303" w:rsidRPr="00FC4D27" w:rsidRDefault="00C0339D" w:rsidP="00DA7303">
            <w:pPr>
              <w:spacing w:before="120" w:after="120"/>
              <w:jc w:val="both"/>
              <w:rPr>
                <w:rFonts w:ascii="Arial" w:hAnsi="Arial" w:cs="Arial"/>
                <w:noProof/>
                <w:sz w:val="20"/>
                <w:szCs w:val="20"/>
              </w:rPr>
            </w:pPr>
            <w:r>
              <w:rPr>
                <w:rFonts w:ascii="Arial" w:hAnsi="Arial" w:cs="Arial"/>
                <w:noProof/>
                <w:sz w:val="20"/>
                <w:szCs w:val="20"/>
              </w:rPr>
              <w:t xml:space="preserve">Education </w:t>
            </w:r>
            <w:r w:rsidR="00E72E1D">
              <w:rPr>
                <w:rFonts w:ascii="Arial" w:hAnsi="Arial" w:cs="Arial"/>
                <w:noProof/>
                <w:sz w:val="20"/>
                <w:szCs w:val="20"/>
              </w:rPr>
              <w:t xml:space="preserve">or equivalent experience </w:t>
            </w:r>
            <w:r>
              <w:rPr>
                <w:rFonts w:ascii="Arial" w:hAnsi="Arial" w:cs="Arial"/>
                <w:noProof/>
                <w:sz w:val="20"/>
                <w:szCs w:val="20"/>
              </w:rPr>
              <w:t>to a graduate level that includes applied research in health, public health, or similar</w:t>
            </w:r>
          </w:p>
        </w:tc>
        <w:tc>
          <w:tcPr>
            <w:tcW w:w="955" w:type="pct"/>
          </w:tcPr>
          <w:p w14:paraId="1C4D3E4A" w14:textId="6E2922F6" w:rsidR="00114762" w:rsidRPr="007A55C8" w:rsidRDefault="005A098D" w:rsidP="007A55C8">
            <w:pPr>
              <w:spacing w:before="120" w:after="120"/>
              <w:jc w:val="both"/>
              <w:rPr>
                <w:rFonts w:ascii="Arial" w:hAnsi="Arial" w:cs="Arial"/>
                <w:noProof/>
                <w:sz w:val="20"/>
                <w:szCs w:val="20"/>
              </w:rPr>
            </w:pPr>
            <w:r>
              <w:rPr>
                <w:rFonts w:ascii="Arial" w:hAnsi="Arial" w:cs="Arial"/>
                <w:noProof/>
                <w:sz w:val="20"/>
                <w:szCs w:val="20"/>
              </w:rPr>
              <w:t>A / D</w:t>
            </w:r>
          </w:p>
        </w:tc>
      </w:tr>
      <w:tr w:rsidR="00E72E1D" w:rsidRPr="009F0647" w14:paraId="5A3AEDB6" w14:textId="77777777" w:rsidTr="00A405EF">
        <w:tc>
          <w:tcPr>
            <w:tcW w:w="4045" w:type="pct"/>
          </w:tcPr>
          <w:p w14:paraId="212B7626" w14:textId="5B5CDD45" w:rsidR="00E72E1D" w:rsidRDefault="00E72E1D" w:rsidP="00E72E1D">
            <w:pPr>
              <w:spacing w:before="120" w:after="120"/>
              <w:jc w:val="both"/>
              <w:rPr>
                <w:rFonts w:ascii="Arial" w:hAnsi="Arial" w:cs="Arial"/>
                <w:noProof/>
                <w:sz w:val="20"/>
                <w:szCs w:val="20"/>
              </w:rPr>
            </w:pPr>
            <w:r>
              <w:rPr>
                <w:rFonts w:ascii="Arial" w:hAnsi="Arial" w:cs="Arial"/>
                <w:noProof/>
                <w:sz w:val="20"/>
                <w:szCs w:val="20"/>
              </w:rPr>
              <w:t>Understand the UK public health research landscape</w:t>
            </w:r>
          </w:p>
        </w:tc>
        <w:tc>
          <w:tcPr>
            <w:tcW w:w="955" w:type="pct"/>
          </w:tcPr>
          <w:p w14:paraId="1B6058CA" w14:textId="38CDDE93" w:rsidR="00E72E1D" w:rsidRDefault="00E72E1D" w:rsidP="00E72E1D">
            <w:pPr>
              <w:spacing w:before="120" w:after="120"/>
              <w:jc w:val="both"/>
              <w:rPr>
                <w:rFonts w:ascii="Arial" w:hAnsi="Arial" w:cs="Arial"/>
                <w:noProof/>
                <w:sz w:val="20"/>
                <w:szCs w:val="20"/>
              </w:rPr>
            </w:pPr>
            <w:r>
              <w:rPr>
                <w:rFonts w:ascii="Arial" w:hAnsi="Arial" w:cs="Arial"/>
                <w:noProof/>
                <w:sz w:val="20"/>
                <w:szCs w:val="20"/>
              </w:rPr>
              <w:t>A / I</w:t>
            </w:r>
          </w:p>
        </w:tc>
      </w:tr>
      <w:tr w:rsidR="00E72E1D" w:rsidRPr="009F0647" w14:paraId="5254FEB9" w14:textId="77777777" w:rsidTr="00A405EF">
        <w:tc>
          <w:tcPr>
            <w:tcW w:w="4045" w:type="pct"/>
          </w:tcPr>
          <w:p w14:paraId="2633829B" w14:textId="6BB89D1B" w:rsidR="00E72E1D" w:rsidRPr="00FC4D27" w:rsidRDefault="009516F1" w:rsidP="00E72E1D">
            <w:pPr>
              <w:spacing w:before="120" w:after="120"/>
              <w:jc w:val="both"/>
              <w:rPr>
                <w:rFonts w:ascii="Arial" w:hAnsi="Arial" w:cs="Arial"/>
                <w:noProof/>
                <w:sz w:val="20"/>
                <w:szCs w:val="20"/>
              </w:rPr>
            </w:pPr>
            <w:r w:rsidRPr="009516F1">
              <w:rPr>
                <w:rFonts w:ascii="Arial" w:hAnsi="Arial" w:cs="Arial"/>
                <w:sz w:val="20"/>
                <w:szCs w:val="20"/>
              </w:rPr>
              <w:t>Understanding of information governance, confidentiality, and ethics as applied to data sharing and to research</w:t>
            </w:r>
          </w:p>
        </w:tc>
        <w:tc>
          <w:tcPr>
            <w:tcW w:w="955" w:type="pct"/>
          </w:tcPr>
          <w:p w14:paraId="21263892" w14:textId="706BF962" w:rsidR="00E72E1D" w:rsidRPr="007A55C8" w:rsidRDefault="00E72E1D" w:rsidP="00E72E1D">
            <w:pPr>
              <w:spacing w:before="120" w:after="120"/>
              <w:jc w:val="both"/>
              <w:rPr>
                <w:rFonts w:ascii="Arial" w:hAnsi="Arial" w:cs="Arial"/>
                <w:noProof/>
                <w:sz w:val="20"/>
                <w:szCs w:val="20"/>
              </w:rPr>
            </w:pPr>
            <w:r>
              <w:rPr>
                <w:rFonts w:ascii="Arial" w:hAnsi="Arial" w:cs="Arial"/>
                <w:noProof/>
                <w:sz w:val="20"/>
                <w:szCs w:val="20"/>
              </w:rPr>
              <w:t>A / I</w:t>
            </w:r>
          </w:p>
        </w:tc>
      </w:tr>
      <w:tr w:rsidR="00E72E1D" w:rsidRPr="009F0647" w14:paraId="0CD91B74" w14:textId="77777777" w:rsidTr="00A405EF">
        <w:trPr>
          <w:trHeight w:val="510"/>
        </w:trPr>
        <w:tc>
          <w:tcPr>
            <w:tcW w:w="4045" w:type="pct"/>
          </w:tcPr>
          <w:p w14:paraId="21BCD633" w14:textId="156021E5" w:rsidR="00E72E1D" w:rsidRPr="00FC4D27" w:rsidRDefault="00E72E1D" w:rsidP="00E72E1D">
            <w:pPr>
              <w:spacing w:before="120" w:after="120"/>
              <w:jc w:val="both"/>
              <w:rPr>
                <w:rFonts w:ascii="Arial" w:hAnsi="Arial" w:cs="Arial"/>
                <w:noProof/>
                <w:sz w:val="20"/>
                <w:szCs w:val="20"/>
              </w:rPr>
            </w:pPr>
            <w:r>
              <w:rPr>
                <w:rFonts w:ascii="Arial" w:hAnsi="Arial" w:cs="Arial"/>
                <w:noProof/>
                <w:sz w:val="20"/>
                <w:szCs w:val="20"/>
              </w:rPr>
              <w:t>An understanding of the local government environment</w:t>
            </w:r>
          </w:p>
        </w:tc>
        <w:tc>
          <w:tcPr>
            <w:tcW w:w="955" w:type="pct"/>
          </w:tcPr>
          <w:p w14:paraId="647237F2" w14:textId="794B1A9C" w:rsidR="00E72E1D" w:rsidRPr="007A55C8" w:rsidRDefault="00E72E1D" w:rsidP="00E72E1D">
            <w:pPr>
              <w:spacing w:before="120" w:after="120"/>
              <w:jc w:val="both"/>
              <w:rPr>
                <w:rFonts w:ascii="Arial" w:hAnsi="Arial" w:cs="Arial"/>
                <w:noProof/>
                <w:sz w:val="20"/>
                <w:szCs w:val="20"/>
              </w:rPr>
            </w:pPr>
            <w:r>
              <w:rPr>
                <w:rFonts w:ascii="Arial" w:hAnsi="Arial" w:cs="Arial"/>
                <w:noProof/>
                <w:sz w:val="20"/>
                <w:szCs w:val="20"/>
              </w:rPr>
              <w:t>A / I</w:t>
            </w:r>
          </w:p>
        </w:tc>
      </w:tr>
      <w:tr w:rsidR="00E72E1D" w:rsidRPr="009F0647" w14:paraId="32D1E8C7" w14:textId="77777777" w:rsidTr="00A405EF">
        <w:trPr>
          <w:trHeight w:val="510"/>
        </w:trPr>
        <w:tc>
          <w:tcPr>
            <w:tcW w:w="4045" w:type="pct"/>
          </w:tcPr>
          <w:p w14:paraId="116EAB6B" w14:textId="31124BB4" w:rsidR="00E72E1D" w:rsidRDefault="00E72E1D" w:rsidP="00E72E1D">
            <w:pPr>
              <w:spacing w:before="120" w:after="120"/>
              <w:jc w:val="both"/>
              <w:rPr>
                <w:rFonts w:ascii="Arial" w:hAnsi="Arial" w:cs="Arial"/>
                <w:noProof/>
                <w:sz w:val="20"/>
                <w:szCs w:val="20"/>
              </w:rPr>
            </w:pPr>
            <w:r>
              <w:rPr>
                <w:rFonts w:ascii="Arial" w:hAnsi="Arial" w:cs="Arial"/>
                <w:noProof/>
                <w:sz w:val="20"/>
                <w:szCs w:val="20"/>
              </w:rPr>
              <w:t>A good understanding of study designs and methodologies, including those used in prevention and population studies</w:t>
            </w:r>
          </w:p>
        </w:tc>
        <w:tc>
          <w:tcPr>
            <w:tcW w:w="955" w:type="pct"/>
          </w:tcPr>
          <w:p w14:paraId="5DB2E396" w14:textId="034049B1" w:rsidR="00E72E1D" w:rsidRPr="007A55C8" w:rsidRDefault="00E72E1D" w:rsidP="00E72E1D">
            <w:pPr>
              <w:spacing w:before="120" w:after="120"/>
              <w:jc w:val="both"/>
              <w:rPr>
                <w:rFonts w:ascii="Arial" w:hAnsi="Arial" w:cs="Arial"/>
                <w:noProof/>
                <w:sz w:val="20"/>
                <w:szCs w:val="20"/>
              </w:rPr>
            </w:pPr>
            <w:r>
              <w:rPr>
                <w:rFonts w:ascii="Arial" w:hAnsi="Arial" w:cs="Arial"/>
                <w:noProof/>
                <w:sz w:val="20"/>
                <w:szCs w:val="20"/>
              </w:rPr>
              <w:t>A / I</w:t>
            </w:r>
          </w:p>
        </w:tc>
      </w:tr>
      <w:tr w:rsidR="00E72E1D" w:rsidRPr="009F0647" w14:paraId="39983A47" w14:textId="77777777" w:rsidTr="00A405EF">
        <w:trPr>
          <w:trHeight w:val="510"/>
        </w:trPr>
        <w:tc>
          <w:tcPr>
            <w:tcW w:w="4045" w:type="pct"/>
          </w:tcPr>
          <w:p w14:paraId="58BF2420" w14:textId="3087A52B" w:rsidR="00E72E1D" w:rsidRDefault="00E72E1D" w:rsidP="00E72E1D">
            <w:pPr>
              <w:spacing w:before="120" w:after="120"/>
              <w:jc w:val="both"/>
              <w:rPr>
                <w:rFonts w:ascii="Arial" w:hAnsi="Arial" w:cs="Arial"/>
                <w:noProof/>
                <w:sz w:val="20"/>
                <w:szCs w:val="20"/>
              </w:rPr>
            </w:pPr>
            <w:r>
              <w:rPr>
                <w:rFonts w:ascii="Arial" w:hAnsi="Arial" w:cs="Arial"/>
                <w:noProof/>
                <w:sz w:val="20"/>
                <w:szCs w:val="20"/>
              </w:rPr>
              <w:t>Proven written and verbal communication and presentation skills</w:t>
            </w:r>
          </w:p>
        </w:tc>
        <w:tc>
          <w:tcPr>
            <w:tcW w:w="955" w:type="pct"/>
          </w:tcPr>
          <w:p w14:paraId="37D9CCF2" w14:textId="6BCC7ACF" w:rsidR="00E72E1D" w:rsidRPr="007A55C8" w:rsidRDefault="00E72E1D" w:rsidP="00E72E1D">
            <w:pPr>
              <w:spacing w:before="120" w:after="120"/>
              <w:jc w:val="both"/>
              <w:rPr>
                <w:rFonts w:ascii="Arial" w:hAnsi="Arial" w:cs="Arial"/>
                <w:noProof/>
                <w:sz w:val="20"/>
                <w:szCs w:val="20"/>
              </w:rPr>
            </w:pPr>
            <w:r>
              <w:rPr>
                <w:rFonts w:ascii="Arial" w:hAnsi="Arial" w:cs="Arial"/>
                <w:noProof/>
                <w:sz w:val="20"/>
                <w:szCs w:val="20"/>
              </w:rPr>
              <w:t>A / I / P</w:t>
            </w:r>
          </w:p>
        </w:tc>
      </w:tr>
      <w:tr w:rsidR="00E72E1D" w:rsidRPr="009F0647" w14:paraId="22183B15" w14:textId="77777777" w:rsidTr="00A405EF">
        <w:trPr>
          <w:trHeight w:val="510"/>
        </w:trPr>
        <w:tc>
          <w:tcPr>
            <w:tcW w:w="4045" w:type="pct"/>
          </w:tcPr>
          <w:p w14:paraId="7314C7CD" w14:textId="6B0F7D2A" w:rsidR="00E72E1D" w:rsidRDefault="00E72E1D" w:rsidP="00E72E1D">
            <w:pPr>
              <w:spacing w:before="120" w:after="120"/>
              <w:jc w:val="both"/>
              <w:rPr>
                <w:rFonts w:ascii="Arial" w:hAnsi="Arial" w:cs="Arial"/>
                <w:noProof/>
                <w:sz w:val="20"/>
                <w:szCs w:val="20"/>
              </w:rPr>
            </w:pPr>
            <w:r>
              <w:rPr>
                <w:rFonts w:ascii="Arial" w:hAnsi="Arial" w:cs="Arial"/>
                <w:noProof/>
                <w:sz w:val="20"/>
                <w:szCs w:val="20"/>
              </w:rPr>
              <w:t>Proven abilty to work as part of a multi-disciplinary team</w:t>
            </w:r>
          </w:p>
        </w:tc>
        <w:tc>
          <w:tcPr>
            <w:tcW w:w="955" w:type="pct"/>
          </w:tcPr>
          <w:p w14:paraId="7F420073" w14:textId="22507DEC" w:rsidR="00E72E1D" w:rsidRPr="007A55C8" w:rsidRDefault="00E72E1D" w:rsidP="00E72E1D">
            <w:pPr>
              <w:spacing w:before="120" w:after="120"/>
              <w:jc w:val="both"/>
              <w:rPr>
                <w:rFonts w:ascii="Arial" w:hAnsi="Arial" w:cs="Arial"/>
                <w:noProof/>
                <w:sz w:val="20"/>
                <w:szCs w:val="20"/>
              </w:rPr>
            </w:pPr>
            <w:r>
              <w:rPr>
                <w:rFonts w:ascii="Arial" w:hAnsi="Arial" w:cs="Arial"/>
                <w:noProof/>
                <w:sz w:val="20"/>
                <w:szCs w:val="20"/>
              </w:rPr>
              <w:t>A / I</w:t>
            </w:r>
          </w:p>
        </w:tc>
      </w:tr>
      <w:tr w:rsidR="00E72E1D" w:rsidRPr="009F0647" w14:paraId="72660BCD" w14:textId="77777777" w:rsidTr="00A405EF">
        <w:trPr>
          <w:trHeight w:val="510"/>
        </w:trPr>
        <w:tc>
          <w:tcPr>
            <w:tcW w:w="4045" w:type="pct"/>
          </w:tcPr>
          <w:p w14:paraId="084566F4" w14:textId="254BE15F" w:rsidR="00E72E1D" w:rsidRDefault="00E72E1D" w:rsidP="00E72E1D">
            <w:pPr>
              <w:spacing w:before="120" w:after="120"/>
              <w:jc w:val="both"/>
              <w:rPr>
                <w:rFonts w:ascii="Arial" w:hAnsi="Arial" w:cs="Arial"/>
                <w:noProof/>
                <w:sz w:val="20"/>
                <w:szCs w:val="20"/>
              </w:rPr>
            </w:pPr>
            <w:r>
              <w:rPr>
                <w:rFonts w:ascii="Arial" w:hAnsi="Arial" w:cs="Arial"/>
                <w:sz w:val="20"/>
                <w:szCs w:val="20"/>
              </w:rPr>
              <w:t>Knowledge and experience of using both quantitative and qualitative data and research methods</w:t>
            </w:r>
          </w:p>
        </w:tc>
        <w:tc>
          <w:tcPr>
            <w:tcW w:w="955" w:type="pct"/>
          </w:tcPr>
          <w:p w14:paraId="698B4D2B" w14:textId="2505BF75" w:rsidR="00E72E1D" w:rsidRDefault="00E72E1D" w:rsidP="00E72E1D">
            <w:pPr>
              <w:spacing w:before="120" w:after="120"/>
              <w:jc w:val="both"/>
              <w:rPr>
                <w:rFonts w:ascii="Arial" w:hAnsi="Arial" w:cs="Arial"/>
                <w:noProof/>
                <w:sz w:val="20"/>
                <w:szCs w:val="20"/>
              </w:rPr>
            </w:pPr>
            <w:r>
              <w:rPr>
                <w:rFonts w:ascii="Arial" w:hAnsi="Arial" w:cs="Arial"/>
                <w:noProof/>
                <w:sz w:val="20"/>
                <w:szCs w:val="20"/>
              </w:rPr>
              <w:t>A / I / P</w:t>
            </w:r>
          </w:p>
        </w:tc>
      </w:tr>
      <w:tr w:rsidR="009516F1" w:rsidRPr="009F0647" w14:paraId="13B2BBED" w14:textId="77777777" w:rsidTr="00A405EF">
        <w:trPr>
          <w:trHeight w:val="510"/>
        </w:trPr>
        <w:tc>
          <w:tcPr>
            <w:tcW w:w="4045" w:type="pct"/>
          </w:tcPr>
          <w:p w14:paraId="3F1B3824" w14:textId="308378F5" w:rsidR="009516F1" w:rsidRDefault="009516F1" w:rsidP="00E72E1D">
            <w:pPr>
              <w:spacing w:before="120" w:after="120"/>
              <w:jc w:val="both"/>
              <w:rPr>
                <w:rFonts w:ascii="Arial" w:hAnsi="Arial" w:cs="Arial"/>
                <w:sz w:val="20"/>
                <w:szCs w:val="20"/>
              </w:rPr>
            </w:pPr>
            <w:r w:rsidRPr="009516F1">
              <w:rPr>
                <w:rFonts w:ascii="Arial" w:hAnsi="Arial" w:cs="Arial"/>
                <w:sz w:val="20"/>
                <w:szCs w:val="20"/>
              </w:rPr>
              <w:lastRenderedPageBreak/>
              <w:t>Broad understanding of epidemiology and statistics and of the evidence base regarding the wider determinants of health and their relationship to health and inequalities.</w:t>
            </w:r>
          </w:p>
        </w:tc>
        <w:tc>
          <w:tcPr>
            <w:tcW w:w="955" w:type="pct"/>
          </w:tcPr>
          <w:p w14:paraId="12459D5D" w14:textId="702FB0C7" w:rsidR="009516F1" w:rsidRDefault="009516F1" w:rsidP="00E72E1D">
            <w:pPr>
              <w:spacing w:before="120" w:after="120"/>
              <w:jc w:val="both"/>
              <w:rPr>
                <w:rFonts w:ascii="Arial" w:hAnsi="Arial" w:cs="Arial"/>
                <w:noProof/>
                <w:sz w:val="20"/>
                <w:szCs w:val="20"/>
              </w:rPr>
            </w:pPr>
            <w:r>
              <w:rPr>
                <w:rFonts w:ascii="Arial" w:hAnsi="Arial" w:cs="Arial"/>
                <w:noProof/>
                <w:sz w:val="20"/>
                <w:szCs w:val="20"/>
              </w:rPr>
              <w:t>A / I</w:t>
            </w:r>
          </w:p>
        </w:tc>
      </w:tr>
      <w:tr w:rsidR="00E72E1D" w:rsidRPr="009F0647" w14:paraId="19045FB6" w14:textId="77777777" w:rsidTr="00A405EF">
        <w:trPr>
          <w:trHeight w:val="510"/>
        </w:trPr>
        <w:tc>
          <w:tcPr>
            <w:tcW w:w="4045" w:type="pct"/>
          </w:tcPr>
          <w:p w14:paraId="3AA449BF" w14:textId="1200C85D" w:rsidR="00E72E1D" w:rsidRDefault="00E72E1D" w:rsidP="00E72E1D">
            <w:pPr>
              <w:spacing w:before="120" w:after="120"/>
              <w:jc w:val="both"/>
              <w:rPr>
                <w:rFonts w:ascii="Arial" w:hAnsi="Arial" w:cs="Arial"/>
                <w:sz w:val="20"/>
                <w:szCs w:val="20"/>
              </w:rPr>
            </w:pPr>
            <w:r w:rsidRPr="000E5A0B">
              <w:rPr>
                <w:rFonts w:ascii="Arial" w:hAnsi="Arial" w:cs="Arial"/>
                <w:sz w:val="20"/>
                <w:szCs w:val="20"/>
              </w:rPr>
              <w:t xml:space="preserve">Knowledge and experience of </w:t>
            </w:r>
            <w:r>
              <w:rPr>
                <w:rFonts w:ascii="Arial" w:hAnsi="Arial" w:cs="Arial"/>
                <w:sz w:val="20"/>
                <w:szCs w:val="20"/>
              </w:rPr>
              <w:t xml:space="preserve">IT and </w:t>
            </w:r>
            <w:r w:rsidRPr="000E5A0B">
              <w:rPr>
                <w:rFonts w:ascii="Arial" w:hAnsi="Arial" w:cs="Arial"/>
                <w:sz w:val="20"/>
                <w:szCs w:val="20"/>
              </w:rPr>
              <w:t xml:space="preserve">statistical </w:t>
            </w:r>
            <w:r>
              <w:rPr>
                <w:rFonts w:ascii="Arial" w:hAnsi="Arial" w:cs="Arial"/>
                <w:sz w:val="20"/>
                <w:szCs w:val="20"/>
              </w:rPr>
              <w:t xml:space="preserve">packages </w:t>
            </w:r>
            <w:r w:rsidRPr="000E5A0B">
              <w:rPr>
                <w:rFonts w:ascii="Arial" w:hAnsi="Arial" w:cs="Arial"/>
                <w:sz w:val="20"/>
                <w:szCs w:val="20"/>
              </w:rPr>
              <w:t>(for example,</w:t>
            </w:r>
            <w:r>
              <w:rPr>
                <w:rFonts w:ascii="Arial" w:hAnsi="Arial" w:cs="Arial"/>
                <w:sz w:val="20"/>
                <w:szCs w:val="20"/>
              </w:rPr>
              <w:t xml:space="preserve"> excel, PowerPoint, </w:t>
            </w:r>
            <w:r w:rsidRPr="000E5A0B">
              <w:rPr>
                <w:rFonts w:ascii="Arial" w:hAnsi="Arial" w:cs="Arial"/>
                <w:sz w:val="20"/>
                <w:szCs w:val="20"/>
              </w:rPr>
              <w:t>Stata, R) and reference management (for example, Endnote) software</w:t>
            </w:r>
          </w:p>
        </w:tc>
        <w:tc>
          <w:tcPr>
            <w:tcW w:w="955" w:type="pct"/>
          </w:tcPr>
          <w:p w14:paraId="4BADF190" w14:textId="45CFDEB0" w:rsidR="00E72E1D" w:rsidRDefault="00E72E1D" w:rsidP="00E72E1D">
            <w:pPr>
              <w:spacing w:before="120" w:after="120"/>
              <w:jc w:val="both"/>
              <w:rPr>
                <w:rFonts w:ascii="Arial" w:hAnsi="Arial" w:cs="Arial"/>
                <w:noProof/>
                <w:sz w:val="20"/>
                <w:szCs w:val="20"/>
              </w:rPr>
            </w:pPr>
            <w:r>
              <w:rPr>
                <w:rFonts w:ascii="Arial" w:hAnsi="Arial" w:cs="Arial"/>
                <w:noProof/>
                <w:sz w:val="20"/>
                <w:szCs w:val="20"/>
              </w:rPr>
              <w:t>A / I</w:t>
            </w:r>
          </w:p>
        </w:tc>
      </w:tr>
      <w:tr w:rsidR="00E72E1D" w:rsidRPr="009F0647" w14:paraId="0AC7A20B" w14:textId="77777777" w:rsidTr="00A405EF">
        <w:trPr>
          <w:trHeight w:val="510"/>
        </w:trPr>
        <w:tc>
          <w:tcPr>
            <w:tcW w:w="4045" w:type="pct"/>
          </w:tcPr>
          <w:p w14:paraId="3F06812E" w14:textId="23B2C88C" w:rsidR="00E72E1D" w:rsidRDefault="00E72E1D" w:rsidP="00E72E1D">
            <w:pPr>
              <w:spacing w:before="120" w:after="120"/>
              <w:jc w:val="both"/>
              <w:rPr>
                <w:rFonts w:ascii="Arial" w:hAnsi="Arial" w:cs="Arial"/>
                <w:sz w:val="20"/>
                <w:szCs w:val="20"/>
              </w:rPr>
            </w:pPr>
            <w:r w:rsidRPr="000E5A0B">
              <w:rPr>
                <w:rFonts w:ascii="Arial" w:hAnsi="Arial" w:cs="Arial"/>
                <w:sz w:val="20"/>
                <w:szCs w:val="20"/>
              </w:rPr>
              <w:t>Experience of undertaking comprehensive/systematic reviews of the health</w:t>
            </w:r>
            <w:r>
              <w:rPr>
                <w:rFonts w:ascii="Arial" w:hAnsi="Arial" w:cs="Arial"/>
                <w:sz w:val="20"/>
                <w:szCs w:val="20"/>
              </w:rPr>
              <w:t xml:space="preserve"> and related topics</w:t>
            </w:r>
            <w:r w:rsidRPr="000E5A0B">
              <w:rPr>
                <w:rFonts w:ascii="Arial" w:hAnsi="Arial" w:cs="Arial"/>
                <w:sz w:val="20"/>
                <w:szCs w:val="20"/>
              </w:rPr>
              <w:t xml:space="preserve"> literature</w:t>
            </w:r>
          </w:p>
        </w:tc>
        <w:tc>
          <w:tcPr>
            <w:tcW w:w="955" w:type="pct"/>
          </w:tcPr>
          <w:p w14:paraId="7796A0CB" w14:textId="050EE67A" w:rsidR="00E72E1D" w:rsidRDefault="00E72E1D" w:rsidP="00E72E1D">
            <w:pPr>
              <w:spacing w:before="120" w:after="120"/>
              <w:jc w:val="both"/>
              <w:rPr>
                <w:rFonts w:ascii="Arial" w:hAnsi="Arial" w:cs="Arial"/>
                <w:noProof/>
                <w:sz w:val="20"/>
                <w:szCs w:val="20"/>
              </w:rPr>
            </w:pPr>
            <w:r>
              <w:rPr>
                <w:rFonts w:ascii="Arial" w:hAnsi="Arial" w:cs="Arial"/>
                <w:noProof/>
                <w:sz w:val="20"/>
                <w:szCs w:val="20"/>
              </w:rPr>
              <w:t>A / I</w:t>
            </w:r>
          </w:p>
        </w:tc>
      </w:tr>
      <w:tr w:rsidR="00E72E1D" w:rsidRPr="009F0647" w14:paraId="63D9BE5E" w14:textId="77777777" w:rsidTr="00CD7CC6">
        <w:trPr>
          <w:trHeight w:val="510"/>
        </w:trPr>
        <w:tc>
          <w:tcPr>
            <w:tcW w:w="4045" w:type="pct"/>
            <w:vAlign w:val="center"/>
          </w:tcPr>
          <w:p w14:paraId="18302438" w14:textId="77777777" w:rsidR="00E72E1D" w:rsidRPr="00E72E1D" w:rsidRDefault="00E72E1D" w:rsidP="00E72E1D">
            <w:pPr>
              <w:spacing w:before="120" w:after="120"/>
              <w:rPr>
                <w:rFonts w:ascii="Arial" w:hAnsi="Arial" w:cs="Arial"/>
                <w:sz w:val="20"/>
                <w:szCs w:val="20"/>
              </w:rPr>
            </w:pPr>
            <w:r w:rsidRPr="00E72E1D">
              <w:rPr>
                <w:rFonts w:ascii="Arial" w:hAnsi="Arial" w:cs="Arial"/>
                <w:sz w:val="20"/>
                <w:szCs w:val="20"/>
              </w:rPr>
              <w:t xml:space="preserve">Evidence of displaying the Council’s values and behaviours in all that you do: </w:t>
            </w:r>
          </w:p>
          <w:p w14:paraId="09EA48E5" w14:textId="77777777" w:rsidR="00E72E1D" w:rsidRPr="00E72E1D" w:rsidRDefault="00E72E1D" w:rsidP="00E72E1D">
            <w:pPr>
              <w:pStyle w:val="ListParagraph"/>
              <w:numPr>
                <w:ilvl w:val="0"/>
                <w:numId w:val="31"/>
              </w:numPr>
              <w:spacing w:before="120" w:after="120"/>
              <w:rPr>
                <w:rFonts w:ascii="Arial" w:hAnsi="Arial" w:cs="Arial"/>
                <w:sz w:val="20"/>
                <w:szCs w:val="20"/>
              </w:rPr>
            </w:pPr>
            <w:r w:rsidRPr="00E72E1D">
              <w:rPr>
                <w:rFonts w:ascii="Arial" w:hAnsi="Arial" w:cs="Arial"/>
                <w:sz w:val="20"/>
                <w:szCs w:val="20"/>
              </w:rPr>
              <w:t>Always learning – We create an environment that enables people to grow and develop; we seek feedback, we act on it; we always look to be even better; learning from our mistakes.</w:t>
            </w:r>
          </w:p>
          <w:p w14:paraId="7BFB36C7" w14:textId="77777777" w:rsidR="00E72E1D" w:rsidRPr="00E72E1D" w:rsidRDefault="00E72E1D" w:rsidP="00E72E1D">
            <w:pPr>
              <w:pStyle w:val="ListParagraph"/>
              <w:numPr>
                <w:ilvl w:val="0"/>
                <w:numId w:val="31"/>
              </w:numPr>
              <w:spacing w:before="120" w:after="120"/>
              <w:rPr>
                <w:rFonts w:ascii="Arial" w:hAnsi="Arial" w:cs="Arial"/>
                <w:sz w:val="20"/>
                <w:szCs w:val="20"/>
              </w:rPr>
            </w:pPr>
            <w:r w:rsidRPr="00E72E1D">
              <w:rPr>
                <w:rFonts w:ascii="Arial" w:hAnsi="Arial" w:cs="Arial"/>
                <w:sz w:val="20"/>
                <w:szCs w:val="20"/>
              </w:rPr>
              <w:t>Be kind and care - We value our staff; we respect and treat everyone with understanding and compassion; we care not just for our customers but each other.  We take care of our own and others well-being.</w:t>
            </w:r>
          </w:p>
          <w:p w14:paraId="6F717C55" w14:textId="77777777" w:rsidR="00E72E1D" w:rsidRPr="00E72E1D" w:rsidRDefault="00E72E1D" w:rsidP="00E72E1D">
            <w:pPr>
              <w:pStyle w:val="ListParagraph"/>
              <w:numPr>
                <w:ilvl w:val="0"/>
                <w:numId w:val="31"/>
              </w:numPr>
              <w:spacing w:before="120" w:after="120"/>
              <w:rPr>
                <w:rFonts w:ascii="Arial" w:hAnsi="Arial" w:cs="Arial"/>
                <w:sz w:val="20"/>
                <w:szCs w:val="20"/>
              </w:rPr>
            </w:pPr>
            <w:r w:rsidRPr="00E72E1D">
              <w:rPr>
                <w:rFonts w:ascii="Arial" w:hAnsi="Arial" w:cs="Arial"/>
                <w:sz w:val="20"/>
                <w:szCs w:val="20"/>
              </w:rPr>
              <w:t>Equality and integrity in all we do - We embrace equality, diversity and inclusion, valuing the difference in others. We always act with integrity, working in honest, ethical and supportive ways, building effective relationships; we trust each other to do what we promise.</w:t>
            </w:r>
          </w:p>
          <w:p w14:paraId="3F4D3F7A" w14:textId="77777777" w:rsidR="00E72E1D" w:rsidRPr="00E72E1D" w:rsidRDefault="00E72E1D" w:rsidP="00E72E1D">
            <w:pPr>
              <w:pStyle w:val="ListParagraph"/>
              <w:numPr>
                <w:ilvl w:val="0"/>
                <w:numId w:val="31"/>
              </w:numPr>
              <w:spacing w:before="120" w:after="120"/>
              <w:rPr>
                <w:rFonts w:ascii="Arial" w:hAnsi="Arial" w:cs="Arial"/>
                <w:sz w:val="20"/>
                <w:szCs w:val="20"/>
              </w:rPr>
            </w:pPr>
            <w:r w:rsidRPr="00E72E1D">
              <w:rPr>
                <w:rFonts w:ascii="Arial" w:hAnsi="Arial" w:cs="Arial"/>
                <w:sz w:val="20"/>
                <w:szCs w:val="20"/>
              </w:rPr>
              <w:t>Taking responsibility - We hold ourselves accountable, take responsibility for what and how we deliver; we give and seek to be empowered to make a difference; we actively contribute to delivering the best for all.</w:t>
            </w:r>
          </w:p>
          <w:p w14:paraId="2342D18B" w14:textId="14313865" w:rsidR="00E72E1D" w:rsidRPr="00E72E1D" w:rsidRDefault="00E72E1D" w:rsidP="00E72E1D">
            <w:pPr>
              <w:pStyle w:val="ListParagraph"/>
              <w:numPr>
                <w:ilvl w:val="0"/>
                <w:numId w:val="31"/>
              </w:numPr>
              <w:spacing w:before="120" w:after="120"/>
              <w:rPr>
                <w:rFonts w:ascii="Arial" w:hAnsi="Arial" w:cs="Arial"/>
                <w:sz w:val="20"/>
                <w:szCs w:val="20"/>
              </w:rPr>
            </w:pPr>
            <w:r w:rsidRPr="00E72E1D">
              <w:rPr>
                <w:rFonts w:ascii="Arial" w:hAnsi="Arial" w:cs="Arial"/>
                <w:sz w:val="20"/>
                <w:szCs w:val="20"/>
              </w:rPr>
              <w:t>Daring to do it differently - We innovate, we look to do things differently and improve the way we do things every day; we're not satisfied with the status quo and work creatively to solve problem.</w:t>
            </w:r>
          </w:p>
        </w:tc>
        <w:tc>
          <w:tcPr>
            <w:tcW w:w="955" w:type="pct"/>
            <w:vAlign w:val="center"/>
          </w:tcPr>
          <w:p w14:paraId="556D7977" w14:textId="47576FF4" w:rsidR="00E72E1D" w:rsidRPr="00E72E1D" w:rsidRDefault="00E72E1D" w:rsidP="00E72E1D">
            <w:pPr>
              <w:spacing w:before="120" w:after="120"/>
              <w:jc w:val="both"/>
              <w:rPr>
                <w:rFonts w:ascii="Arial" w:hAnsi="Arial" w:cs="Arial"/>
                <w:noProof/>
                <w:sz w:val="20"/>
                <w:szCs w:val="20"/>
              </w:rPr>
            </w:pPr>
            <w:r w:rsidRPr="00E72E1D">
              <w:rPr>
                <w:rFonts w:ascii="Arial" w:hAnsi="Arial" w:cs="Arial"/>
                <w:noProof/>
                <w:sz w:val="20"/>
                <w:szCs w:val="20"/>
              </w:rPr>
              <w:t>I/A</w:t>
            </w:r>
          </w:p>
        </w:tc>
      </w:tr>
      <w:tr w:rsidR="00E72E1D" w:rsidRPr="009F0647" w14:paraId="1CE9D4ED" w14:textId="77777777" w:rsidTr="00A405EF">
        <w:trPr>
          <w:trHeight w:val="510"/>
        </w:trPr>
        <w:tc>
          <w:tcPr>
            <w:tcW w:w="4045" w:type="pct"/>
          </w:tcPr>
          <w:p w14:paraId="2D4BB5BE" w14:textId="5FEFDE1F" w:rsidR="00E72E1D" w:rsidRPr="00D72690" w:rsidRDefault="00E72E1D" w:rsidP="00E72E1D">
            <w:pPr>
              <w:spacing w:before="120" w:after="120"/>
              <w:jc w:val="both"/>
              <w:rPr>
                <w:rFonts w:ascii="Arial" w:hAnsi="Arial" w:cs="Arial"/>
                <w:sz w:val="20"/>
                <w:szCs w:val="20"/>
              </w:rPr>
            </w:pPr>
            <w:r w:rsidRPr="006D0918">
              <w:rPr>
                <w:rFonts w:ascii="Arial" w:hAnsi="Arial" w:cs="Arial"/>
                <w:sz w:val="20"/>
                <w:szCs w:val="20"/>
              </w:rPr>
              <w:t>Working knowledge of legislation relating to Equal Opportunities</w:t>
            </w:r>
          </w:p>
        </w:tc>
        <w:tc>
          <w:tcPr>
            <w:tcW w:w="955" w:type="pct"/>
          </w:tcPr>
          <w:p w14:paraId="4C87FCC9" w14:textId="63048A88" w:rsidR="00E72E1D" w:rsidRDefault="00E72E1D" w:rsidP="00E72E1D">
            <w:pPr>
              <w:spacing w:before="120" w:after="120"/>
              <w:jc w:val="both"/>
              <w:rPr>
                <w:rFonts w:ascii="Arial" w:hAnsi="Arial" w:cs="Arial"/>
                <w:noProof/>
                <w:sz w:val="20"/>
                <w:szCs w:val="20"/>
              </w:rPr>
            </w:pPr>
            <w:r>
              <w:rPr>
                <w:rFonts w:ascii="Arial" w:hAnsi="Arial" w:cs="Arial"/>
                <w:noProof/>
                <w:sz w:val="20"/>
                <w:szCs w:val="20"/>
              </w:rPr>
              <w:t>A / I</w:t>
            </w:r>
          </w:p>
        </w:tc>
      </w:tr>
      <w:tr w:rsidR="00E72E1D" w:rsidRPr="009F0647" w14:paraId="0356CD48" w14:textId="77777777" w:rsidTr="00A405EF">
        <w:trPr>
          <w:trHeight w:val="510"/>
        </w:trPr>
        <w:tc>
          <w:tcPr>
            <w:tcW w:w="4045" w:type="pct"/>
          </w:tcPr>
          <w:p w14:paraId="66F594CD" w14:textId="32B5CAFD" w:rsidR="00E72E1D" w:rsidRPr="006D0918" w:rsidRDefault="00E72E1D" w:rsidP="00E72E1D">
            <w:pPr>
              <w:spacing w:before="120" w:after="120"/>
              <w:jc w:val="both"/>
              <w:rPr>
                <w:rFonts w:ascii="Arial" w:hAnsi="Arial" w:cs="Arial"/>
                <w:sz w:val="20"/>
                <w:szCs w:val="20"/>
              </w:rPr>
            </w:pPr>
            <w:r>
              <w:rPr>
                <w:rFonts w:ascii="Arial" w:hAnsi="Arial" w:cs="Arial"/>
                <w:sz w:val="20"/>
                <w:szCs w:val="20"/>
              </w:rPr>
              <w:t xml:space="preserve">Understand application of </w:t>
            </w:r>
            <w:r w:rsidRPr="00B62ED8">
              <w:rPr>
                <w:rFonts w:ascii="Arial" w:hAnsi="Arial" w:cs="Arial"/>
                <w:sz w:val="20"/>
                <w:szCs w:val="20"/>
              </w:rPr>
              <w:t>Public Involvement and Community Engagement (PICE) and Equality, Diversity and Inclusion (EDI)</w:t>
            </w:r>
            <w:r>
              <w:rPr>
                <w:rFonts w:ascii="Arial" w:hAnsi="Arial" w:cs="Arial"/>
                <w:sz w:val="20"/>
                <w:szCs w:val="20"/>
              </w:rPr>
              <w:t xml:space="preserve"> in research.</w:t>
            </w:r>
          </w:p>
        </w:tc>
        <w:tc>
          <w:tcPr>
            <w:tcW w:w="955" w:type="pct"/>
          </w:tcPr>
          <w:p w14:paraId="765A6897" w14:textId="5D52D9D3" w:rsidR="00E72E1D" w:rsidRDefault="00E72E1D" w:rsidP="00E72E1D">
            <w:pPr>
              <w:spacing w:before="120" w:after="120"/>
              <w:jc w:val="both"/>
              <w:rPr>
                <w:rFonts w:ascii="Arial" w:hAnsi="Arial" w:cs="Arial"/>
                <w:noProof/>
                <w:sz w:val="20"/>
                <w:szCs w:val="20"/>
              </w:rPr>
            </w:pPr>
            <w:r>
              <w:rPr>
                <w:rFonts w:ascii="Arial" w:hAnsi="Arial" w:cs="Arial"/>
                <w:noProof/>
                <w:sz w:val="20"/>
                <w:szCs w:val="20"/>
              </w:rPr>
              <w:t>A / I</w:t>
            </w:r>
          </w:p>
        </w:tc>
      </w:tr>
      <w:tr w:rsidR="00E72E1D" w:rsidRPr="009F0647" w14:paraId="33A56094" w14:textId="77777777" w:rsidTr="00A405EF">
        <w:trPr>
          <w:trHeight w:val="510"/>
        </w:trPr>
        <w:tc>
          <w:tcPr>
            <w:tcW w:w="4045" w:type="pct"/>
          </w:tcPr>
          <w:p w14:paraId="4D876FA4" w14:textId="77777777" w:rsidR="00E72E1D" w:rsidRDefault="00E72E1D" w:rsidP="00E72E1D">
            <w:pPr>
              <w:spacing w:before="120" w:after="120"/>
              <w:jc w:val="both"/>
              <w:rPr>
                <w:rFonts w:ascii="Arial" w:hAnsi="Arial" w:cs="Arial"/>
                <w:noProof/>
                <w:sz w:val="20"/>
                <w:szCs w:val="20"/>
              </w:rPr>
            </w:pPr>
          </w:p>
        </w:tc>
        <w:tc>
          <w:tcPr>
            <w:tcW w:w="955" w:type="pct"/>
          </w:tcPr>
          <w:p w14:paraId="5FD2C390" w14:textId="77777777" w:rsidR="00E72E1D" w:rsidRPr="007A55C8" w:rsidRDefault="00E72E1D" w:rsidP="00E72E1D">
            <w:pPr>
              <w:spacing w:before="120" w:after="120"/>
              <w:jc w:val="both"/>
              <w:rPr>
                <w:rFonts w:ascii="Arial" w:hAnsi="Arial" w:cs="Arial"/>
                <w:noProof/>
                <w:sz w:val="20"/>
                <w:szCs w:val="20"/>
              </w:rPr>
            </w:pPr>
          </w:p>
        </w:tc>
      </w:tr>
      <w:tr w:rsidR="00E72E1D" w:rsidRPr="009F0647" w14:paraId="39E602BF" w14:textId="77777777" w:rsidTr="00A405EF">
        <w:trPr>
          <w:trHeight w:val="70"/>
        </w:trPr>
        <w:tc>
          <w:tcPr>
            <w:tcW w:w="4045" w:type="pct"/>
          </w:tcPr>
          <w:p w14:paraId="75C8547E" w14:textId="77777777" w:rsidR="00E72E1D" w:rsidRPr="009F0647" w:rsidRDefault="00E72E1D" w:rsidP="00E72E1D">
            <w:pPr>
              <w:pStyle w:val="Heading3"/>
              <w:rPr>
                <w:rFonts w:cs="Arial"/>
              </w:rPr>
            </w:pPr>
            <w:r w:rsidRPr="009F0647">
              <w:rPr>
                <w:rFonts w:cs="Arial"/>
              </w:rPr>
              <w:t>Desirable Criteria</w:t>
            </w:r>
          </w:p>
        </w:tc>
        <w:tc>
          <w:tcPr>
            <w:tcW w:w="955" w:type="pct"/>
          </w:tcPr>
          <w:p w14:paraId="215E4E13" w14:textId="77777777" w:rsidR="00E72E1D" w:rsidRPr="009F0647" w:rsidRDefault="00E72E1D" w:rsidP="00E72E1D">
            <w:pPr>
              <w:pStyle w:val="Heading3"/>
            </w:pPr>
            <w:r w:rsidRPr="009F0647">
              <w:t>Assessed By:</w:t>
            </w:r>
          </w:p>
        </w:tc>
      </w:tr>
      <w:tr w:rsidR="00E72E1D" w:rsidRPr="009F0647" w14:paraId="6CFE26F8" w14:textId="77777777" w:rsidTr="00A405EF">
        <w:tc>
          <w:tcPr>
            <w:tcW w:w="4045" w:type="pct"/>
          </w:tcPr>
          <w:p w14:paraId="38346E61" w14:textId="3841D220" w:rsidR="00E72E1D" w:rsidRDefault="00E72E1D" w:rsidP="00E72E1D">
            <w:pPr>
              <w:spacing w:before="120" w:after="120"/>
              <w:jc w:val="both"/>
              <w:rPr>
                <w:rFonts w:ascii="Arial" w:hAnsi="Arial" w:cs="Arial"/>
                <w:noProof/>
                <w:sz w:val="20"/>
                <w:szCs w:val="20"/>
              </w:rPr>
            </w:pPr>
            <w:r>
              <w:rPr>
                <w:rFonts w:ascii="Arial" w:hAnsi="Arial" w:cs="Arial"/>
                <w:noProof/>
                <w:sz w:val="20"/>
                <w:szCs w:val="20"/>
              </w:rPr>
              <w:t>Knowledge and experience of working with health, public health, and social services databases and information systems</w:t>
            </w:r>
          </w:p>
        </w:tc>
        <w:tc>
          <w:tcPr>
            <w:tcW w:w="955" w:type="pct"/>
          </w:tcPr>
          <w:p w14:paraId="4E7B587A" w14:textId="4F5A125B" w:rsidR="00E72E1D" w:rsidRDefault="00E72E1D" w:rsidP="00E72E1D">
            <w:pPr>
              <w:spacing w:before="120" w:after="120"/>
              <w:jc w:val="both"/>
              <w:rPr>
                <w:rFonts w:ascii="Arial" w:hAnsi="Arial" w:cs="Arial"/>
                <w:noProof/>
                <w:sz w:val="20"/>
                <w:szCs w:val="20"/>
              </w:rPr>
            </w:pPr>
            <w:r>
              <w:rPr>
                <w:rFonts w:ascii="Arial" w:hAnsi="Arial" w:cs="Arial"/>
                <w:noProof/>
                <w:sz w:val="20"/>
                <w:szCs w:val="20"/>
              </w:rPr>
              <w:t>A / I</w:t>
            </w:r>
          </w:p>
        </w:tc>
      </w:tr>
      <w:tr w:rsidR="00E72E1D" w:rsidRPr="009F0647" w14:paraId="067969EE" w14:textId="77777777" w:rsidTr="00A405EF">
        <w:tc>
          <w:tcPr>
            <w:tcW w:w="4045" w:type="pct"/>
          </w:tcPr>
          <w:p w14:paraId="04A1E5A4" w14:textId="45B709DD" w:rsidR="00E72E1D" w:rsidRDefault="00E72E1D" w:rsidP="00E72E1D">
            <w:pPr>
              <w:spacing w:before="120" w:after="120"/>
              <w:jc w:val="both"/>
              <w:rPr>
                <w:rFonts w:ascii="Arial" w:hAnsi="Arial" w:cs="Arial"/>
                <w:noProof/>
                <w:sz w:val="20"/>
                <w:szCs w:val="20"/>
              </w:rPr>
            </w:pPr>
            <w:r>
              <w:rPr>
                <w:rFonts w:ascii="Arial" w:hAnsi="Arial" w:cs="Arial"/>
                <w:noProof/>
                <w:sz w:val="20"/>
                <w:szCs w:val="20"/>
              </w:rPr>
              <w:t>Experience of independent work in a research environment</w:t>
            </w:r>
          </w:p>
        </w:tc>
        <w:tc>
          <w:tcPr>
            <w:tcW w:w="955" w:type="pct"/>
          </w:tcPr>
          <w:p w14:paraId="51F38670" w14:textId="1A024E49" w:rsidR="00E72E1D" w:rsidRDefault="00E72E1D" w:rsidP="00E72E1D">
            <w:pPr>
              <w:spacing w:before="120" w:after="120"/>
              <w:jc w:val="both"/>
              <w:rPr>
                <w:rFonts w:ascii="Arial" w:hAnsi="Arial" w:cs="Arial"/>
                <w:noProof/>
                <w:sz w:val="20"/>
                <w:szCs w:val="20"/>
              </w:rPr>
            </w:pPr>
            <w:r>
              <w:rPr>
                <w:rFonts w:ascii="Arial" w:hAnsi="Arial" w:cs="Arial"/>
                <w:noProof/>
                <w:sz w:val="20"/>
                <w:szCs w:val="20"/>
              </w:rPr>
              <w:t>A / I</w:t>
            </w:r>
          </w:p>
        </w:tc>
      </w:tr>
      <w:tr w:rsidR="00E72E1D" w:rsidRPr="009F0647" w14:paraId="40B5AA8A" w14:textId="77777777" w:rsidTr="00A405EF">
        <w:tc>
          <w:tcPr>
            <w:tcW w:w="4045" w:type="pct"/>
          </w:tcPr>
          <w:p w14:paraId="5AD899C9" w14:textId="0FB7C462" w:rsidR="00E72E1D" w:rsidRDefault="00E72E1D" w:rsidP="00E72E1D">
            <w:pPr>
              <w:spacing w:before="120" w:after="120"/>
              <w:jc w:val="both"/>
              <w:rPr>
                <w:rFonts w:ascii="Arial" w:hAnsi="Arial" w:cs="Arial"/>
                <w:noProof/>
                <w:sz w:val="20"/>
                <w:szCs w:val="20"/>
              </w:rPr>
            </w:pPr>
            <w:r w:rsidRPr="000E5A0B">
              <w:rPr>
                <w:rFonts w:ascii="Arial" w:hAnsi="Arial" w:cs="Arial"/>
                <w:sz w:val="20"/>
                <w:szCs w:val="20"/>
              </w:rPr>
              <w:t>Experience of applying for research funding</w:t>
            </w:r>
          </w:p>
        </w:tc>
        <w:tc>
          <w:tcPr>
            <w:tcW w:w="955" w:type="pct"/>
          </w:tcPr>
          <w:p w14:paraId="42909BCC" w14:textId="17F5A16C" w:rsidR="00E72E1D" w:rsidRDefault="00E72E1D" w:rsidP="00E72E1D">
            <w:pPr>
              <w:spacing w:before="120" w:after="120"/>
              <w:jc w:val="both"/>
              <w:rPr>
                <w:rFonts w:ascii="Arial" w:hAnsi="Arial" w:cs="Arial"/>
                <w:noProof/>
                <w:sz w:val="20"/>
                <w:szCs w:val="20"/>
              </w:rPr>
            </w:pPr>
            <w:r>
              <w:rPr>
                <w:rFonts w:ascii="Arial" w:hAnsi="Arial" w:cs="Arial"/>
                <w:noProof/>
                <w:sz w:val="20"/>
                <w:szCs w:val="20"/>
              </w:rPr>
              <w:t>A / I</w:t>
            </w:r>
          </w:p>
        </w:tc>
      </w:tr>
      <w:tr w:rsidR="00E72E1D" w:rsidRPr="009F0647" w14:paraId="75DB45DE" w14:textId="77777777" w:rsidTr="00A405EF">
        <w:tc>
          <w:tcPr>
            <w:tcW w:w="4045" w:type="pct"/>
          </w:tcPr>
          <w:p w14:paraId="00ADB794" w14:textId="656830D0" w:rsidR="00E72E1D" w:rsidRDefault="009516F1" w:rsidP="00E72E1D">
            <w:pPr>
              <w:spacing w:before="120" w:after="120"/>
              <w:jc w:val="both"/>
              <w:rPr>
                <w:rFonts w:ascii="Arial" w:hAnsi="Arial" w:cs="Arial"/>
                <w:sz w:val="20"/>
                <w:szCs w:val="20"/>
              </w:rPr>
            </w:pPr>
            <w:r w:rsidRPr="009516F1">
              <w:rPr>
                <w:rFonts w:ascii="Arial" w:hAnsi="Arial" w:cs="Arial"/>
                <w:sz w:val="20"/>
                <w:szCs w:val="20"/>
              </w:rPr>
              <w:t xml:space="preserve">Academic track record, such as publishing in peer-reviewed journals or presenting at conferences </w:t>
            </w:r>
          </w:p>
        </w:tc>
        <w:tc>
          <w:tcPr>
            <w:tcW w:w="955" w:type="pct"/>
          </w:tcPr>
          <w:p w14:paraId="23685D98" w14:textId="4A558C52" w:rsidR="00E72E1D" w:rsidRPr="007A55C8" w:rsidRDefault="00E72E1D" w:rsidP="00E72E1D">
            <w:pPr>
              <w:spacing w:before="120" w:after="120"/>
              <w:jc w:val="both"/>
              <w:rPr>
                <w:rFonts w:ascii="Arial" w:hAnsi="Arial" w:cs="Arial"/>
                <w:noProof/>
                <w:sz w:val="20"/>
                <w:szCs w:val="20"/>
              </w:rPr>
            </w:pPr>
            <w:r>
              <w:rPr>
                <w:rFonts w:ascii="Arial" w:hAnsi="Arial" w:cs="Arial"/>
                <w:noProof/>
                <w:sz w:val="20"/>
                <w:szCs w:val="20"/>
              </w:rPr>
              <w:t>A / I</w:t>
            </w:r>
          </w:p>
        </w:tc>
      </w:tr>
      <w:tr w:rsidR="00E72E1D" w:rsidRPr="009F0647" w14:paraId="0D0EC9BE" w14:textId="77777777" w:rsidTr="00A405EF">
        <w:tc>
          <w:tcPr>
            <w:tcW w:w="4045" w:type="pct"/>
          </w:tcPr>
          <w:p w14:paraId="1D04ED9B" w14:textId="662D1885" w:rsidR="00E72E1D" w:rsidRDefault="00E72E1D" w:rsidP="00E72E1D">
            <w:pPr>
              <w:spacing w:before="120" w:after="120"/>
              <w:jc w:val="both"/>
              <w:rPr>
                <w:rFonts w:ascii="Arial" w:hAnsi="Arial" w:cs="Arial"/>
                <w:sz w:val="20"/>
                <w:szCs w:val="20"/>
              </w:rPr>
            </w:pPr>
            <w:r>
              <w:rPr>
                <w:rFonts w:ascii="Arial" w:hAnsi="Arial" w:cs="Arial"/>
                <w:sz w:val="20"/>
                <w:szCs w:val="20"/>
              </w:rPr>
              <w:t>Experience of the process of applying for approval from research ethics committees</w:t>
            </w:r>
          </w:p>
        </w:tc>
        <w:tc>
          <w:tcPr>
            <w:tcW w:w="955" w:type="pct"/>
          </w:tcPr>
          <w:p w14:paraId="611C12EC" w14:textId="4EF50818" w:rsidR="00E72E1D" w:rsidRPr="007A55C8" w:rsidRDefault="00E72E1D" w:rsidP="00E72E1D">
            <w:pPr>
              <w:spacing w:before="120" w:after="120"/>
              <w:jc w:val="both"/>
              <w:rPr>
                <w:rFonts w:ascii="Arial" w:hAnsi="Arial" w:cs="Arial"/>
                <w:noProof/>
                <w:sz w:val="20"/>
                <w:szCs w:val="20"/>
              </w:rPr>
            </w:pPr>
            <w:r>
              <w:rPr>
                <w:rFonts w:ascii="Arial" w:hAnsi="Arial" w:cs="Arial"/>
                <w:noProof/>
                <w:sz w:val="20"/>
                <w:szCs w:val="20"/>
              </w:rPr>
              <w:t>A / I</w:t>
            </w:r>
          </w:p>
        </w:tc>
      </w:tr>
      <w:tr w:rsidR="00E72E1D" w:rsidRPr="009F0647" w14:paraId="03A5A164" w14:textId="77777777" w:rsidTr="00A405EF">
        <w:tc>
          <w:tcPr>
            <w:tcW w:w="4045" w:type="pct"/>
          </w:tcPr>
          <w:p w14:paraId="1A8953B4" w14:textId="60EB2E74" w:rsidR="00E72E1D" w:rsidRDefault="00E72E1D" w:rsidP="00E72E1D">
            <w:pPr>
              <w:spacing w:before="120" w:after="120"/>
              <w:jc w:val="both"/>
              <w:rPr>
                <w:rFonts w:ascii="Arial" w:hAnsi="Arial" w:cs="Arial"/>
                <w:sz w:val="20"/>
                <w:szCs w:val="20"/>
              </w:rPr>
            </w:pPr>
            <w:r>
              <w:rPr>
                <w:rFonts w:ascii="Arial" w:hAnsi="Arial" w:cs="Arial"/>
                <w:sz w:val="20"/>
                <w:szCs w:val="20"/>
              </w:rPr>
              <w:t>Experience of working with or in Local Authorities</w:t>
            </w:r>
            <w:r w:rsidR="009516F1">
              <w:rPr>
                <w:rFonts w:ascii="Arial" w:hAnsi="Arial" w:cs="Arial"/>
                <w:sz w:val="20"/>
                <w:szCs w:val="20"/>
              </w:rPr>
              <w:t>, or in a political environment</w:t>
            </w:r>
          </w:p>
        </w:tc>
        <w:tc>
          <w:tcPr>
            <w:tcW w:w="955" w:type="pct"/>
          </w:tcPr>
          <w:p w14:paraId="215CE40E" w14:textId="401EDCEE" w:rsidR="00E72E1D" w:rsidRPr="005A098D" w:rsidRDefault="00E72E1D" w:rsidP="00E72E1D">
            <w:pPr>
              <w:spacing w:before="120" w:after="120"/>
              <w:jc w:val="both"/>
              <w:rPr>
                <w:rFonts w:ascii="Arial" w:hAnsi="Arial" w:cs="Arial"/>
                <w:b/>
                <w:bCs/>
                <w:noProof/>
                <w:sz w:val="20"/>
                <w:szCs w:val="20"/>
              </w:rPr>
            </w:pPr>
            <w:r>
              <w:rPr>
                <w:rFonts w:ascii="Arial" w:hAnsi="Arial" w:cs="Arial"/>
                <w:noProof/>
                <w:sz w:val="20"/>
                <w:szCs w:val="20"/>
              </w:rPr>
              <w:t>A / I</w:t>
            </w:r>
          </w:p>
        </w:tc>
      </w:tr>
      <w:tr w:rsidR="00E72E1D" w:rsidRPr="009F0647" w14:paraId="297F6FF4" w14:textId="77777777" w:rsidTr="00A405EF">
        <w:tc>
          <w:tcPr>
            <w:tcW w:w="4045" w:type="pct"/>
          </w:tcPr>
          <w:p w14:paraId="17C096CC" w14:textId="7936AA40" w:rsidR="00E72E1D" w:rsidRDefault="00E72E1D" w:rsidP="00E72E1D">
            <w:pPr>
              <w:spacing w:before="120" w:after="120"/>
              <w:jc w:val="both"/>
              <w:rPr>
                <w:rFonts w:ascii="Arial" w:hAnsi="Arial" w:cs="Arial"/>
                <w:sz w:val="20"/>
                <w:szCs w:val="20"/>
              </w:rPr>
            </w:pPr>
            <w:bookmarkStart w:id="4" w:name="_Hlk516569688"/>
            <w:bookmarkStart w:id="5" w:name="_Hlk518653385"/>
            <w:bookmarkStart w:id="6" w:name="_Hlk518651683"/>
            <w:r w:rsidRPr="00E72E1D">
              <w:rPr>
                <w:rFonts w:ascii="Arial" w:hAnsi="Arial" w:cs="Arial"/>
                <w:sz w:val="20"/>
                <w:szCs w:val="20"/>
              </w:rPr>
              <w:t>Experience of taking an inclusive approach to working with diverse communities and members of the public to develop, deliver and disseminate researc</w:t>
            </w:r>
            <w:r>
              <w:rPr>
                <w:rFonts w:ascii="Arial" w:hAnsi="Arial" w:cs="Arial"/>
                <w:sz w:val="20"/>
                <w:szCs w:val="20"/>
              </w:rPr>
              <w:t>h</w:t>
            </w:r>
          </w:p>
        </w:tc>
        <w:tc>
          <w:tcPr>
            <w:tcW w:w="955" w:type="pct"/>
          </w:tcPr>
          <w:p w14:paraId="5265E142" w14:textId="313F9AE7" w:rsidR="00E72E1D" w:rsidRDefault="00E72E1D" w:rsidP="00E72E1D">
            <w:pPr>
              <w:spacing w:before="120" w:after="120"/>
              <w:jc w:val="both"/>
              <w:rPr>
                <w:rFonts w:ascii="Arial" w:hAnsi="Arial" w:cs="Arial"/>
                <w:noProof/>
                <w:sz w:val="20"/>
                <w:szCs w:val="20"/>
              </w:rPr>
            </w:pPr>
            <w:r>
              <w:rPr>
                <w:rFonts w:ascii="Arial" w:hAnsi="Arial" w:cs="Arial"/>
                <w:noProof/>
                <w:sz w:val="20"/>
                <w:szCs w:val="20"/>
              </w:rPr>
              <w:t>A / I</w:t>
            </w:r>
          </w:p>
        </w:tc>
      </w:tr>
      <w:tr w:rsidR="0047086D" w:rsidRPr="009F0647" w14:paraId="434EDAD9" w14:textId="77777777" w:rsidTr="00A405EF">
        <w:tc>
          <w:tcPr>
            <w:tcW w:w="4045" w:type="pct"/>
          </w:tcPr>
          <w:p w14:paraId="7AFC27B6" w14:textId="258DB85D" w:rsidR="0047086D" w:rsidRPr="00E72E1D" w:rsidRDefault="0047086D" w:rsidP="0047086D">
            <w:pPr>
              <w:spacing w:before="120" w:after="120"/>
              <w:jc w:val="both"/>
              <w:rPr>
                <w:rFonts w:ascii="Arial" w:hAnsi="Arial" w:cs="Arial"/>
                <w:sz w:val="20"/>
                <w:szCs w:val="20"/>
              </w:rPr>
            </w:pPr>
            <w:r w:rsidRPr="00D72690">
              <w:rPr>
                <w:rFonts w:ascii="Arial" w:hAnsi="Arial" w:cs="Arial"/>
                <w:sz w:val="20"/>
                <w:szCs w:val="20"/>
              </w:rPr>
              <w:t xml:space="preserve">Evidence of </w:t>
            </w:r>
            <w:r>
              <w:rPr>
                <w:rFonts w:ascii="Arial" w:hAnsi="Arial" w:cs="Arial"/>
                <w:sz w:val="20"/>
                <w:szCs w:val="20"/>
              </w:rPr>
              <w:t>organising training for different audiences</w:t>
            </w:r>
          </w:p>
        </w:tc>
        <w:tc>
          <w:tcPr>
            <w:tcW w:w="955" w:type="pct"/>
          </w:tcPr>
          <w:p w14:paraId="368C66C1" w14:textId="77777777" w:rsidR="0047086D" w:rsidRDefault="0047086D" w:rsidP="0047086D">
            <w:pPr>
              <w:spacing w:before="120" w:after="120"/>
              <w:jc w:val="both"/>
              <w:rPr>
                <w:rFonts w:ascii="Arial" w:hAnsi="Arial" w:cs="Arial"/>
                <w:noProof/>
                <w:sz w:val="20"/>
                <w:szCs w:val="20"/>
              </w:rPr>
            </w:pPr>
          </w:p>
        </w:tc>
      </w:tr>
      <w:tr w:rsidR="0047086D" w:rsidRPr="009F0647" w14:paraId="6AA55F77" w14:textId="77777777" w:rsidTr="00A405EF">
        <w:tc>
          <w:tcPr>
            <w:tcW w:w="4045" w:type="pct"/>
          </w:tcPr>
          <w:p w14:paraId="46804A7D" w14:textId="479DCE5D" w:rsidR="0047086D" w:rsidRPr="00D72690" w:rsidRDefault="0047086D" w:rsidP="0047086D">
            <w:pPr>
              <w:spacing w:before="120" w:after="120"/>
              <w:jc w:val="both"/>
              <w:rPr>
                <w:rFonts w:ascii="Arial" w:hAnsi="Arial" w:cs="Arial"/>
                <w:sz w:val="20"/>
                <w:szCs w:val="20"/>
              </w:rPr>
            </w:pPr>
            <w:r>
              <w:rPr>
                <w:rFonts w:ascii="Arial" w:hAnsi="Arial" w:cs="Arial"/>
                <w:noProof/>
                <w:sz w:val="20"/>
                <w:szCs w:val="20"/>
              </w:rPr>
              <w:lastRenderedPageBreak/>
              <w:t>Evidence of infliuencing senior members and delivering change</w:t>
            </w:r>
          </w:p>
        </w:tc>
        <w:tc>
          <w:tcPr>
            <w:tcW w:w="955" w:type="pct"/>
          </w:tcPr>
          <w:p w14:paraId="42B6674A" w14:textId="77777777" w:rsidR="0047086D" w:rsidRDefault="0047086D" w:rsidP="0047086D">
            <w:pPr>
              <w:spacing w:before="120" w:after="120"/>
              <w:jc w:val="both"/>
              <w:rPr>
                <w:rFonts w:ascii="Arial" w:hAnsi="Arial" w:cs="Arial"/>
                <w:noProof/>
                <w:sz w:val="20"/>
                <w:szCs w:val="20"/>
              </w:rPr>
            </w:pPr>
          </w:p>
        </w:tc>
      </w:tr>
      <w:tr w:rsidR="0047086D" w:rsidRPr="009F0647" w14:paraId="01DC6BAD" w14:textId="77777777" w:rsidTr="00A405EF">
        <w:tc>
          <w:tcPr>
            <w:tcW w:w="4045" w:type="pct"/>
          </w:tcPr>
          <w:p w14:paraId="760DAE5B" w14:textId="4C1EC803" w:rsidR="0047086D" w:rsidRPr="009516F1" w:rsidDel="002460D3" w:rsidRDefault="0047086D" w:rsidP="0047086D">
            <w:pPr>
              <w:spacing w:before="120" w:after="120"/>
              <w:jc w:val="both"/>
              <w:rPr>
                <w:rFonts w:ascii="Arial" w:hAnsi="Arial" w:cs="Arial"/>
                <w:sz w:val="20"/>
                <w:szCs w:val="20"/>
              </w:rPr>
            </w:pPr>
            <w:r>
              <w:rPr>
                <w:rFonts w:ascii="Arial" w:hAnsi="Arial" w:cs="Arial"/>
                <w:noProof/>
                <w:sz w:val="20"/>
                <w:szCs w:val="20"/>
              </w:rPr>
              <w:t>Project management skills and experience</w:t>
            </w:r>
          </w:p>
        </w:tc>
        <w:tc>
          <w:tcPr>
            <w:tcW w:w="955" w:type="pct"/>
          </w:tcPr>
          <w:p w14:paraId="05E6C9E8" w14:textId="77777777" w:rsidR="0047086D" w:rsidDel="002460D3" w:rsidRDefault="0047086D" w:rsidP="0047086D">
            <w:pPr>
              <w:spacing w:before="120" w:after="120"/>
              <w:jc w:val="both"/>
              <w:rPr>
                <w:rFonts w:ascii="Arial" w:hAnsi="Arial" w:cs="Arial"/>
                <w:noProof/>
                <w:sz w:val="20"/>
                <w:szCs w:val="20"/>
              </w:rPr>
            </w:pP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E8D9C7A"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r w:rsidR="001C5E22" w:rsidRPr="009F0647">
        <w:rPr>
          <w:rFonts w:cs="Arial"/>
          <w:szCs w:val="22"/>
        </w:rPr>
        <w:t>pre-employment</w:t>
      </w:r>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CD1A7F"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CD1A7F"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77777777" w:rsidR="007A55C8" w:rsidRPr="00114762" w:rsidRDefault="00CD1A7F"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CD1A7F"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CD1A7F"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CD1A7F"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CD1A7F"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CD1A7F"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CD1A7F"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CD1A7F"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CD1A7F"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CD1A7F"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CD1A7F"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B36E5F">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CD1A7F"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CD1A7F"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CD1A7F"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CD1A7F"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77777777" w:rsidR="00114762" w:rsidRPr="009F0647" w:rsidRDefault="00114762" w:rsidP="007A55C8">
            <w:pPr>
              <w:pStyle w:val="Normaltable"/>
              <w:rPr>
                <w:rFonts w:ascii="Arial" w:hAnsi="Arial" w:cs="Arial"/>
              </w:rPr>
            </w:pPr>
            <w:r w:rsidRPr="009F0647">
              <w:rPr>
                <w:rFonts w:ascii="Arial" w:hAnsi="Arial" w:cs="Arial"/>
              </w:rPr>
              <w:t>Any other frequent driving or prolonged driving at work activities (e.g. long journeys driving own private vehicle or WCC vehicle for work purposes)</w:t>
            </w:r>
          </w:p>
        </w:tc>
      </w:tr>
      <w:tr w:rsidR="00114762" w:rsidRPr="007A55C8" w14:paraId="10F848AE" w14:textId="77777777" w:rsidTr="00D757B0">
        <w:tc>
          <w:tcPr>
            <w:tcW w:w="288" w:type="pct"/>
          </w:tcPr>
          <w:p w14:paraId="4EE7917F" w14:textId="77777777" w:rsidR="00114762" w:rsidRPr="00114762" w:rsidRDefault="00CD1A7F"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007AF141" w:rsidR="00114762" w:rsidRPr="00114762" w:rsidRDefault="00CD1A7F"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FD0FB3">
                  <w:rPr>
                    <w:rFonts w:ascii="Arial" w:hAnsi="Arial" w:cs="Arial"/>
                    <w:sz w:val="36"/>
                  </w:rPr>
                  <w:sym w:font="Wingdings 2" w:char="F052"/>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CD1A7F"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CD1A7F"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CD1A7F"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CD1A7F"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CD1A7F"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CD1A7F"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CD1A7F"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CD1A7F"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3E11DCD9" w:rsidR="00114762" w:rsidRPr="00114762" w:rsidRDefault="00CD1A7F"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46677C">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CD1A7F"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439D75F6" w:rsidR="00114762" w:rsidRPr="00114762" w:rsidRDefault="00CD1A7F"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46677C">
                  <w:rPr>
                    <w:rFonts w:ascii="Arial" w:hAnsi="Arial" w:cs="Arial"/>
                    <w:sz w:val="36"/>
                  </w:rPr>
                  <w:sym w:font="Wingdings 2" w:char="F052"/>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CD1A7F"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CD1A7F"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CD1A7F"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CD1A7F"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CD1A7F"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CD1A7F"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CD1A7F"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CD1A7F"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CD1A7F"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CD1A7F"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CD1A7F"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CD1A7F"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1"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1"/>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6"/>
    </w:tbl>
    <w:p w14:paraId="471419A6" w14:textId="77777777" w:rsidR="007A55C8" w:rsidRDefault="007A55C8" w:rsidP="00114762">
      <w:pPr>
        <w:rPr>
          <w:rFonts w:ascii="Arial" w:hAnsi="Arial" w:cs="Arial"/>
          <w:sz w:val="24"/>
        </w:rPr>
        <w:sectPr w:rsidR="007A55C8" w:rsidSect="00B36E5F">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bookmarkEnd w:id="10"/>
    <w:p w14:paraId="23FD7A2A" w14:textId="03F37586" w:rsidR="00FD3A85" w:rsidRDefault="00114762">
      <w:pPr>
        <w:rPr>
          <w:rFonts w:ascii="Arial" w:hAnsi="Arial" w:cs="Arial"/>
          <w:iCs/>
          <w:color w:val="000000"/>
          <w:szCs w:val="22"/>
        </w:rPr>
      </w:pPr>
      <w:r w:rsidRPr="004C0449">
        <w:rPr>
          <w:rFonts w:ascii="Arial" w:hAnsi="Arial" w:cs="Arial"/>
          <w:iCs/>
          <w:color w:val="000000"/>
          <w:szCs w:val="22"/>
        </w:rPr>
        <w:t xml:space="preserve"> </w:t>
      </w:r>
    </w:p>
    <w:p w14:paraId="27CAB19F" w14:textId="5A91BC8A" w:rsidR="004F4E62" w:rsidRPr="00504E43" w:rsidRDefault="004F4E62">
      <w:r>
        <w:rPr>
          <w:rFonts w:ascii="Arial" w:hAnsi="Arial" w:cs="Arial"/>
          <w:iCs/>
          <w:color w:val="000000"/>
          <w:szCs w:val="22"/>
        </w:rPr>
        <w:t>28 August 2024</w:t>
      </w:r>
    </w:p>
    <w:sectPr w:rsidR="004F4E62"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CA2BE" w14:textId="77777777" w:rsidR="00DC3F23" w:rsidRDefault="00DC3F23" w:rsidP="007A55C8">
      <w:r>
        <w:separator/>
      </w:r>
    </w:p>
  </w:endnote>
  <w:endnote w:type="continuationSeparator" w:id="0">
    <w:p w14:paraId="4F660B0D" w14:textId="77777777" w:rsidR="00DC3F23" w:rsidRDefault="00DC3F2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B36E5F" w:rsidRDefault="00B36E5F" w:rsidP="00B36E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B36E5F" w:rsidRDefault="00B36E5F" w:rsidP="00B36E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50502FB8" w:rsidR="00B36E5F" w:rsidRPr="0006028D" w:rsidRDefault="00B36E5F"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665027246" name="Picture 166502724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77777777" w:rsidR="00B36E5F" w:rsidRDefault="00B36E5F" w:rsidP="00B36E5F">
    <w:pPr>
      <w:pStyle w:val="Footer"/>
      <w:ind w:firstLine="2880"/>
      <w:jc w:val="right"/>
      <w:rPr>
        <w:noProof/>
      </w:rPr>
    </w:pPr>
    <w:r>
      <w:rPr>
        <w:noProof/>
      </w:rPr>
      <w:drawing>
        <wp:inline distT="0" distB="0" distL="0" distR="0" wp14:anchorId="292EC791" wp14:editId="35D3E22B">
          <wp:extent cx="1876425" cy="603250"/>
          <wp:effectExtent l="0" t="0" r="9525" b="6350"/>
          <wp:docPr id="1202713791" name="Picture 1202713791"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7" w:name="_Hlk517706516"/>
    <w:bookmarkStart w:id="8" w:name="_Hlk517706521"/>
    <w:bookmarkStart w:id="9" w:name="_Hlk517706522"/>
    <w:r>
      <w:rPr>
        <w:noProof/>
      </w:rPr>
      <w:t xml:space="preserve">                                 </w:t>
    </w:r>
  </w:p>
  <w:p w14:paraId="2458FBAD" w14:textId="77777777" w:rsidR="00B36E5F" w:rsidRDefault="00B36E5F" w:rsidP="00B36E5F">
    <w:pPr>
      <w:pStyle w:val="Footer"/>
      <w:ind w:firstLine="2880"/>
      <w:jc w:val="right"/>
      <w:rPr>
        <w:rFonts w:ascii="Arial" w:hAnsi="Arial" w:cs="Arial"/>
        <w:noProof/>
      </w:rPr>
    </w:pPr>
  </w:p>
  <w:p w14:paraId="04BBDEFD" w14:textId="77777777" w:rsidR="00B36E5F" w:rsidRDefault="00B36E5F" w:rsidP="00B36E5F">
    <w:pPr>
      <w:pStyle w:val="Footer"/>
      <w:ind w:firstLine="2880"/>
      <w:jc w:val="right"/>
      <w:rPr>
        <w:rFonts w:ascii="Arial" w:hAnsi="Arial" w:cs="Arial"/>
        <w:noProof/>
      </w:rPr>
    </w:pPr>
  </w:p>
  <w:p w14:paraId="366639CC" w14:textId="77777777" w:rsidR="00B36E5F" w:rsidRDefault="00B36E5F" w:rsidP="00B36E5F">
    <w:pPr>
      <w:pStyle w:val="Footer"/>
      <w:ind w:firstLine="2880"/>
      <w:jc w:val="right"/>
      <w:rPr>
        <w:rFonts w:ascii="Arial" w:hAnsi="Arial" w:cs="Arial"/>
        <w:noProof/>
      </w:rPr>
    </w:pPr>
    <w:r>
      <w:rPr>
        <w:rFonts w:ascii="Arial" w:hAnsi="Arial" w:cs="Arial"/>
        <w:noProof/>
      </w:rPr>
      <w:t>Version 2.0 2019-10-16</w:t>
    </w:r>
  </w:p>
  <w:p w14:paraId="0AC40F32" w14:textId="77777777" w:rsidR="00B36E5F" w:rsidRPr="00911D65" w:rsidRDefault="00B36E5F" w:rsidP="00B36E5F">
    <w:pPr>
      <w:pStyle w:val="Footer"/>
      <w:ind w:firstLine="2880"/>
      <w:jc w:val="center"/>
      <w:rPr>
        <w:rFonts w:ascii="Arial" w:hAnsi="Arial" w:cs="Arial"/>
      </w:rPr>
    </w:pPr>
    <w:r w:rsidRPr="00911D65">
      <w:rPr>
        <w:rFonts w:ascii="Arial" w:hAnsi="Arial" w:cs="Arial"/>
        <w:noProof/>
      </w:rPr>
      <w:t xml:space="preserve">                                                                         </w:t>
    </w:r>
    <w:bookmarkEnd w:id="7"/>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27DE9D" w14:textId="77777777" w:rsidR="00DC3F23" w:rsidRDefault="00DC3F23" w:rsidP="007A55C8">
      <w:r>
        <w:separator/>
      </w:r>
    </w:p>
  </w:footnote>
  <w:footnote w:type="continuationSeparator" w:id="0">
    <w:p w14:paraId="5FA682C0" w14:textId="77777777" w:rsidR="00DC3F23" w:rsidRDefault="00DC3F2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B36E5F" w:rsidRDefault="00B36E5F" w:rsidP="006C3EC9">
    <w:pPr>
      <w:pStyle w:val="Header"/>
      <w:jc w:val="right"/>
    </w:pPr>
    <w:r>
      <w:rPr>
        <w:noProof/>
      </w:rPr>
      <w:drawing>
        <wp:inline distT="0" distB="0" distL="0" distR="0" wp14:anchorId="70834556" wp14:editId="13D25EFF">
          <wp:extent cx="2281555" cy="596900"/>
          <wp:effectExtent l="0" t="0" r="4445" b="0"/>
          <wp:docPr id="1857845244" name="Picture 185784524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B36E5F" w:rsidRDefault="00B36E5F" w:rsidP="00B36E5F">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314449568" name="Picture 3144495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7FB3"/>
    <w:multiLevelType w:val="hybridMultilevel"/>
    <w:tmpl w:val="A0FAFF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80720F"/>
    <w:multiLevelType w:val="hybridMultilevel"/>
    <w:tmpl w:val="DCE01A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A42B07"/>
    <w:multiLevelType w:val="hybridMultilevel"/>
    <w:tmpl w:val="B09A9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8397C"/>
    <w:multiLevelType w:val="hybridMultilevel"/>
    <w:tmpl w:val="FE3604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E17801"/>
    <w:multiLevelType w:val="hybridMultilevel"/>
    <w:tmpl w:val="15129DA6"/>
    <w:lvl w:ilvl="0" w:tplc="08090001">
      <w:start w:val="1"/>
      <w:numFmt w:val="bullet"/>
      <w:lvlText w:val=""/>
      <w:lvlJc w:val="left"/>
      <w:pPr>
        <w:tabs>
          <w:tab w:val="num" w:pos="394"/>
        </w:tabs>
        <w:ind w:left="394" w:hanging="360"/>
      </w:pPr>
      <w:rPr>
        <w:rFonts w:ascii="Symbol" w:hAnsi="Symbol" w:hint="default"/>
      </w:rPr>
    </w:lvl>
    <w:lvl w:ilvl="1" w:tplc="08090003" w:tentative="1">
      <w:start w:val="1"/>
      <w:numFmt w:val="bullet"/>
      <w:lvlText w:val="o"/>
      <w:lvlJc w:val="left"/>
      <w:pPr>
        <w:tabs>
          <w:tab w:val="num" w:pos="1114"/>
        </w:tabs>
        <w:ind w:left="1114" w:hanging="360"/>
      </w:pPr>
      <w:rPr>
        <w:rFonts w:ascii="Courier New" w:hAnsi="Courier New" w:cs="Courier New" w:hint="default"/>
      </w:rPr>
    </w:lvl>
    <w:lvl w:ilvl="2" w:tplc="08090005" w:tentative="1">
      <w:start w:val="1"/>
      <w:numFmt w:val="bullet"/>
      <w:lvlText w:val=""/>
      <w:lvlJc w:val="left"/>
      <w:pPr>
        <w:tabs>
          <w:tab w:val="num" w:pos="1834"/>
        </w:tabs>
        <w:ind w:left="1834" w:hanging="360"/>
      </w:pPr>
      <w:rPr>
        <w:rFonts w:ascii="Wingdings" w:hAnsi="Wingdings" w:hint="default"/>
      </w:rPr>
    </w:lvl>
    <w:lvl w:ilvl="3" w:tplc="08090001" w:tentative="1">
      <w:start w:val="1"/>
      <w:numFmt w:val="bullet"/>
      <w:lvlText w:val=""/>
      <w:lvlJc w:val="left"/>
      <w:pPr>
        <w:tabs>
          <w:tab w:val="num" w:pos="2554"/>
        </w:tabs>
        <w:ind w:left="2554" w:hanging="360"/>
      </w:pPr>
      <w:rPr>
        <w:rFonts w:ascii="Symbol" w:hAnsi="Symbol" w:hint="default"/>
      </w:rPr>
    </w:lvl>
    <w:lvl w:ilvl="4" w:tplc="08090003" w:tentative="1">
      <w:start w:val="1"/>
      <w:numFmt w:val="bullet"/>
      <w:lvlText w:val="o"/>
      <w:lvlJc w:val="left"/>
      <w:pPr>
        <w:tabs>
          <w:tab w:val="num" w:pos="3274"/>
        </w:tabs>
        <w:ind w:left="3274" w:hanging="360"/>
      </w:pPr>
      <w:rPr>
        <w:rFonts w:ascii="Courier New" w:hAnsi="Courier New" w:cs="Courier New" w:hint="default"/>
      </w:rPr>
    </w:lvl>
    <w:lvl w:ilvl="5" w:tplc="08090005" w:tentative="1">
      <w:start w:val="1"/>
      <w:numFmt w:val="bullet"/>
      <w:lvlText w:val=""/>
      <w:lvlJc w:val="left"/>
      <w:pPr>
        <w:tabs>
          <w:tab w:val="num" w:pos="3994"/>
        </w:tabs>
        <w:ind w:left="3994" w:hanging="360"/>
      </w:pPr>
      <w:rPr>
        <w:rFonts w:ascii="Wingdings" w:hAnsi="Wingdings" w:hint="default"/>
      </w:rPr>
    </w:lvl>
    <w:lvl w:ilvl="6" w:tplc="08090001" w:tentative="1">
      <w:start w:val="1"/>
      <w:numFmt w:val="bullet"/>
      <w:lvlText w:val=""/>
      <w:lvlJc w:val="left"/>
      <w:pPr>
        <w:tabs>
          <w:tab w:val="num" w:pos="4714"/>
        </w:tabs>
        <w:ind w:left="4714" w:hanging="360"/>
      </w:pPr>
      <w:rPr>
        <w:rFonts w:ascii="Symbol" w:hAnsi="Symbol" w:hint="default"/>
      </w:rPr>
    </w:lvl>
    <w:lvl w:ilvl="7" w:tplc="08090003" w:tentative="1">
      <w:start w:val="1"/>
      <w:numFmt w:val="bullet"/>
      <w:lvlText w:val="o"/>
      <w:lvlJc w:val="left"/>
      <w:pPr>
        <w:tabs>
          <w:tab w:val="num" w:pos="5434"/>
        </w:tabs>
        <w:ind w:left="5434" w:hanging="360"/>
      </w:pPr>
      <w:rPr>
        <w:rFonts w:ascii="Courier New" w:hAnsi="Courier New" w:cs="Courier New" w:hint="default"/>
      </w:rPr>
    </w:lvl>
    <w:lvl w:ilvl="8" w:tplc="08090005" w:tentative="1">
      <w:start w:val="1"/>
      <w:numFmt w:val="bullet"/>
      <w:lvlText w:val=""/>
      <w:lvlJc w:val="left"/>
      <w:pPr>
        <w:tabs>
          <w:tab w:val="num" w:pos="6154"/>
        </w:tabs>
        <w:ind w:left="6154" w:hanging="360"/>
      </w:pPr>
      <w:rPr>
        <w:rFonts w:ascii="Wingdings" w:hAnsi="Wingdings" w:hint="default"/>
      </w:rPr>
    </w:lvl>
  </w:abstractNum>
  <w:abstractNum w:abstractNumId="5"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417CCC"/>
    <w:multiLevelType w:val="multilevel"/>
    <w:tmpl w:val="E47C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EB5EE0"/>
    <w:multiLevelType w:val="hybridMultilevel"/>
    <w:tmpl w:val="158CF1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14179D"/>
    <w:multiLevelType w:val="hybridMultilevel"/>
    <w:tmpl w:val="4986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0" w15:restartNumberingAfterBreak="0">
    <w:nsid w:val="28DE7D62"/>
    <w:multiLevelType w:val="hybridMultilevel"/>
    <w:tmpl w:val="E8386F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1328EA"/>
    <w:multiLevelType w:val="hybridMultilevel"/>
    <w:tmpl w:val="FA16B362"/>
    <w:lvl w:ilvl="0" w:tplc="5492B97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883CFC"/>
    <w:multiLevelType w:val="hybridMultilevel"/>
    <w:tmpl w:val="B12A4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4B7179"/>
    <w:multiLevelType w:val="hybridMultilevel"/>
    <w:tmpl w:val="EFDE9A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B601994"/>
    <w:multiLevelType w:val="hybridMultilevel"/>
    <w:tmpl w:val="0B74A70A"/>
    <w:lvl w:ilvl="0" w:tplc="347E4A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0C4B26"/>
    <w:multiLevelType w:val="hybridMultilevel"/>
    <w:tmpl w:val="8586F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F543FF"/>
    <w:multiLevelType w:val="multilevel"/>
    <w:tmpl w:val="A84A89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D16255C"/>
    <w:multiLevelType w:val="hybridMultilevel"/>
    <w:tmpl w:val="17F47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ED1A80"/>
    <w:multiLevelType w:val="hybridMultilevel"/>
    <w:tmpl w:val="9C2A90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8744C16"/>
    <w:multiLevelType w:val="hybridMultilevel"/>
    <w:tmpl w:val="5FE8C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6620F6"/>
    <w:multiLevelType w:val="hybridMultilevel"/>
    <w:tmpl w:val="78668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0612C7"/>
    <w:multiLevelType w:val="hybridMultilevel"/>
    <w:tmpl w:val="3DAA16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7576395"/>
    <w:multiLevelType w:val="hybridMultilevel"/>
    <w:tmpl w:val="E2009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E729FA"/>
    <w:multiLevelType w:val="hybridMultilevel"/>
    <w:tmpl w:val="51CA0EE4"/>
    <w:lvl w:ilvl="0" w:tplc="E8A245E8">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83554D"/>
    <w:multiLevelType w:val="hybridMultilevel"/>
    <w:tmpl w:val="AB6CE968"/>
    <w:lvl w:ilvl="0" w:tplc="04090001">
      <w:start w:val="1"/>
      <w:numFmt w:val="bullet"/>
      <w:lvlText w:val=""/>
      <w:lvlJc w:val="left"/>
      <w:pPr>
        <w:tabs>
          <w:tab w:val="num" w:pos="360"/>
        </w:tabs>
        <w:ind w:left="360" w:hanging="360"/>
      </w:pPr>
      <w:rPr>
        <w:rFonts w:ascii="Symbol" w:hAnsi="Symbol" w:hint="default"/>
      </w:rPr>
    </w:lvl>
    <w:lvl w:ilvl="1" w:tplc="14E4E574">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35854DA"/>
    <w:multiLevelType w:val="hybridMultilevel"/>
    <w:tmpl w:val="E82450B0"/>
    <w:lvl w:ilvl="0" w:tplc="08090001">
      <w:start w:val="1"/>
      <w:numFmt w:val="bullet"/>
      <w:lvlText w:val=""/>
      <w:lvlJc w:val="left"/>
      <w:pPr>
        <w:tabs>
          <w:tab w:val="num" w:pos="394"/>
        </w:tabs>
        <w:ind w:left="39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AD16A9"/>
    <w:multiLevelType w:val="hybridMultilevel"/>
    <w:tmpl w:val="ECD09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6B50E2"/>
    <w:multiLevelType w:val="hybridMultilevel"/>
    <w:tmpl w:val="AB5449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CDB3828"/>
    <w:multiLevelType w:val="hybridMultilevel"/>
    <w:tmpl w:val="18643830"/>
    <w:lvl w:ilvl="0" w:tplc="347E4AB2">
      <w:start w:val="1"/>
      <w:numFmt w:val="low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F163610"/>
    <w:multiLevelType w:val="hybridMultilevel"/>
    <w:tmpl w:val="D9D661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FCD246D"/>
    <w:multiLevelType w:val="hybridMultilevel"/>
    <w:tmpl w:val="41DC0804"/>
    <w:lvl w:ilvl="0" w:tplc="08090001">
      <w:start w:val="1"/>
      <w:numFmt w:val="bullet"/>
      <w:lvlText w:val=""/>
      <w:lvlJc w:val="left"/>
      <w:pPr>
        <w:tabs>
          <w:tab w:val="num" w:pos="394"/>
        </w:tabs>
        <w:ind w:left="39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52264923">
    <w:abstractNumId w:val="9"/>
  </w:num>
  <w:num w:numId="2" w16cid:durableId="4940864">
    <w:abstractNumId w:val="29"/>
  </w:num>
  <w:num w:numId="3" w16cid:durableId="2015953303">
    <w:abstractNumId w:val="16"/>
  </w:num>
  <w:num w:numId="4" w16cid:durableId="1673025498">
    <w:abstractNumId w:val="4"/>
  </w:num>
  <w:num w:numId="5" w16cid:durableId="1702976491">
    <w:abstractNumId w:val="25"/>
  </w:num>
  <w:num w:numId="6" w16cid:durableId="920792986">
    <w:abstractNumId w:val="30"/>
  </w:num>
  <w:num w:numId="7" w16cid:durableId="1372850084">
    <w:abstractNumId w:val="3"/>
  </w:num>
  <w:num w:numId="8" w16cid:durableId="1913002187">
    <w:abstractNumId w:val="26"/>
  </w:num>
  <w:num w:numId="9" w16cid:durableId="511074056">
    <w:abstractNumId w:val="20"/>
  </w:num>
  <w:num w:numId="10" w16cid:durableId="216280659">
    <w:abstractNumId w:val="17"/>
  </w:num>
  <w:num w:numId="11" w16cid:durableId="1507551360">
    <w:abstractNumId w:val="21"/>
  </w:num>
  <w:num w:numId="12" w16cid:durableId="1670138272">
    <w:abstractNumId w:val="24"/>
  </w:num>
  <w:num w:numId="13" w16cid:durableId="2114550758">
    <w:abstractNumId w:val="10"/>
  </w:num>
  <w:num w:numId="14" w16cid:durableId="1064335271">
    <w:abstractNumId w:val="7"/>
  </w:num>
  <w:num w:numId="15" w16cid:durableId="386220458">
    <w:abstractNumId w:val="27"/>
  </w:num>
  <w:num w:numId="16" w16cid:durableId="673722268">
    <w:abstractNumId w:val="13"/>
  </w:num>
  <w:num w:numId="17" w16cid:durableId="94981285">
    <w:abstractNumId w:val="0"/>
  </w:num>
  <w:num w:numId="18" w16cid:durableId="1017534897">
    <w:abstractNumId w:val="11"/>
  </w:num>
  <w:num w:numId="19" w16cid:durableId="308217894">
    <w:abstractNumId w:val="12"/>
  </w:num>
  <w:num w:numId="20" w16cid:durableId="1655985985">
    <w:abstractNumId w:val="14"/>
  </w:num>
  <w:num w:numId="21" w16cid:durableId="98720091">
    <w:abstractNumId w:val="19"/>
  </w:num>
  <w:num w:numId="22" w16cid:durableId="1996489071">
    <w:abstractNumId w:val="18"/>
  </w:num>
  <w:num w:numId="23" w16cid:durableId="2065643883">
    <w:abstractNumId w:val="6"/>
  </w:num>
  <w:num w:numId="24" w16cid:durableId="1438673473">
    <w:abstractNumId w:val="5"/>
  </w:num>
  <w:num w:numId="25" w16cid:durableId="594361463">
    <w:abstractNumId w:val="22"/>
  </w:num>
  <w:num w:numId="26" w16cid:durableId="1694768706">
    <w:abstractNumId w:val="2"/>
  </w:num>
  <w:num w:numId="27" w16cid:durableId="100415057">
    <w:abstractNumId w:val="1"/>
  </w:num>
  <w:num w:numId="28" w16cid:durableId="549417794">
    <w:abstractNumId w:val="23"/>
  </w:num>
  <w:num w:numId="29" w16cid:durableId="346638674">
    <w:abstractNumId w:val="28"/>
  </w:num>
  <w:num w:numId="30" w16cid:durableId="1980918648">
    <w:abstractNumId w:val="15"/>
  </w:num>
  <w:num w:numId="31" w16cid:durableId="14441516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5FB6"/>
    <w:rsid w:val="00035126"/>
    <w:rsid w:val="00042E71"/>
    <w:rsid w:val="0005294D"/>
    <w:rsid w:val="00057922"/>
    <w:rsid w:val="00092E2F"/>
    <w:rsid w:val="00095994"/>
    <w:rsid w:val="000A3F5A"/>
    <w:rsid w:val="000B4310"/>
    <w:rsid w:val="000E5A0B"/>
    <w:rsid w:val="001012A7"/>
    <w:rsid w:val="00105793"/>
    <w:rsid w:val="00113430"/>
    <w:rsid w:val="00114762"/>
    <w:rsid w:val="001236D2"/>
    <w:rsid w:val="00125ADA"/>
    <w:rsid w:val="00145974"/>
    <w:rsid w:val="0016085B"/>
    <w:rsid w:val="00172A40"/>
    <w:rsid w:val="001803B2"/>
    <w:rsid w:val="0019309F"/>
    <w:rsid w:val="001C5E22"/>
    <w:rsid w:val="001D6F32"/>
    <w:rsid w:val="001E3EC7"/>
    <w:rsid w:val="002050DD"/>
    <w:rsid w:val="002101FA"/>
    <w:rsid w:val="00217E44"/>
    <w:rsid w:val="00221A01"/>
    <w:rsid w:val="002460D3"/>
    <w:rsid w:val="00252F8C"/>
    <w:rsid w:val="00254A8D"/>
    <w:rsid w:val="002A59B7"/>
    <w:rsid w:val="002B5087"/>
    <w:rsid w:val="002D7C0F"/>
    <w:rsid w:val="002E47E9"/>
    <w:rsid w:val="00361280"/>
    <w:rsid w:val="00361C14"/>
    <w:rsid w:val="00372B2F"/>
    <w:rsid w:val="00391177"/>
    <w:rsid w:val="003930B2"/>
    <w:rsid w:val="003B1467"/>
    <w:rsid w:val="003E7E21"/>
    <w:rsid w:val="003F14B6"/>
    <w:rsid w:val="004000D7"/>
    <w:rsid w:val="004350F5"/>
    <w:rsid w:val="00441C69"/>
    <w:rsid w:val="00463D93"/>
    <w:rsid w:val="0046450A"/>
    <w:rsid w:val="0046677C"/>
    <w:rsid w:val="0047086D"/>
    <w:rsid w:val="00495A82"/>
    <w:rsid w:val="004B30D1"/>
    <w:rsid w:val="004B52E7"/>
    <w:rsid w:val="004D203B"/>
    <w:rsid w:val="004E77EF"/>
    <w:rsid w:val="004F4E62"/>
    <w:rsid w:val="00504E43"/>
    <w:rsid w:val="0054388C"/>
    <w:rsid w:val="005538F8"/>
    <w:rsid w:val="00554A9B"/>
    <w:rsid w:val="00562964"/>
    <w:rsid w:val="005775CA"/>
    <w:rsid w:val="00595B12"/>
    <w:rsid w:val="005A098D"/>
    <w:rsid w:val="005A778E"/>
    <w:rsid w:val="005D31D5"/>
    <w:rsid w:val="005E0DBE"/>
    <w:rsid w:val="005E658F"/>
    <w:rsid w:val="005E7A01"/>
    <w:rsid w:val="00605C58"/>
    <w:rsid w:val="00640A95"/>
    <w:rsid w:val="00696DFE"/>
    <w:rsid w:val="006A216E"/>
    <w:rsid w:val="006B0921"/>
    <w:rsid w:val="006B442B"/>
    <w:rsid w:val="006B51E3"/>
    <w:rsid w:val="006C11BB"/>
    <w:rsid w:val="006C3EC9"/>
    <w:rsid w:val="006D0918"/>
    <w:rsid w:val="006E6DBF"/>
    <w:rsid w:val="007004F3"/>
    <w:rsid w:val="00723673"/>
    <w:rsid w:val="007270E8"/>
    <w:rsid w:val="007538EF"/>
    <w:rsid w:val="007573B9"/>
    <w:rsid w:val="00760609"/>
    <w:rsid w:val="00777803"/>
    <w:rsid w:val="007908F4"/>
    <w:rsid w:val="00797E34"/>
    <w:rsid w:val="007A55C8"/>
    <w:rsid w:val="007B4ECE"/>
    <w:rsid w:val="007B6E82"/>
    <w:rsid w:val="007B7916"/>
    <w:rsid w:val="007C5F60"/>
    <w:rsid w:val="007D3C0C"/>
    <w:rsid w:val="008361E2"/>
    <w:rsid w:val="00863690"/>
    <w:rsid w:val="00871C7D"/>
    <w:rsid w:val="008869C9"/>
    <w:rsid w:val="008961FC"/>
    <w:rsid w:val="008C0294"/>
    <w:rsid w:val="008D37E9"/>
    <w:rsid w:val="008F5BC4"/>
    <w:rsid w:val="008F6967"/>
    <w:rsid w:val="00924564"/>
    <w:rsid w:val="009516F1"/>
    <w:rsid w:val="00980C0A"/>
    <w:rsid w:val="009A10C7"/>
    <w:rsid w:val="00A03B2F"/>
    <w:rsid w:val="00A03C1B"/>
    <w:rsid w:val="00A05FA4"/>
    <w:rsid w:val="00A22863"/>
    <w:rsid w:val="00A405EF"/>
    <w:rsid w:val="00A4357B"/>
    <w:rsid w:val="00A50C5D"/>
    <w:rsid w:val="00A70700"/>
    <w:rsid w:val="00A86465"/>
    <w:rsid w:val="00AA27FC"/>
    <w:rsid w:val="00AA3AED"/>
    <w:rsid w:val="00AF4CA5"/>
    <w:rsid w:val="00B0457A"/>
    <w:rsid w:val="00B04EF2"/>
    <w:rsid w:val="00B139C8"/>
    <w:rsid w:val="00B35860"/>
    <w:rsid w:val="00B36E5F"/>
    <w:rsid w:val="00B55ECC"/>
    <w:rsid w:val="00B62ED8"/>
    <w:rsid w:val="00B763E4"/>
    <w:rsid w:val="00B806D2"/>
    <w:rsid w:val="00B94910"/>
    <w:rsid w:val="00BF6070"/>
    <w:rsid w:val="00C0339D"/>
    <w:rsid w:val="00C06A0B"/>
    <w:rsid w:val="00C44696"/>
    <w:rsid w:val="00C518E8"/>
    <w:rsid w:val="00C54F4A"/>
    <w:rsid w:val="00C76275"/>
    <w:rsid w:val="00C9120F"/>
    <w:rsid w:val="00CB0A06"/>
    <w:rsid w:val="00CB40BC"/>
    <w:rsid w:val="00CD1A7F"/>
    <w:rsid w:val="00CD329E"/>
    <w:rsid w:val="00D12BC5"/>
    <w:rsid w:val="00D20953"/>
    <w:rsid w:val="00D61EFF"/>
    <w:rsid w:val="00D64D7B"/>
    <w:rsid w:val="00D72690"/>
    <w:rsid w:val="00D757B0"/>
    <w:rsid w:val="00D90930"/>
    <w:rsid w:val="00D944C1"/>
    <w:rsid w:val="00D9736C"/>
    <w:rsid w:val="00DA1391"/>
    <w:rsid w:val="00DA1526"/>
    <w:rsid w:val="00DA7303"/>
    <w:rsid w:val="00DC3F23"/>
    <w:rsid w:val="00DC5F19"/>
    <w:rsid w:val="00DF4953"/>
    <w:rsid w:val="00E04ADC"/>
    <w:rsid w:val="00E14427"/>
    <w:rsid w:val="00E32FA1"/>
    <w:rsid w:val="00E34F5F"/>
    <w:rsid w:val="00E60982"/>
    <w:rsid w:val="00E72E1D"/>
    <w:rsid w:val="00E97B84"/>
    <w:rsid w:val="00EA1C3D"/>
    <w:rsid w:val="00EB6F28"/>
    <w:rsid w:val="00EC0A2E"/>
    <w:rsid w:val="00EC2340"/>
    <w:rsid w:val="00EC7343"/>
    <w:rsid w:val="00ED5E3F"/>
    <w:rsid w:val="00EE207D"/>
    <w:rsid w:val="00EE5360"/>
    <w:rsid w:val="00F026C6"/>
    <w:rsid w:val="00F038D7"/>
    <w:rsid w:val="00F111FF"/>
    <w:rsid w:val="00F22BA3"/>
    <w:rsid w:val="00F71890"/>
    <w:rsid w:val="00F96573"/>
    <w:rsid w:val="00FA060A"/>
    <w:rsid w:val="00FC4D32"/>
    <w:rsid w:val="00FD0FB3"/>
    <w:rsid w:val="00FD3A85"/>
    <w:rsid w:val="00FE0F17"/>
    <w:rsid w:val="00FF7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930"/>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70E8"/>
    <w:pPr>
      <w:ind w:left="720"/>
      <w:contextualSpacing/>
    </w:pPr>
  </w:style>
  <w:style w:type="character" w:styleId="CommentReference">
    <w:name w:val="annotation reference"/>
    <w:basedOn w:val="DefaultParagraphFont"/>
    <w:uiPriority w:val="99"/>
    <w:semiHidden/>
    <w:unhideWhenUsed/>
    <w:rsid w:val="00252F8C"/>
    <w:rPr>
      <w:sz w:val="16"/>
      <w:szCs w:val="16"/>
    </w:rPr>
  </w:style>
  <w:style w:type="paragraph" w:styleId="CommentText">
    <w:name w:val="annotation text"/>
    <w:basedOn w:val="Normal"/>
    <w:link w:val="CommentTextChar"/>
    <w:uiPriority w:val="99"/>
    <w:unhideWhenUsed/>
    <w:rsid w:val="00252F8C"/>
    <w:rPr>
      <w:sz w:val="20"/>
      <w:szCs w:val="20"/>
    </w:rPr>
  </w:style>
  <w:style w:type="character" w:customStyle="1" w:styleId="CommentTextChar">
    <w:name w:val="Comment Text Char"/>
    <w:basedOn w:val="DefaultParagraphFont"/>
    <w:link w:val="CommentText"/>
    <w:uiPriority w:val="99"/>
    <w:rsid w:val="00252F8C"/>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252F8C"/>
    <w:rPr>
      <w:b/>
      <w:bCs/>
    </w:rPr>
  </w:style>
  <w:style w:type="character" w:customStyle="1" w:styleId="CommentSubjectChar">
    <w:name w:val="Comment Subject Char"/>
    <w:basedOn w:val="CommentTextChar"/>
    <w:link w:val="CommentSubject"/>
    <w:uiPriority w:val="99"/>
    <w:semiHidden/>
    <w:rsid w:val="00252F8C"/>
    <w:rPr>
      <w:rFonts w:ascii="Tahoma" w:eastAsia="Times New Roman" w:hAnsi="Tahoma" w:cs="Times New Roman"/>
      <w:b/>
      <w:bCs/>
      <w:sz w:val="20"/>
      <w:szCs w:val="20"/>
    </w:rPr>
  </w:style>
  <w:style w:type="paragraph" w:styleId="BalloonText">
    <w:name w:val="Balloon Text"/>
    <w:basedOn w:val="Normal"/>
    <w:link w:val="BalloonTextChar"/>
    <w:uiPriority w:val="99"/>
    <w:semiHidden/>
    <w:unhideWhenUsed/>
    <w:rsid w:val="00252F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F8C"/>
    <w:rPr>
      <w:rFonts w:ascii="Segoe UI" w:eastAsia="Times New Roman" w:hAnsi="Segoe UI" w:cs="Segoe UI"/>
      <w:sz w:val="18"/>
      <w:szCs w:val="18"/>
    </w:rPr>
  </w:style>
  <w:style w:type="paragraph" w:styleId="Revision">
    <w:name w:val="Revision"/>
    <w:hidden/>
    <w:uiPriority w:val="99"/>
    <w:semiHidden/>
    <w:rsid w:val="002050DD"/>
    <w:rPr>
      <w:rFonts w:ascii="Tahoma" w:eastAsia="Times New Roman" w:hAnsi="Tahoma" w:cs="Times New Roman"/>
      <w:sz w:val="22"/>
    </w:rPr>
  </w:style>
  <w:style w:type="paragraph" w:customStyle="1" w:styleId="pf0">
    <w:name w:val="pf0"/>
    <w:basedOn w:val="Normal"/>
    <w:rsid w:val="00145974"/>
    <w:pPr>
      <w:spacing w:before="100" w:beforeAutospacing="1" w:after="100" w:afterAutospacing="1"/>
    </w:pPr>
    <w:rPr>
      <w:rFonts w:ascii="Times New Roman" w:hAnsi="Times New Roman"/>
      <w:sz w:val="24"/>
      <w:lang w:eastAsia="en-GB"/>
    </w:rPr>
  </w:style>
  <w:style w:type="character" w:customStyle="1" w:styleId="cf01">
    <w:name w:val="cf01"/>
    <w:basedOn w:val="DefaultParagraphFont"/>
    <w:rsid w:val="001459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504746">
      <w:bodyDiv w:val="1"/>
      <w:marLeft w:val="0"/>
      <w:marRight w:val="0"/>
      <w:marTop w:val="0"/>
      <w:marBottom w:val="0"/>
      <w:divBdr>
        <w:top w:val="none" w:sz="0" w:space="0" w:color="auto"/>
        <w:left w:val="none" w:sz="0" w:space="0" w:color="auto"/>
        <w:bottom w:val="none" w:sz="0" w:space="0" w:color="auto"/>
        <w:right w:val="none" w:sz="0" w:space="0" w:color="auto"/>
      </w:divBdr>
    </w:div>
    <w:div w:id="193497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6AEECC-6B69-4E4C-9F03-1FCF3DB31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3568</Words>
  <Characters>20339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23860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Tolani, Foyeke - Oxfordshire County Council</cp:lastModifiedBy>
  <cp:revision>3</cp:revision>
  <dcterms:created xsi:type="dcterms:W3CDTF">2024-10-16T09:53:00Z</dcterms:created>
  <dcterms:modified xsi:type="dcterms:W3CDTF">2024-10-16T10:43:00Z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