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379D9AE" w:rsidR="00114762" w:rsidRPr="00B26C50" w:rsidRDefault="007157B3" w:rsidP="00B26C50">
            <w:pPr>
              <w:pStyle w:val="Heading2"/>
              <w:jc w:val="both"/>
              <w:rPr>
                <w:b w:val="0"/>
                <w:iCs/>
                <w:sz w:val="24"/>
                <w:szCs w:val="24"/>
              </w:rPr>
            </w:pPr>
            <w:r>
              <w:rPr>
                <w:b w:val="0"/>
                <w:iCs/>
                <w:sz w:val="24"/>
                <w:szCs w:val="24"/>
              </w:rPr>
              <w:t>Assistant Clinical Psychologist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950B8AF" w:rsidR="00DD3ED0" w:rsidRDefault="0039734E" w:rsidP="00DD3ED0">
            <w:pPr>
              <w:rPr>
                <w:rFonts w:ascii="Arial" w:hAnsi="Arial" w:cs="Arial"/>
              </w:rPr>
            </w:pPr>
            <w:r w:rsidRPr="0039734E">
              <w:rPr>
                <w:rFonts w:ascii="Arial" w:hAnsi="Arial" w:cs="Arial"/>
              </w:rPr>
              <w:t>£</w:t>
            </w:r>
            <w:r w:rsidR="00CE4C92" w:rsidRPr="00CE4C92">
              <w:rPr>
                <w:rFonts w:ascii="Arial" w:hAnsi="Arial" w:cs="Arial"/>
              </w:rPr>
              <w:t>28</w:t>
            </w:r>
            <w:r w:rsidR="00CE4C92">
              <w:rPr>
                <w:rFonts w:ascii="Arial" w:hAnsi="Arial" w:cs="Arial"/>
              </w:rPr>
              <w:t>,</w:t>
            </w:r>
            <w:r w:rsidR="00CE4C92" w:rsidRPr="00CE4C92">
              <w:rPr>
                <w:rFonts w:ascii="Arial" w:hAnsi="Arial" w:cs="Arial"/>
              </w:rPr>
              <w:t>163</w:t>
            </w:r>
            <w:r w:rsidR="00CE4C92">
              <w:rPr>
                <w:rFonts w:ascii="Arial" w:hAnsi="Arial" w:cs="Arial"/>
              </w:rPr>
              <w:t xml:space="preserve"> </w:t>
            </w:r>
            <w:r w:rsidR="003855B9">
              <w:rPr>
                <w:rFonts w:ascii="Arial" w:hAnsi="Arial" w:cs="Arial"/>
              </w:rPr>
              <w:t xml:space="preserve">- </w:t>
            </w:r>
            <w:r w:rsidRPr="0039734E">
              <w:rPr>
                <w:rFonts w:ascii="Arial" w:hAnsi="Arial" w:cs="Arial"/>
              </w:rPr>
              <w:t>£</w:t>
            </w:r>
            <w:r w:rsidR="00CE4C92" w:rsidRPr="00CE4C92">
              <w:rPr>
                <w:rFonts w:ascii="Arial" w:hAnsi="Arial" w:cs="Arial"/>
              </w:rPr>
              <w:t>33</w:t>
            </w:r>
            <w:r w:rsidR="00CE4C92">
              <w:rPr>
                <w:rFonts w:ascii="Arial" w:hAnsi="Arial" w:cs="Arial"/>
              </w:rPr>
              <w:t>,</w:t>
            </w:r>
            <w:r w:rsidR="00CE4C92" w:rsidRPr="00CE4C92">
              <w:rPr>
                <w:rFonts w:ascii="Arial" w:hAnsi="Arial" w:cs="Arial"/>
              </w:rPr>
              <w:t>366</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C9EF7FA" w:rsidR="00A405EF" w:rsidRPr="00471DAB" w:rsidRDefault="005B40BE" w:rsidP="00DD3ED0">
            <w:pPr>
              <w:rPr>
                <w:rFonts w:ascii="Arial" w:hAnsi="Arial" w:cs="Arial"/>
              </w:rPr>
            </w:pPr>
            <w:r>
              <w:rPr>
                <w:rFonts w:ascii="Arial" w:hAnsi="Arial" w:cs="Arial"/>
              </w:rPr>
              <w:t xml:space="preserve">OCC </w:t>
            </w:r>
            <w:r w:rsidR="00CE4C92">
              <w:rPr>
                <w:rFonts w:ascii="Arial" w:hAnsi="Arial" w:cs="Arial"/>
              </w:rPr>
              <w:t>7/8</w:t>
            </w:r>
            <w:r>
              <w:rPr>
                <w:rFonts w:ascii="Arial" w:hAnsi="Arial" w:cs="Arial"/>
              </w:rPr>
              <w:t xml:space="preserve"> equivalent to Agenda for Change Band 4</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EF21053" w:rsidR="00114762" w:rsidRDefault="007157B3" w:rsidP="00DD3ED0">
            <w: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D369C6F" w:rsidR="00114762" w:rsidRDefault="007157B3" w:rsidP="00DD3ED0">
            <w:r>
              <w:t xml:space="preserve">ATTACH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6A24537" w:rsidR="005021D7" w:rsidRDefault="007157B3" w:rsidP="00DD3ED0">
            <w:r>
              <w:t>Children Education and Families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0E20B9C5" w:rsidR="00114762" w:rsidRDefault="003855B9" w:rsidP="007157B3">
            <w:r>
              <w:t>Union Street, Child and Family Centre, Oxford</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0F56A2E" w:rsidR="00DD3ED0" w:rsidRPr="009F0647" w:rsidRDefault="007157B3"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601A396" w:rsidR="00DD3ED0" w:rsidRPr="009F0647" w:rsidRDefault="007157B3" w:rsidP="003855B9">
            <w:pPr>
              <w:rPr>
                <w:rFonts w:ascii="Arial" w:hAnsi="Arial" w:cs="Arial"/>
              </w:rPr>
            </w:pPr>
            <w:r>
              <w:rPr>
                <w:rFonts w:ascii="Arial" w:hAnsi="Arial" w:cs="Arial"/>
              </w:rPr>
              <w:t xml:space="preserve">Dr Claire Holdaway </w:t>
            </w:r>
            <w:r w:rsidR="00422DE2">
              <w:rPr>
                <w:rFonts w:ascii="Arial" w:hAnsi="Arial" w:cs="Arial"/>
              </w:rPr>
              <w:t>(</w:t>
            </w:r>
            <w:r w:rsidR="00422DE2" w:rsidRPr="009801DE">
              <w:rPr>
                <w:rFonts w:hAnsi="Arial" w:cs="Arial"/>
              </w:rPr>
              <w:t>Consultant Clinical Psychologist, ATTACH team</w:t>
            </w:r>
            <w:r w:rsidR="003855B9">
              <w:rPr>
                <w:rFonts w:hAnsi="Arial" w:cs="Arial"/>
              </w:rPr>
              <w:t>)</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DB9FC22" w:rsidR="00114762" w:rsidRPr="009F0647" w:rsidRDefault="007157B3" w:rsidP="00DD3ED0">
            <w:pPr>
              <w:rPr>
                <w:rFonts w:ascii="Arial" w:hAnsi="Arial" w:cs="Arial"/>
              </w:rPr>
            </w:pPr>
            <w:r>
              <w:rPr>
                <w:rFonts w:ascii="Arial" w:hAnsi="Arial" w:cs="Arial"/>
              </w:rPr>
              <w:t>No</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8974182" w:rsidR="00E709E9" w:rsidRPr="009F0647" w:rsidRDefault="007157B3"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85DEE1D" w14:textId="5F79F26F" w:rsidR="0065462D" w:rsidRDefault="00422DE2" w:rsidP="00B0457A">
            <w:pPr>
              <w:rPr>
                <w:rFonts w:hAnsi="Arial" w:cs="Arial"/>
              </w:rPr>
            </w:pPr>
            <w:r w:rsidRPr="009801DE">
              <w:rPr>
                <w:rFonts w:hAnsi="Arial" w:cs="Arial"/>
              </w:rPr>
              <w:t xml:space="preserve">To contribute as an Assistant Clinical Psychologist </w:t>
            </w:r>
            <w:r w:rsidR="008C7A6B">
              <w:rPr>
                <w:rFonts w:hAnsi="Arial" w:cs="Arial"/>
              </w:rPr>
              <w:t xml:space="preserve">within ATTACH, a therapeutic team providing specialist </w:t>
            </w:r>
            <w:r w:rsidRPr="009801DE">
              <w:rPr>
                <w:rFonts w:hAnsi="Arial" w:cs="Arial"/>
              </w:rPr>
              <w:t>assessment and intervention</w:t>
            </w:r>
            <w:r w:rsidR="008C7A6B">
              <w:rPr>
                <w:rFonts w:hAnsi="Arial" w:cs="Arial"/>
              </w:rPr>
              <w:t xml:space="preserve">s </w:t>
            </w:r>
            <w:r w:rsidRPr="009801DE">
              <w:rPr>
                <w:rFonts w:hAnsi="Arial" w:cs="Arial"/>
              </w:rPr>
              <w:t xml:space="preserve">for children </w:t>
            </w:r>
            <w:r w:rsidR="00A732C8">
              <w:rPr>
                <w:rFonts w:hAnsi="Arial" w:cs="Arial"/>
              </w:rPr>
              <w:t>we care for</w:t>
            </w:r>
            <w:r w:rsidR="008C7A6B">
              <w:rPr>
                <w:rFonts w:hAnsi="Arial" w:cs="Arial"/>
              </w:rPr>
              <w:t>,</w:t>
            </w:r>
            <w:r w:rsidR="00A732C8">
              <w:rPr>
                <w:rFonts w:hAnsi="Arial" w:cs="Arial"/>
              </w:rPr>
              <w:t xml:space="preserve"> and those in</w:t>
            </w:r>
            <w:r w:rsidRPr="009801DE">
              <w:rPr>
                <w:rFonts w:hAnsi="Arial" w:cs="Arial"/>
              </w:rPr>
              <w:t xml:space="preserve"> adopt</w:t>
            </w:r>
            <w:r w:rsidR="00A732C8">
              <w:rPr>
                <w:rFonts w:hAnsi="Arial" w:cs="Arial"/>
              </w:rPr>
              <w:t>ive and</w:t>
            </w:r>
            <w:r w:rsidRPr="009801DE">
              <w:rPr>
                <w:rFonts w:hAnsi="Arial" w:cs="Arial"/>
              </w:rPr>
              <w:t xml:space="preserve"> </w:t>
            </w:r>
            <w:r w:rsidR="00A732C8" w:rsidRPr="009801DE">
              <w:rPr>
                <w:rFonts w:hAnsi="Arial" w:cs="Arial"/>
              </w:rPr>
              <w:t xml:space="preserve">Special Guardianship </w:t>
            </w:r>
            <w:r w:rsidRPr="009801DE">
              <w:rPr>
                <w:rFonts w:hAnsi="Arial" w:cs="Arial"/>
              </w:rPr>
              <w:t>families</w:t>
            </w:r>
            <w:r w:rsidR="00A732C8">
              <w:rPr>
                <w:rFonts w:hAnsi="Arial" w:cs="Arial"/>
              </w:rPr>
              <w:t xml:space="preserve">. </w:t>
            </w:r>
          </w:p>
          <w:p w14:paraId="51BA6954" w14:textId="07ED55FC"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6A6D6DB8" w:rsidR="00D757B0" w:rsidRDefault="00D757B0" w:rsidP="00A50C5D">
            <w:pPr>
              <w:rPr>
                <w:rFonts w:ascii="Arial" w:hAnsi="Arial" w:cs="Arial"/>
                <w:noProof/>
                <w:sz w:val="20"/>
                <w:szCs w:val="20"/>
              </w:rPr>
            </w:pPr>
            <w:r>
              <w:rPr>
                <w:rFonts w:ascii="Arial" w:hAnsi="Arial" w:cs="Arial"/>
                <w:szCs w:val="22"/>
              </w:rPr>
              <w:t>.</w:t>
            </w:r>
          </w:p>
          <w:p w14:paraId="3532FECD" w14:textId="3F8937DE" w:rsidR="00422DE2" w:rsidRPr="009801DE" w:rsidRDefault="00422DE2" w:rsidP="00EE2145">
            <w:pPr>
              <w:pStyle w:val="ListParagraph"/>
              <w:numPr>
                <w:ilvl w:val="0"/>
                <w:numId w:val="11"/>
              </w:numPr>
              <w:pBdr>
                <w:top w:val="nil"/>
                <w:left w:val="nil"/>
                <w:bottom w:val="nil"/>
                <w:right w:val="nil"/>
                <w:between w:val="nil"/>
                <w:bar w:val="nil"/>
              </w:pBdr>
              <w:contextualSpacing w:val="0"/>
              <w:rPr>
                <w:rFonts w:hAnsi="Arial" w:cs="Arial"/>
              </w:rPr>
            </w:pPr>
            <w:r w:rsidRPr="009801DE">
              <w:rPr>
                <w:rFonts w:hAnsi="Arial" w:cs="Arial"/>
              </w:rPr>
              <w:t>To support assessments, observations and interventions carr</w:t>
            </w:r>
            <w:r w:rsidR="008C7A6B">
              <w:rPr>
                <w:rFonts w:hAnsi="Arial" w:cs="Arial"/>
              </w:rPr>
              <w:t>ied out by others within the team</w:t>
            </w:r>
            <w:r w:rsidRPr="009801DE">
              <w:rPr>
                <w:rFonts w:hAnsi="Arial" w:cs="Arial"/>
              </w:rPr>
              <w:t xml:space="preserve"> </w:t>
            </w:r>
          </w:p>
          <w:p w14:paraId="0065CD3A" w14:textId="77777777" w:rsidR="00422DE2" w:rsidRPr="009801DE" w:rsidRDefault="00422DE2" w:rsidP="00422DE2">
            <w:pPr>
              <w:ind w:left="786"/>
              <w:rPr>
                <w:rFonts w:hAnsi="Arial" w:cs="Arial"/>
              </w:rPr>
            </w:pPr>
          </w:p>
          <w:p w14:paraId="09793BE0" w14:textId="77777777" w:rsidR="00422DE2" w:rsidRPr="009801DE" w:rsidRDefault="00422DE2" w:rsidP="00422DE2">
            <w:pPr>
              <w:tabs>
                <w:tab w:val="left" w:pos="786"/>
              </w:tabs>
              <w:rPr>
                <w:rFonts w:hAnsi="Arial" w:cs="Arial"/>
              </w:rPr>
            </w:pPr>
          </w:p>
          <w:p w14:paraId="0A048CFD" w14:textId="117620D4" w:rsidR="00EE2145" w:rsidRDefault="00422DE2" w:rsidP="001A12F4">
            <w:pPr>
              <w:pStyle w:val="ListParagraph"/>
              <w:numPr>
                <w:ilvl w:val="0"/>
                <w:numId w:val="11"/>
              </w:numPr>
              <w:pBdr>
                <w:top w:val="nil"/>
                <w:left w:val="nil"/>
                <w:bottom w:val="nil"/>
                <w:right w:val="nil"/>
                <w:between w:val="nil"/>
                <w:bar w:val="nil"/>
              </w:pBdr>
              <w:contextualSpacing w:val="0"/>
              <w:rPr>
                <w:rFonts w:hAnsi="Arial" w:cs="Arial"/>
              </w:rPr>
            </w:pPr>
            <w:r w:rsidRPr="003855B9">
              <w:rPr>
                <w:rFonts w:hAnsi="Arial" w:cs="Arial"/>
              </w:rPr>
              <w:t xml:space="preserve">To participate in the running and development of group programmes </w:t>
            </w:r>
          </w:p>
          <w:p w14:paraId="3F93F920" w14:textId="77777777" w:rsidR="003855B9" w:rsidRPr="003855B9" w:rsidRDefault="003855B9" w:rsidP="003855B9">
            <w:pPr>
              <w:pStyle w:val="ListParagraph"/>
              <w:rPr>
                <w:rFonts w:hAnsi="Arial" w:cs="Arial"/>
              </w:rPr>
            </w:pPr>
          </w:p>
          <w:p w14:paraId="4878063C" w14:textId="77777777" w:rsidR="003855B9" w:rsidRPr="003855B9" w:rsidRDefault="003855B9" w:rsidP="003855B9">
            <w:pPr>
              <w:pStyle w:val="ListParagraph"/>
              <w:pBdr>
                <w:top w:val="nil"/>
                <w:left w:val="nil"/>
                <w:bottom w:val="nil"/>
                <w:right w:val="nil"/>
                <w:between w:val="nil"/>
                <w:bar w:val="nil"/>
              </w:pBdr>
              <w:contextualSpacing w:val="0"/>
              <w:rPr>
                <w:rFonts w:hAnsi="Arial" w:cs="Arial"/>
              </w:rPr>
            </w:pPr>
          </w:p>
          <w:p w14:paraId="3690B3EC" w14:textId="72A89A01" w:rsidR="00422DE2" w:rsidRDefault="003855B9" w:rsidP="00EE2145">
            <w:pPr>
              <w:pStyle w:val="ListParagraph"/>
              <w:numPr>
                <w:ilvl w:val="0"/>
                <w:numId w:val="11"/>
              </w:numPr>
              <w:pBdr>
                <w:top w:val="nil"/>
                <w:left w:val="nil"/>
                <w:bottom w:val="nil"/>
                <w:right w:val="nil"/>
                <w:between w:val="nil"/>
                <w:bar w:val="nil"/>
              </w:pBdr>
              <w:contextualSpacing w:val="0"/>
              <w:rPr>
                <w:rFonts w:hAnsi="Arial" w:cs="Arial"/>
              </w:rPr>
            </w:pPr>
            <w:r>
              <w:rPr>
                <w:rFonts w:hAnsi="Arial" w:cs="Arial"/>
              </w:rPr>
              <w:t>To play a key role in the administration of Adoption Support Fund applications within the team</w:t>
            </w:r>
          </w:p>
          <w:p w14:paraId="22F40E6D" w14:textId="77777777" w:rsidR="003855B9" w:rsidRPr="00EE2145" w:rsidRDefault="003855B9" w:rsidP="003855B9">
            <w:pPr>
              <w:pStyle w:val="ListParagraph"/>
              <w:pBdr>
                <w:top w:val="nil"/>
                <w:left w:val="nil"/>
                <w:bottom w:val="nil"/>
                <w:right w:val="nil"/>
                <w:between w:val="nil"/>
                <w:bar w:val="nil"/>
              </w:pBdr>
              <w:contextualSpacing w:val="0"/>
              <w:rPr>
                <w:rFonts w:hAnsi="Arial" w:cs="Arial"/>
              </w:rPr>
            </w:pPr>
          </w:p>
          <w:p w14:paraId="3768A2B2" w14:textId="77777777" w:rsidR="00422DE2" w:rsidRPr="009801DE" w:rsidRDefault="00422DE2" w:rsidP="00422DE2">
            <w:pPr>
              <w:rPr>
                <w:rFonts w:hAnsi="Arial" w:cs="Arial"/>
                <w:b/>
              </w:rPr>
            </w:pPr>
          </w:p>
          <w:p w14:paraId="44365B09" w14:textId="6289F4A3" w:rsidR="00422DE2" w:rsidRPr="009801DE" w:rsidRDefault="00422DE2" w:rsidP="00EE2145">
            <w:pPr>
              <w:pStyle w:val="ListParagraph"/>
              <w:numPr>
                <w:ilvl w:val="0"/>
                <w:numId w:val="11"/>
              </w:numPr>
              <w:pBdr>
                <w:top w:val="nil"/>
                <w:left w:val="nil"/>
                <w:bottom w:val="nil"/>
                <w:right w:val="nil"/>
                <w:between w:val="nil"/>
                <w:bar w:val="nil"/>
              </w:pBdr>
              <w:contextualSpacing w:val="0"/>
              <w:rPr>
                <w:rFonts w:hAnsi="Arial" w:cs="Arial"/>
              </w:rPr>
            </w:pPr>
            <w:r w:rsidRPr="009801DE">
              <w:rPr>
                <w:rFonts w:hAnsi="Arial" w:cs="Arial"/>
              </w:rPr>
              <w:t>To be an active participant in and make a positive contribution to team meetings.</w:t>
            </w:r>
          </w:p>
          <w:p w14:paraId="744F2FF9" w14:textId="77777777" w:rsidR="00422DE2" w:rsidRPr="009801DE" w:rsidRDefault="00422DE2" w:rsidP="00422DE2">
            <w:pPr>
              <w:rPr>
                <w:rFonts w:hAnsi="Arial" w:cs="Arial"/>
              </w:rPr>
            </w:pPr>
          </w:p>
          <w:p w14:paraId="1CF05D25" w14:textId="77777777" w:rsidR="00422DE2" w:rsidRPr="009801DE" w:rsidRDefault="00422DE2" w:rsidP="00EE2145">
            <w:pPr>
              <w:pStyle w:val="ListParagraph"/>
              <w:numPr>
                <w:ilvl w:val="0"/>
                <w:numId w:val="11"/>
              </w:numPr>
              <w:pBdr>
                <w:top w:val="nil"/>
                <w:left w:val="nil"/>
                <w:bottom w:val="nil"/>
                <w:right w:val="nil"/>
                <w:between w:val="nil"/>
                <w:bar w:val="nil"/>
              </w:pBdr>
              <w:contextualSpacing w:val="0"/>
              <w:rPr>
                <w:rFonts w:hAnsi="Arial" w:cs="Arial"/>
              </w:rPr>
            </w:pPr>
            <w:r w:rsidRPr="009801DE">
              <w:rPr>
                <w:rFonts w:hAnsi="Arial" w:cs="Arial"/>
              </w:rPr>
              <w:t xml:space="preserve">To ensure that accurate, regular and confidential records of work undertaken with the young people and families are maintained in accordance with management directions and current </w:t>
            </w:r>
            <w:r w:rsidRPr="009801DE">
              <w:rPr>
                <w:rFonts w:hAnsi="Arial" w:cs="Arial"/>
              </w:rPr>
              <w:lastRenderedPageBreak/>
              <w:t>policies. This includes maintaining well-ordered casework and administrative records and producing reports to agreed deadlines.</w:t>
            </w:r>
          </w:p>
          <w:p w14:paraId="4C320751" w14:textId="77777777" w:rsidR="00422DE2" w:rsidRPr="009801DE" w:rsidRDefault="00422DE2" w:rsidP="00422DE2">
            <w:pPr>
              <w:rPr>
                <w:rFonts w:hAnsi="Arial" w:cs="Arial"/>
              </w:rPr>
            </w:pPr>
          </w:p>
          <w:p w14:paraId="364F9514" w14:textId="77777777" w:rsidR="00422DE2" w:rsidRDefault="00422DE2" w:rsidP="00EE2145">
            <w:pPr>
              <w:pStyle w:val="ListParagraph"/>
              <w:numPr>
                <w:ilvl w:val="0"/>
                <w:numId w:val="11"/>
              </w:numPr>
              <w:pBdr>
                <w:top w:val="nil"/>
                <w:left w:val="nil"/>
                <w:bottom w:val="nil"/>
                <w:right w:val="nil"/>
                <w:between w:val="nil"/>
                <w:bar w:val="nil"/>
              </w:pBdr>
              <w:contextualSpacing w:val="0"/>
              <w:rPr>
                <w:rFonts w:hAnsi="Arial" w:cs="Arial"/>
              </w:rPr>
            </w:pPr>
            <w:r w:rsidRPr="009801DE">
              <w:rPr>
                <w:rFonts w:hAnsi="Arial" w:cs="Arial"/>
              </w:rPr>
              <w:t>To ensure records and information systems of work undertaken are kept accurately including the inputting and updating of information on the Directorate</w:t>
            </w:r>
            <w:r w:rsidRPr="009801DE">
              <w:rPr>
                <w:rFonts w:hAnsi="Arial" w:cs="Arial"/>
              </w:rPr>
              <w:t>’</w:t>
            </w:r>
            <w:r w:rsidRPr="009801DE">
              <w:rPr>
                <w:rFonts w:hAnsi="Arial" w:cs="Arial"/>
              </w:rPr>
              <w:t>s computerised information systems.</w:t>
            </w:r>
          </w:p>
          <w:p w14:paraId="03D83C38" w14:textId="77777777" w:rsidR="008C7A6B" w:rsidRPr="008C7A6B" w:rsidRDefault="008C7A6B" w:rsidP="008C7A6B">
            <w:pPr>
              <w:pStyle w:val="ListParagraph"/>
              <w:rPr>
                <w:rFonts w:hAnsi="Arial" w:cs="Arial"/>
              </w:rPr>
            </w:pPr>
          </w:p>
          <w:p w14:paraId="2624106B" w14:textId="77777777" w:rsidR="008C7A6B" w:rsidRPr="009801DE" w:rsidRDefault="008C7A6B" w:rsidP="008C7A6B">
            <w:pPr>
              <w:pStyle w:val="ListParagraph"/>
              <w:numPr>
                <w:ilvl w:val="0"/>
                <w:numId w:val="11"/>
              </w:numPr>
              <w:pBdr>
                <w:top w:val="nil"/>
                <w:left w:val="nil"/>
                <w:bottom w:val="nil"/>
                <w:right w:val="nil"/>
                <w:between w:val="nil"/>
                <w:bar w:val="nil"/>
              </w:pBdr>
              <w:contextualSpacing w:val="0"/>
              <w:rPr>
                <w:rFonts w:hAnsi="Arial" w:cs="Arial"/>
              </w:rPr>
            </w:pPr>
            <w:r w:rsidRPr="009801DE">
              <w:rPr>
                <w:rFonts w:hAnsi="Arial" w:cs="Arial"/>
              </w:rPr>
              <w:t>To ensure that all activities are conducted according to current policies and procedures.</w:t>
            </w:r>
          </w:p>
          <w:p w14:paraId="7D88CAC7" w14:textId="77777777" w:rsidR="008C7A6B" w:rsidRPr="009801DE" w:rsidRDefault="008C7A6B" w:rsidP="008C7A6B">
            <w:pPr>
              <w:pStyle w:val="ListParagraph"/>
              <w:pBdr>
                <w:top w:val="nil"/>
                <w:left w:val="nil"/>
                <w:bottom w:val="nil"/>
                <w:right w:val="nil"/>
                <w:between w:val="nil"/>
                <w:bar w:val="nil"/>
              </w:pBdr>
              <w:contextualSpacing w:val="0"/>
              <w:rPr>
                <w:rFonts w:hAnsi="Arial" w:cs="Arial"/>
              </w:rPr>
            </w:pPr>
          </w:p>
          <w:p w14:paraId="3C35979A" w14:textId="77777777" w:rsidR="00422DE2" w:rsidRPr="008C7A6B" w:rsidRDefault="00422DE2" w:rsidP="008C7A6B">
            <w:pPr>
              <w:rPr>
                <w:rFonts w:hAnsi="Arial" w:cs="Arial"/>
              </w:rPr>
            </w:pPr>
          </w:p>
          <w:p w14:paraId="6F05C64F" w14:textId="4E120C96" w:rsidR="00422DE2" w:rsidRDefault="00422DE2" w:rsidP="00EE2145">
            <w:pPr>
              <w:pStyle w:val="ListParagraph"/>
              <w:numPr>
                <w:ilvl w:val="0"/>
                <w:numId w:val="11"/>
              </w:numPr>
              <w:pBdr>
                <w:top w:val="nil"/>
                <w:left w:val="nil"/>
                <w:bottom w:val="nil"/>
                <w:right w:val="nil"/>
                <w:between w:val="nil"/>
                <w:bar w:val="nil"/>
              </w:pBdr>
              <w:contextualSpacing w:val="0"/>
              <w:rPr>
                <w:rFonts w:hAnsi="Arial" w:cs="Arial"/>
              </w:rPr>
            </w:pPr>
            <w:r w:rsidRPr="009801DE">
              <w:rPr>
                <w:rFonts w:hAnsi="Arial" w:cs="Arial"/>
              </w:rPr>
              <w:t>To support data collection, data analysis</w:t>
            </w:r>
            <w:r w:rsidR="00EE2145">
              <w:rPr>
                <w:rFonts w:hAnsi="Arial" w:cs="Arial"/>
              </w:rPr>
              <w:t xml:space="preserve"> (scoring questionnaires and managing the database)</w:t>
            </w:r>
            <w:r w:rsidRPr="009801DE">
              <w:rPr>
                <w:rFonts w:hAnsi="Arial" w:cs="Arial"/>
              </w:rPr>
              <w:t xml:space="preserve"> and literature reviews in the context of service evaluation and/or research. </w:t>
            </w:r>
          </w:p>
          <w:p w14:paraId="4AE4023A" w14:textId="77777777" w:rsidR="00EE2145" w:rsidRPr="00EE2145" w:rsidRDefault="00EE2145" w:rsidP="00EE2145">
            <w:pPr>
              <w:pStyle w:val="ListParagraph"/>
              <w:rPr>
                <w:rFonts w:hAnsi="Arial" w:cs="Arial"/>
              </w:rPr>
            </w:pPr>
          </w:p>
          <w:p w14:paraId="1490C85D" w14:textId="74B24BDC" w:rsidR="00A732C8" w:rsidRPr="003855B9" w:rsidRDefault="00EE2145" w:rsidP="00107FCB">
            <w:pPr>
              <w:pStyle w:val="ListParagraph"/>
              <w:numPr>
                <w:ilvl w:val="0"/>
                <w:numId w:val="11"/>
              </w:numPr>
              <w:rPr>
                <w:rFonts w:ascii="Arial" w:hAnsi="Arial" w:cs="Arial"/>
              </w:rPr>
            </w:pPr>
            <w:r w:rsidRPr="003855B9">
              <w:rPr>
                <w:rFonts w:hAnsi="Arial" w:cs="Arial"/>
              </w:rPr>
              <w:t xml:space="preserve">To assist in the design and implementation of service development projects </w:t>
            </w:r>
          </w:p>
          <w:p w14:paraId="4BB9E78B" w14:textId="77777777" w:rsidR="003855B9" w:rsidRPr="003855B9" w:rsidRDefault="003855B9" w:rsidP="003855B9">
            <w:pPr>
              <w:pStyle w:val="ListParagraph"/>
              <w:rPr>
                <w:rFonts w:ascii="Arial" w:hAnsi="Arial" w:cs="Arial"/>
              </w:rPr>
            </w:pPr>
          </w:p>
          <w:p w14:paraId="3884BAF5" w14:textId="785A5CFF" w:rsidR="00EE2145" w:rsidRDefault="00EE2145" w:rsidP="00EE6065">
            <w:pPr>
              <w:pStyle w:val="ListParagraph"/>
              <w:numPr>
                <w:ilvl w:val="0"/>
                <w:numId w:val="11"/>
              </w:numPr>
              <w:pBdr>
                <w:top w:val="nil"/>
                <w:left w:val="nil"/>
                <w:bottom w:val="nil"/>
                <w:right w:val="nil"/>
                <w:between w:val="nil"/>
                <w:bar w:val="nil"/>
              </w:pBdr>
              <w:contextualSpacing w:val="0"/>
              <w:rPr>
                <w:rFonts w:hAnsi="Arial" w:cs="Arial"/>
              </w:rPr>
            </w:pPr>
            <w:r w:rsidRPr="003855B9">
              <w:rPr>
                <w:rFonts w:hAnsi="Arial" w:cs="Arial"/>
              </w:rPr>
              <w:t xml:space="preserve">To undertake searches of evidence based literature and research to inform clinical practice </w:t>
            </w:r>
          </w:p>
          <w:p w14:paraId="6DFD9732" w14:textId="77777777" w:rsidR="003855B9" w:rsidRPr="003855B9" w:rsidRDefault="003855B9" w:rsidP="003855B9">
            <w:pPr>
              <w:pStyle w:val="ListParagraph"/>
              <w:pBdr>
                <w:top w:val="nil"/>
                <w:left w:val="nil"/>
                <w:bottom w:val="nil"/>
                <w:right w:val="nil"/>
                <w:between w:val="nil"/>
                <w:bar w:val="nil"/>
              </w:pBdr>
              <w:contextualSpacing w:val="0"/>
              <w:rPr>
                <w:rFonts w:hAnsi="Arial" w:cs="Arial"/>
              </w:rPr>
            </w:pPr>
          </w:p>
          <w:p w14:paraId="57052311" w14:textId="77777777" w:rsidR="00EE2145" w:rsidRPr="009801DE" w:rsidRDefault="00EE2145" w:rsidP="00EE2145">
            <w:pPr>
              <w:pStyle w:val="ListParagraph"/>
              <w:numPr>
                <w:ilvl w:val="0"/>
                <w:numId w:val="11"/>
              </w:numPr>
              <w:pBdr>
                <w:top w:val="nil"/>
                <w:left w:val="nil"/>
                <w:bottom w:val="nil"/>
                <w:right w:val="nil"/>
                <w:between w:val="nil"/>
                <w:bar w:val="nil"/>
              </w:pBdr>
              <w:contextualSpacing w:val="0"/>
              <w:rPr>
                <w:rFonts w:hAnsi="Arial" w:cs="Arial"/>
              </w:rPr>
            </w:pPr>
            <w:r w:rsidRPr="009801DE">
              <w:rPr>
                <w:rFonts w:hAnsi="Arial" w:cs="Arial"/>
              </w:rPr>
              <w:t>To develop bibliotherapy and resources within the teams and developing links with other services and organisations outside of OCC</w:t>
            </w:r>
          </w:p>
          <w:p w14:paraId="7B1F29C0" w14:textId="77777777" w:rsidR="00EE2145" w:rsidRPr="009801DE" w:rsidRDefault="00EE2145" w:rsidP="00EE2145">
            <w:pPr>
              <w:pStyle w:val="ListParagraph"/>
              <w:rPr>
                <w:rFonts w:hAnsi="Arial" w:cs="Arial"/>
              </w:rPr>
            </w:pPr>
          </w:p>
          <w:p w14:paraId="75919E23" w14:textId="6B68B006" w:rsidR="00EE2145" w:rsidRDefault="00EE2145" w:rsidP="00EE2145">
            <w:pPr>
              <w:pStyle w:val="ListParagraph"/>
              <w:numPr>
                <w:ilvl w:val="0"/>
                <w:numId w:val="11"/>
              </w:numPr>
              <w:pBdr>
                <w:top w:val="nil"/>
                <w:left w:val="nil"/>
                <w:bottom w:val="nil"/>
                <w:right w:val="nil"/>
                <w:between w:val="nil"/>
                <w:bar w:val="nil"/>
              </w:pBdr>
              <w:contextualSpacing w:val="0"/>
              <w:rPr>
                <w:rFonts w:hAnsi="Arial" w:cs="Arial"/>
              </w:rPr>
            </w:pPr>
            <w:r w:rsidRPr="009801DE">
              <w:rPr>
                <w:rFonts w:hAnsi="Arial" w:cs="Arial"/>
              </w:rPr>
              <w:t>To perform other duties appropriate to the grade of Assistant Psychologist that may be required by their psychology manager</w:t>
            </w:r>
          </w:p>
          <w:p w14:paraId="6C7FD597" w14:textId="77777777" w:rsidR="00A732C8" w:rsidRPr="00A732C8" w:rsidRDefault="00A732C8" w:rsidP="00A732C8">
            <w:pPr>
              <w:pStyle w:val="ListParagraph"/>
              <w:rPr>
                <w:rFonts w:hAnsi="Arial" w:cs="Arial"/>
              </w:rPr>
            </w:pPr>
          </w:p>
          <w:p w14:paraId="11506AF3" w14:textId="77777777" w:rsidR="00EE2145" w:rsidRPr="009801DE" w:rsidRDefault="00EE2145" w:rsidP="00EE2145">
            <w:pPr>
              <w:numPr>
                <w:ilvl w:val="0"/>
                <w:numId w:val="11"/>
              </w:numPr>
              <w:pBdr>
                <w:top w:val="nil"/>
                <w:left w:val="nil"/>
                <w:bottom w:val="nil"/>
                <w:right w:val="nil"/>
                <w:between w:val="nil"/>
                <w:bar w:val="nil"/>
              </w:pBdr>
              <w:rPr>
                <w:rFonts w:hAnsi="Arial" w:cs="Arial"/>
              </w:rPr>
            </w:pPr>
            <w:r w:rsidRPr="009801DE">
              <w:rPr>
                <w:rFonts w:hAnsi="Arial" w:cs="Arial"/>
              </w:rPr>
              <w:t>To take personal responsibility for contributing to own appraisal, supervision and internal development processes and procedures.</w:t>
            </w:r>
          </w:p>
          <w:p w14:paraId="55239AF5" w14:textId="77777777" w:rsidR="00EE2145" w:rsidRPr="009801DE" w:rsidRDefault="00EE2145" w:rsidP="00EE2145">
            <w:pPr>
              <w:rPr>
                <w:rFonts w:hAnsi="Arial" w:cs="Arial"/>
              </w:rPr>
            </w:pPr>
          </w:p>
          <w:p w14:paraId="51FC8910" w14:textId="77777777" w:rsidR="00EE2145" w:rsidRPr="009801DE" w:rsidRDefault="00EE2145" w:rsidP="00EE2145">
            <w:pPr>
              <w:numPr>
                <w:ilvl w:val="0"/>
                <w:numId w:val="11"/>
              </w:numPr>
              <w:pBdr>
                <w:top w:val="nil"/>
                <w:left w:val="nil"/>
                <w:bottom w:val="nil"/>
                <w:right w:val="nil"/>
                <w:between w:val="nil"/>
                <w:bar w:val="nil"/>
              </w:pBdr>
              <w:rPr>
                <w:rFonts w:hAnsi="Arial" w:cs="Arial"/>
              </w:rPr>
            </w:pPr>
            <w:r w:rsidRPr="009801DE">
              <w:rPr>
                <w:rFonts w:hAnsi="Arial" w:cs="Arial"/>
              </w:rPr>
              <w:t>To accept and attend necessary induction, training, advice, instruction and deployment in order that services for young people are provided appropriately and to the highest standards with positive outcomes.</w:t>
            </w:r>
          </w:p>
          <w:p w14:paraId="6022FF68" w14:textId="77777777" w:rsidR="00EE2145" w:rsidRPr="009801DE" w:rsidRDefault="00EE2145" w:rsidP="00EE2145">
            <w:pPr>
              <w:rPr>
                <w:rFonts w:hAnsi="Arial" w:cs="Arial"/>
              </w:rPr>
            </w:pPr>
          </w:p>
          <w:p w14:paraId="39AD1565" w14:textId="77777777" w:rsidR="00EE2145" w:rsidRPr="009801DE" w:rsidRDefault="00EE2145" w:rsidP="00EE2145">
            <w:pPr>
              <w:numPr>
                <w:ilvl w:val="0"/>
                <w:numId w:val="11"/>
              </w:numPr>
              <w:pBdr>
                <w:top w:val="nil"/>
                <w:left w:val="nil"/>
                <w:bottom w:val="nil"/>
                <w:right w:val="nil"/>
                <w:between w:val="nil"/>
                <w:bar w:val="nil"/>
              </w:pBdr>
              <w:rPr>
                <w:rFonts w:hAnsi="Arial" w:cs="Arial"/>
              </w:rPr>
            </w:pPr>
            <w:r w:rsidRPr="009801DE">
              <w:rPr>
                <w:rFonts w:hAnsi="Arial" w:cs="Arial"/>
              </w:rPr>
              <w:t>To demonstrate on-going commitment to personal development by undertaking developmental training, research and reading, keeping up to date with best practice and maintaining own CPD records.</w:t>
            </w:r>
          </w:p>
          <w:p w14:paraId="401A8AA6" w14:textId="77777777" w:rsidR="00EE2145" w:rsidRPr="009801DE" w:rsidRDefault="00EE2145" w:rsidP="00EE2145">
            <w:pPr>
              <w:pStyle w:val="ListParagraph"/>
              <w:rPr>
                <w:rFonts w:hAnsi="Arial" w:cs="Arial"/>
              </w:rPr>
            </w:pPr>
          </w:p>
          <w:p w14:paraId="3EA62259" w14:textId="4432C0EA" w:rsidR="00277475" w:rsidRPr="00A732C8" w:rsidRDefault="00EE2145" w:rsidP="00A732C8">
            <w:pPr>
              <w:numPr>
                <w:ilvl w:val="0"/>
                <w:numId w:val="11"/>
              </w:numPr>
              <w:pBdr>
                <w:top w:val="nil"/>
                <w:left w:val="nil"/>
                <w:bottom w:val="nil"/>
                <w:right w:val="nil"/>
                <w:between w:val="nil"/>
                <w:bar w:val="nil"/>
              </w:pBdr>
            </w:pPr>
            <w:r w:rsidRPr="009801DE">
              <w:rPr>
                <w:rFonts w:hAnsi="Arial" w:cs="Arial"/>
              </w:rPr>
              <w:t xml:space="preserve">To adhere to the professional codes of practice of the Health Professions Council, British Psychological Society and </w:t>
            </w:r>
            <w:r w:rsidR="00A732C8">
              <w:rPr>
                <w:rFonts w:hAnsi="Arial" w:cs="Arial"/>
              </w:rPr>
              <w:t>County Council</w:t>
            </w:r>
            <w:r w:rsidRPr="009801DE">
              <w:rPr>
                <w:rFonts w:hAnsi="Arial" w:cs="Arial"/>
              </w:rPr>
              <w:t xml:space="preserve"> policies and procedures</w:t>
            </w:r>
            <w:r w:rsidR="00A732C8">
              <w:rPr>
                <w:rFonts w:hAnsi="Arial" w:cs="Arial"/>
              </w:rPr>
              <w:t>.</w:t>
            </w:r>
            <w:r w:rsidRPr="009801DE">
              <w:rPr>
                <w:rFonts w:hAnsi="Arial" w:cs="Arial"/>
              </w:rPr>
              <w:t xml:space="preserve"> </w:t>
            </w:r>
          </w:p>
          <w:p w14:paraId="6A1FA06E" w14:textId="77777777" w:rsidR="00A732C8" w:rsidRDefault="00A732C8" w:rsidP="00A732C8">
            <w:pPr>
              <w:pBdr>
                <w:top w:val="nil"/>
                <w:left w:val="nil"/>
                <w:bottom w:val="nil"/>
                <w:right w:val="nil"/>
                <w:between w:val="nil"/>
                <w:bar w:val="nil"/>
              </w:pBdr>
            </w:pPr>
          </w:p>
          <w:p w14:paraId="394F2568" w14:textId="19E343A0" w:rsidR="00C57F20" w:rsidRPr="00112331" w:rsidRDefault="00C57F20" w:rsidP="00EE2145">
            <w:pPr>
              <w:pStyle w:val="ListParagraph"/>
              <w:numPr>
                <w:ilvl w:val="0"/>
                <w:numId w:val="11"/>
              </w:numPr>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3D7D7E62" w14:textId="77777777"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 xml:space="preserve">An upper second class honours degree or higher in psychology. Entitlement to graduate membership of the British Psychological Society </w:t>
            </w: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1218BC79" w:rsidR="00114762" w:rsidRPr="00925E8C" w:rsidRDefault="00EE2145" w:rsidP="007A55C8">
            <w:pPr>
              <w:spacing w:before="120" w:after="120"/>
              <w:jc w:val="both"/>
              <w:rPr>
                <w:rFonts w:ascii="Arial" w:hAnsi="Arial" w:cs="Arial"/>
                <w:noProof/>
                <w:szCs w:val="22"/>
              </w:rPr>
            </w:pPr>
            <w:r>
              <w:rPr>
                <w:rFonts w:ascii="Arial" w:hAnsi="Arial" w:cs="Arial"/>
                <w:noProof/>
                <w:szCs w:val="22"/>
              </w:rPr>
              <w:t>D</w:t>
            </w:r>
          </w:p>
        </w:tc>
      </w:tr>
      <w:tr w:rsidR="00114762" w:rsidRPr="009F0647" w14:paraId="3F9D28AE" w14:textId="77777777" w:rsidTr="005021D7">
        <w:tc>
          <w:tcPr>
            <w:tcW w:w="4015" w:type="pct"/>
          </w:tcPr>
          <w:p w14:paraId="179BFEED" w14:textId="5DA0F67D"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An understanding of the needs of young people and their families who are on</w:t>
            </w:r>
            <w:r>
              <w:rPr>
                <w:rFonts w:eastAsiaTheme="minorHAnsi" w:hAnsi="Arial" w:cs="Arial"/>
                <w:szCs w:val="22"/>
              </w:rPr>
              <w:t xml:space="preserve"> the edge of care, children we care for and those in</w:t>
            </w:r>
            <w:r w:rsidRPr="009801DE">
              <w:rPr>
                <w:rFonts w:eastAsiaTheme="minorHAnsi" w:hAnsi="Arial" w:cs="Arial"/>
                <w:szCs w:val="22"/>
              </w:rPr>
              <w:t xml:space="preserve"> adopt</w:t>
            </w:r>
            <w:r>
              <w:rPr>
                <w:rFonts w:eastAsiaTheme="minorHAnsi" w:hAnsi="Arial" w:cs="Arial"/>
                <w:szCs w:val="22"/>
              </w:rPr>
              <w:t>ive and</w:t>
            </w:r>
            <w:r w:rsidRPr="009801DE">
              <w:rPr>
                <w:rFonts w:eastAsiaTheme="minorHAnsi" w:hAnsi="Arial" w:cs="Arial"/>
                <w:szCs w:val="22"/>
              </w:rPr>
              <w:t xml:space="preserve"> SGO </w:t>
            </w:r>
            <w:r>
              <w:rPr>
                <w:rFonts w:eastAsiaTheme="minorHAnsi" w:hAnsi="Arial" w:cs="Arial"/>
                <w:szCs w:val="22"/>
              </w:rPr>
              <w:t>families</w:t>
            </w:r>
          </w:p>
          <w:p w14:paraId="7F6E0554" w14:textId="0090568D" w:rsidR="00114762" w:rsidRPr="00925E8C" w:rsidRDefault="00114762" w:rsidP="00C927F1">
            <w:pPr>
              <w:spacing w:before="120" w:after="120"/>
              <w:jc w:val="both"/>
              <w:rPr>
                <w:rFonts w:ascii="Arial" w:hAnsi="Arial" w:cs="Arial"/>
                <w:noProof/>
                <w:szCs w:val="22"/>
              </w:rPr>
            </w:pPr>
          </w:p>
        </w:tc>
        <w:tc>
          <w:tcPr>
            <w:tcW w:w="985" w:type="pct"/>
          </w:tcPr>
          <w:p w14:paraId="3ACF592F" w14:textId="098E660D" w:rsidR="00114762" w:rsidRPr="00925E8C" w:rsidRDefault="00EE2145" w:rsidP="007A55C8">
            <w:pPr>
              <w:spacing w:before="120" w:after="120"/>
              <w:jc w:val="both"/>
              <w:rPr>
                <w:rFonts w:ascii="Arial" w:hAnsi="Arial" w:cs="Arial"/>
                <w:noProof/>
                <w:szCs w:val="22"/>
              </w:rPr>
            </w:pPr>
            <w:r>
              <w:rPr>
                <w:rFonts w:ascii="Arial" w:hAnsi="Arial" w:cs="Arial"/>
                <w:noProof/>
                <w:szCs w:val="22"/>
              </w:rPr>
              <w:t>A, I, P</w:t>
            </w:r>
          </w:p>
        </w:tc>
      </w:tr>
      <w:tr w:rsidR="00114762" w:rsidRPr="009F0647" w14:paraId="26CC1E89" w14:textId="77777777" w:rsidTr="005021D7">
        <w:tc>
          <w:tcPr>
            <w:tcW w:w="4015" w:type="pct"/>
          </w:tcPr>
          <w:p w14:paraId="2FD8F306" w14:textId="77777777"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 xml:space="preserve">An appropriate level of understanding of the mental health needs of young people. </w:t>
            </w:r>
          </w:p>
          <w:p w14:paraId="0B2E756E" w14:textId="3DAABF57" w:rsidR="00114762" w:rsidRPr="00112331" w:rsidRDefault="00114762" w:rsidP="00EA6D19">
            <w:pPr>
              <w:autoSpaceDE w:val="0"/>
              <w:autoSpaceDN w:val="0"/>
              <w:adjustRightInd w:val="0"/>
              <w:spacing w:after="120"/>
              <w:jc w:val="both"/>
              <w:rPr>
                <w:rFonts w:ascii="Arial" w:hAnsi="Arial" w:cs="Arial"/>
                <w:noProof/>
                <w:szCs w:val="22"/>
              </w:rPr>
            </w:pPr>
          </w:p>
        </w:tc>
        <w:tc>
          <w:tcPr>
            <w:tcW w:w="985" w:type="pct"/>
          </w:tcPr>
          <w:p w14:paraId="105BA4C0" w14:textId="5B088DD3" w:rsidR="00114762" w:rsidRPr="00925E8C" w:rsidRDefault="00EE2145" w:rsidP="007A55C8">
            <w:pPr>
              <w:spacing w:before="120" w:after="120"/>
              <w:jc w:val="both"/>
              <w:rPr>
                <w:rFonts w:ascii="Arial" w:hAnsi="Arial" w:cs="Arial"/>
                <w:noProof/>
                <w:szCs w:val="22"/>
              </w:rPr>
            </w:pPr>
            <w:r>
              <w:rPr>
                <w:rFonts w:ascii="Arial" w:hAnsi="Arial" w:cs="Arial"/>
                <w:noProof/>
                <w:szCs w:val="22"/>
              </w:rPr>
              <w:t>A, I, P</w:t>
            </w:r>
          </w:p>
        </w:tc>
      </w:tr>
      <w:tr w:rsidR="00114762" w:rsidRPr="009F0647" w14:paraId="1B292C93" w14:textId="77777777" w:rsidTr="005021D7">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0CA91954" w14:textId="77777777"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An ability to apply existing psychological knowledge to a mental health context.</w:t>
            </w:r>
          </w:p>
          <w:p w14:paraId="7FBC3DDD" w14:textId="71A07D11"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376F5E58" w:rsidR="00114762" w:rsidRPr="00925E8C" w:rsidRDefault="00EE2145" w:rsidP="007A55C8">
            <w:pPr>
              <w:spacing w:before="120" w:after="120"/>
              <w:jc w:val="both"/>
              <w:rPr>
                <w:rFonts w:ascii="Arial" w:hAnsi="Arial" w:cs="Arial"/>
                <w:noProof/>
                <w:szCs w:val="22"/>
              </w:rPr>
            </w:pPr>
            <w:r>
              <w:rPr>
                <w:rFonts w:ascii="Arial" w:hAnsi="Arial" w:cs="Arial"/>
                <w:noProof/>
                <w:szCs w:val="22"/>
              </w:rPr>
              <w:t>A, I, P</w:t>
            </w:r>
          </w:p>
        </w:tc>
      </w:tr>
      <w:tr w:rsidR="00114762" w:rsidRPr="009F0647" w14:paraId="55A1407B" w14:textId="77777777" w:rsidTr="005021D7">
        <w:tc>
          <w:tcPr>
            <w:tcW w:w="4015" w:type="pct"/>
          </w:tcPr>
          <w:p w14:paraId="0FA8A136" w14:textId="61EE343C" w:rsidR="008802E7" w:rsidRPr="00112331" w:rsidRDefault="00EE2145" w:rsidP="008802E7">
            <w:pPr>
              <w:overflowPunct w:val="0"/>
              <w:autoSpaceDE w:val="0"/>
              <w:autoSpaceDN w:val="0"/>
              <w:adjustRightInd w:val="0"/>
              <w:jc w:val="both"/>
              <w:textAlignment w:val="baseline"/>
              <w:rPr>
                <w:rFonts w:ascii="Arial" w:hAnsi="Arial" w:cs="Arial"/>
                <w:szCs w:val="22"/>
              </w:rPr>
            </w:pPr>
            <w:r w:rsidRPr="009801DE">
              <w:rPr>
                <w:rFonts w:eastAsiaTheme="minorHAnsi" w:hAnsi="Arial" w:cs="Arial"/>
                <w:szCs w:val="22"/>
              </w:rPr>
              <w:t xml:space="preserve">Knowledge of current DOH policies with regards to </w:t>
            </w:r>
            <w:r>
              <w:rPr>
                <w:rFonts w:eastAsiaTheme="minorHAnsi" w:hAnsi="Arial" w:cs="Arial"/>
                <w:szCs w:val="22"/>
              </w:rPr>
              <w:t>children we care for</w:t>
            </w:r>
            <w:r w:rsidRPr="009801DE">
              <w:rPr>
                <w:rFonts w:eastAsiaTheme="minorHAnsi" w:hAnsi="Arial" w:cs="Arial"/>
                <w:szCs w:val="22"/>
              </w:rPr>
              <w:t>, adopted and SGO children and mental health.</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468329E3" w:rsidR="00114762" w:rsidRPr="00925E8C" w:rsidRDefault="00EE2145" w:rsidP="007A55C8">
            <w:pPr>
              <w:spacing w:before="120" w:after="120"/>
              <w:jc w:val="both"/>
              <w:rPr>
                <w:rFonts w:ascii="Arial" w:hAnsi="Arial" w:cs="Arial"/>
                <w:noProof/>
                <w:szCs w:val="22"/>
              </w:rPr>
            </w:pPr>
            <w:r>
              <w:rPr>
                <w:rFonts w:ascii="Arial" w:hAnsi="Arial" w:cs="Arial"/>
                <w:noProof/>
                <w:szCs w:val="22"/>
              </w:rPr>
              <w:t>I</w:t>
            </w:r>
          </w:p>
        </w:tc>
      </w:tr>
      <w:tr w:rsidR="00114762" w:rsidRPr="009F0647" w14:paraId="5254FEB9" w14:textId="77777777" w:rsidTr="005021D7">
        <w:tc>
          <w:tcPr>
            <w:tcW w:w="4015" w:type="pct"/>
          </w:tcPr>
          <w:p w14:paraId="533DBB78" w14:textId="77777777"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 xml:space="preserve">High level communication skills (written and verbal) including an ability to communicate and work in settings in which the atmosphere may be highly emotive. </w:t>
            </w:r>
          </w:p>
          <w:p w14:paraId="024DBE5E" w14:textId="77777777" w:rsidR="00EE2145" w:rsidRPr="009801DE" w:rsidRDefault="00EE2145" w:rsidP="00EE2145">
            <w:pPr>
              <w:autoSpaceDE w:val="0"/>
              <w:autoSpaceDN w:val="0"/>
              <w:adjustRightInd w:val="0"/>
              <w:rPr>
                <w:rFonts w:eastAsiaTheme="minorHAnsi" w:hAnsi="Arial" w:cs="Arial"/>
                <w:szCs w:val="22"/>
              </w:rPr>
            </w:pPr>
          </w:p>
          <w:p w14:paraId="7B8CD278" w14:textId="77777777" w:rsidR="00EE2145" w:rsidRPr="009801DE" w:rsidRDefault="00EE2145" w:rsidP="00EE2145">
            <w:pPr>
              <w:autoSpaceDE w:val="0"/>
              <w:autoSpaceDN w:val="0"/>
              <w:adjustRightInd w:val="0"/>
              <w:rPr>
                <w:rFonts w:eastAsiaTheme="minorHAnsi" w:hAnsi="Arial" w:cs="Arial"/>
                <w:szCs w:val="22"/>
              </w:rPr>
            </w:pPr>
            <w:r>
              <w:rPr>
                <w:rFonts w:eastAsiaTheme="minorHAnsi" w:hAnsi="Arial" w:cs="Arial"/>
                <w:szCs w:val="22"/>
              </w:rPr>
              <w:t>Experience in working with databases and</w:t>
            </w:r>
            <w:r w:rsidRPr="009801DE">
              <w:rPr>
                <w:rFonts w:eastAsiaTheme="minorHAnsi" w:hAnsi="Arial" w:cs="Arial"/>
                <w:szCs w:val="22"/>
              </w:rPr>
              <w:t xml:space="preserve"> data analysis. </w:t>
            </w:r>
          </w:p>
          <w:p w14:paraId="647339E2" w14:textId="77777777" w:rsidR="00EE2145" w:rsidRPr="009801DE" w:rsidRDefault="00EE2145" w:rsidP="00EE2145">
            <w:pPr>
              <w:autoSpaceDE w:val="0"/>
              <w:autoSpaceDN w:val="0"/>
              <w:adjustRightInd w:val="0"/>
              <w:rPr>
                <w:rFonts w:eastAsiaTheme="minorHAnsi" w:hAnsi="Arial" w:cs="Arial"/>
                <w:szCs w:val="22"/>
              </w:rPr>
            </w:pPr>
          </w:p>
          <w:p w14:paraId="3380806C" w14:textId="77777777"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 xml:space="preserve">IT Skills, including use of Word and Microsoft Outlook </w:t>
            </w:r>
          </w:p>
          <w:p w14:paraId="63CB8999" w14:textId="77777777" w:rsidR="00EE2145" w:rsidRPr="009801DE" w:rsidRDefault="00EE2145" w:rsidP="00EE2145">
            <w:pPr>
              <w:autoSpaceDE w:val="0"/>
              <w:autoSpaceDN w:val="0"/>
              <w:adjustRightInd w:val="0"/>
              <w:rPr>
                <w:rFonts w:eastAsiaTheme="minorHAnsi" w:hAnsi="Arial" w:cs="Arial"/>
                <w:szCs w:val="22"/>
              </w:rPr>
            </w:pPr>
          </w:p>
          <w:p w14:paraId="126A8EAC" w14:textId="77777777"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High standard of report writing.</w:t>
            </w:r>
          </w:p>
          <w:p w14:paraId="1CF01907" w14:textId="77777777" w:rsidR="00EE2145" w:rsidRPr="009801DE" w:rsidRDefault="00EE2145" w:rsidP="00EE2145">
            <w:pPr>
              <w:autoSpaceDE w:val="0"/>
              <w:autoSpaceDN w:val="0"/>
              <w:adjustRightInd w:val="0"/>
              <w:rPr>
                <w:rFonts w:eastAsiaTheme="minorHAnsi" w:hAnsi="Arial" w:cs="Arial"/>
                <w:szCs w:val="22"/>
              </w:rPr>
            </w:pPr>
          </w:p>
          <w:p w14:paraId="41FCF264" w14:textId="77777777"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Good oral communication skills based on fluency in the English language</w:t>
            </w:r>
          </w:p>
          <w:p w14:paraId="2633829B" w14:textId="572072D0" w:rsidR="00114762" w:rsidRPr="00112331" w:rsidRDefault="00114762" w:rsidP="008802E7">
            <w:pPr>
              <w:overflowPunct w:val="0"/>
              <w:autoSpaceDE w:val="0"/>
              <w:autoSpaceDN w:val="0"/>
              <w:adjustRightInd w:val="0"/>
              <w:jc w:val="both"/>
              <w:textAlignment w:val="baseline"/>
              <w:rPr>
                <w:rFonts w:ascii="Arial" w:hAnsi="Arial" w:cs="Arial"/>
                <w:noProof/>
                <w:szCs w:val="22"/>
              </w:rPr>
            </w:pPr>
          </w:p>
        </w:tc>
        <w:tc>
          <w:tcPr>
            <w:tcW w:w="985" w:type="pct"/>
          </w:tcPr>
          <w:p w14:paraId="06ED6272" w14:textId="77777777" w:rsidR="00114762" w:rsidRDefault="00EE2145" w:rsidP="007A55C8">
            <w:pPr>
              <w:spacing w:before="120" w:after="120"/>
              <w:jc w:val="both"/>
              <w:rPr>
                <w:rFonts w:ascii="Arial" w:hAnsi="Arial" w:cs="Arial"/>
                <w:noProof/>
                <w:szCs w:val="22"/>
              </w:rPr>
            </w:pPr>
            <w:r>
              <w:rPr>
                <w:rFonts w:ascii="Arial" w:hAnsi="Arial" w:cs="Arial"/>
                <w:noProof/>
                <w:szCs w:val="22"/>
              </w:rPr>
              <w:t>A, I, P</w:t>
            </w:r>
          </w:p>
          <w:p w14:paraId="2F614287" w14:textId="77777777" w:rsidR="00EE2145" w:rsidRDefault="00EE2145" w:rsidP="007A55C8">
            <w:pPr>
              <w:spacing w:before="120" w:after="120"/>
              <w:jc w:val="both"/>
              <w:rPr>
                <w:rFonts w:ascii="Arial" w:hAnsi="Arial" w:cs="Arial"/>
                <w:noProof/>
                <w:szCs w:val="22"/>
              </w:rPr>
            </w:pPr>
          </w:p>
          <w:p w14:paraId="1E222733" w14:textId="0046B5CC" w:rsidR="00EE2145" w:rsidRDefault="00EE2145" w:rsidP="007A55C8">
            <w:pPr>
              <w:spacing w:before="120" w:after="120"/>
              <w:jc w:val="both"/>
              <w:rPr>
                <w:rFonts w:ascii="Arial" w:hAnsi="Arial" w:cs="Arial"/>
                <w:noProof/>
                <w:szCs w:val="22"/>
              </w:rPr>
            </w:pPr>
            <w:r>
              <w:rPr>
                <w:rFonts w:ascii="Arial" w:hAnsi="Arial" w:cs="Arial"/>
                <w:noProof/>
                <w:szCs w:val="22"/>
              </w:rPr>
              <w:t>A, I</w:t>
            </w:r>
          </w:p>
          <w:p w14:paraId="58F9FFCC" w14:textId="77777777" w:rsidR="00EE2145" w:rsidRDefault="00EE2145" w:rsidP="007A55C8">
            <w:pPr>
              <w:spacing w:before="120" w:after="120"/>
              <w:jc w:val="both"/>
              <w:rPr>
                <w:rFonts w:ascii="Arial" w:hAnsi="Arial" w:cs="Arial"/>
                <w:noProof/>
                <w:szCs w:val="22"/>
              </w:rPr>
            </w:pPr>
          </w:p>
          <w:p w14:paraId="7C069F1F" w14:textId="77777777" w:rsidR="00EE2145" w:rsidRDefault="00EE2145" w:rsidP="007A55C8">
            <w:pPr>
              <w:spacing w:before="120" w:after="120"/>
              <w:jc w:val="both"/>
              <w:rPr>
                <w:rFonts w:ascii="Arial" w:hAnsi="Arial" w:cs="Arial"/>
                <w:noProof/>
                <w:szCs w:val="22"/>
              </w:rPr>
            </w:pPr>
            <w:r>
              <w:rPr>
                <w:rFonts w:ascii="Arial" w:hAnsi="Arial" w:cs="Arial"/>
                <w:noProof/>
                <w:szCs w:val="22"/>
              </w:rPr>
              <w:t>A, I</w:t>
            </w:r>
          </w:p>
          <w:p w14:paraId="7339DECE" w14:textId="77777777" w:rsidR="00EE2145" w:rsidRDefault="00EE2145" w:rsidP="007A55C8">
            <w:pPr>
              <w:spacing w:before="120" w:after="120"/>
              <w:jc w:val="both"/>
              <w:rPr>
                <w:rFonts w:ascii="Arial" w:hAnsi="Arial" w:cs="Arial"/>
                <w:noProof/>
                <w:szCs w:val="22"/>
              </w:rPr>
            </w:pPr>
          </w:p>
          <w:p w14:paraId="7752BE34" w14:textId="77777777" w:rsidR="00EE2145" w:rsidRDefault="00EE2145" w:rsidP="007A55C8">
            <w:pPr>
              <w:spacing w:before="120" w:after="120"/>
              <w:jc w:val="both"/>
              <w:rPr>
                <w:rFonts w:ascii="Arial" w:hAnsi="Arial" w:cs="Arial"/>
                <w:noProof/>
                <w:szCs w:val="22"/>
              </w:rPr>
            </w:pPr>
            <w:r>
              <w:rPr>
                <w:rFonts w:ascii="Arial" w:hAnsi="Arial" w:cs="Arial"/>
                <w:noProof/>
                <w:szCs w:val="22"/>
              </w:rPr>
              <w:t>A</w:t>
            </w:r>
          </w:p>
          <w:p w14:paraId="21263892" w14:textId="6F06027B" w:rsidR="00EE2145" w:rsidRPr="00925E8C" w:rsidRDefault="00EE2145" w:rsidP="007A55C8">
            <w:pPr>
              <w:spacing w:before="120" w:after="120"/>
              <w:jc w:val="both"/>
              <w:rPr>
                <w:rFonts w:ascii="Arial" w:hAnsi="Arial" w:cs="Arial"/>
                <w:noProof/>
                <w:szCs w:val="22"/>
              </w:rPr>
            </w:pPr>
            <w:r>
              <w:rPr>
                <w:rFonts w:ascii="Arial" w:hAnsi="Arial" w:cs="Arial"/>
                <w:noProof/>
                <w:szCs w:val="22"/>
              </w:rPr>
              <w:t>A, I, P</w:t>
            </w:r>
          </w:p>
        </w:tc>
      </w:tr>
      <w:tr w:rsidR="00114762" w:rsidRPr="009F0647" w14:paraId="0CD91B74" w14:textId="77777777" w:rsidTr="005021D7">
        <w:trPr>
          <w:trHeight w:val="510"/>
        </w:trPr>
        <w:tc>
          <w:tcPr>
            <w:tcW w:w="4015" w:type="pct"/>
          </w:tcPr>
          <w:p w14:paraId="165CFB9C" w14:textId="77777777"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An ability to interact effectively with staff from all disciplines.</w:t>
            </w:r>
          </w:p>
          <w:p w14:paraId="082D47F2" w14:textId="77777777" w:rsidR="00EE2145" w:rsidRPr="009801DE" w:rsidRDefault="00EE2145" w:rsidP="00EE2145">
            <w:pPr>
              <w:autoSpaceDE w:val="0"/>
              <w:autoSpaceDN w:val="0"/>
              <w:adjustRightInd w:val="0"/>
              <w:rPr>
                <w:rFonts w:eastAsiaTheme="minorHAnsi" w:hAnsi="Arial" w:cs="Arial"/>
                <w:szCs w:val="22"/>
              </w:rPr>
            </w:pPr>
          </w:p>
          <w:p w14:paraId="4C2DD233" w14:textId="77777777"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An ability to engage and work with young people and their families.</w:t>
            </w:r>
          </w:p>
          <w:p w14:paraId="14E5CCB7" w14:textId="77777777" w:rsidR="00EE2145" w:rsidRPr="009801DE" w:rsidRDefault="00EE2145" w:rsidP="00EE2145">
            <w:pPr>
              <w:autoSpaceDE w:val="0"/>
              <w:autoSpaceDN w:val="0"/>
              <w:adjustRightInd w:val="0"/>
              <w:rPr>
                <w:rFonts w:eastAsiaTheme="minorHAnsi" w:hAnsi="Arial" w:cs="Arial"/>
                <w:szCs w:val="22"/>
              </w:rPr>
            </w:pPr>
          </w:p>
          <w:p w14:paraId="21BCD633" w14:textId="4EEB4852" w:rsidR="00114762" w:rsidRPr="00112331" w:rsidRDefault="00EE2145" w:rsidP="00EE2145">
            <w:pPr>
              <w:spacing w:before="120" w:after="120"/>
              <w:jc w:val="both"/>
              <w:rPr>
                <w:rFonts w:ascii="Arial" w:hAnsi="Arial" w:cs="Arial"/>
                <w:noProof/>
                <w:szCs w:val="22"/>
              </w:rPr>
            </w:pPr>
            <w:r w:rsidRPr="009801DE">
              <w:rPr>
                <w:rFonts w:eastAsiaTheme="minorHAnsi" w:hAnsi="Arial" w:cs="Arial"/>
                <w:szCs w:val="22"/>
              </w:rPr>
              <w:t>Ability to work independently, reliably and consistently with work agreed and managed at regular intervals</w:t>
            </w:r>
          </w:p>
        </w:tc>
        <w:tc>
          <w:tcPr>
            <w:tcW w:w="985" w:type="pct"/>
          </w:tcPr>
          <w:p w14:paraId="6D6FAB56" w14:textId="77777777" w:rsidR="00114762" w:rsidRDefault="00EE2145" w:rsidP="007A55C8">
            <w:pPr>
              <w:spacing w:before="120" w:after="120"/>
              <w:jc w:val="both"/>
              <w:rPr>
                <w:rFonts w:ascii="Arial" w:hAnsi="Arial" w:cs="Arial"/>
                <w:noProof/>
                <w:szCs w:val="22"/>
              </w:rPr>
            </w:pPr>
            <w:r>
              <w:rPr>
                <w:rFonts w:ascii="Arial" w:hAnsi="Arial" w:cs="Arial"/>
                <w:noProof/>
                <w:szCs w:val="22"/>
              </w:rPr>
              <w:t>A, I</w:t>
            </w:r>
          </w:p>
          <w:p w14:paraId="44F79BD6" w14:textId="77777777" w:rsidR="00EE2145" w:rsidRDefault="00EE2145" w:rsidP="007A55C8">
            <w:pPr>
              <w:spacing w:before="120" w:after="120"/>
              <w:jc w:val="both"/>
              <w:rPr>
                <w:rFonts w:ascii="Arial" w:hAnsi="Arial" w:cs="Arial"/>
                <w:noProof/>
                <w:szCs w:val="22"/>
              </w:rPr>
            </w:pPr>
            <w:r>
              <w:rPr>
                <w:rFonts w:ascii="Arial" w:hAnsi="Arial" w:cs="Arial"/>
                <w:noProof/>
                <w:szCs w:val="22"/>
              </w:rPr>
              <w:t>A, I</w:t>
            </w:r>
          </w:p>
          <w:p w14:paraId="4028210A" w14:textId="77777777" w:rsidR="00EE2145" w:rsidRDefault="00EE2145" w:rsidP="007A55C8">
            <w:pPr>
              <w:spacing w:before="120" w:after="120"/>
              <w:jc w:val="both"/>
              <w:rPr>
                <w:rFonts w:ascii="Arial" w:hAnsi="Arial" w:cs="Arial"/>
                <w:noProof/>
                <w:szCs w:val="22"/>
              </w:rPr>
            </w:pPr>
          </w:p>
          <w:p w14:paraId="647237F2" w14:textId="5E88599E" w:rsidR="00EE2145" w:rsidRPr="00925E8C" w:rsidRDefault="00EE2145" w:rsidP="007A55C8">
            <w:pPr>
              <w:spacing w:before="120" w:after="120"/>
              <w:jc w:val="both"/>
              <w:rPr>
                <w:rFonts w:ascii="Arial" w:hAnsi="Arial" w:cs="Arial"/>
                <w:noProof/>
                <w:szCs w:val="22"/>
              </w:rPr>
            </w:pPr>
            <w:r>
              <w:rPr>
                <w:rFonts w:ascii="Arial" w:hAnsi="Arial" w:cs="Arial"/>
                <w:noProof/>
                <w:szCs w:val="22"/>
              </w:rPr>
              <w:t>A</w:t>
            </w:r>
          </w:p>
        </w:tc>
      </w:tr>
      <w:tr w:rsidR="00114762" w:rsidRPr="009F0647" w14:paraId="1B8FC6BF" w14:textId="77777777" w:rsidTr="005021D7">
        <w:trPr>
          <w:trHeight w:val="510"/>
        </w:trPr>
        <w:tc>
          <w:tcPr>
            <w:tcW w:w="4015" w:type="pct"/>
          </w:tcPr>
          <w:p w14:paraId="7FFEF120" w14:textId="2D6B87FC" w:rsidR="00114762" w:rsidRPr="00925E8C" w:rsidRDefault="00EE2145" w:rsidP="00C927F1">
            <w:pPr>
              <w:spacing w:before="120" w:after="120"/>
              <w:jc w:val="both"/>
              <w:rPr>
                <w:rFonts w:ascii="Arial" w:hAnsi="Arial" w:cs="Arial"/>
                <w:noProof/>
                <w:szCs w:val="22"/>
              </w:rPr>
            </w:pPr>
            <w:r w:rsidRPr="009801DE">
              <w:rPr>
                <w:rFonts w:eastAsiaTheme="minorHAnsi" w:hAnsi="Arial" w:cs="Arial"/>
                <w:szCs w:val="22"/>
              </w:rPr>
              <w:t xml:space="preserve">Ensures that organisational values are demonstrated by self and others every day and that any matters of concern are addressed in a timely way, either directly; or </w:t>
            </w:r>
            <w:r w:rsidRPr="009801DE">
              <w:rPr>
                <w:rFonts w:eastAsiaTheme="minorHAnsi" w:hAnsi="Arial" w:cs="Arial"/>
                <w:szCs w:val="22"/>
              </w:rPr>
              <w:lastRenderedPageBreak/>
              <w:t>raised with the relevant Line Manager; or through the relevant processes within the department as appropriate.</w:t>
            </w:r>
          </w:p>
        </w:tc>
        <w:tc>
          <w:tcPr>
            <w:tcW w:w="985" w:type="pct"/>
          </w:tcPr>
          <w:p w14:paraId="72755D78" w14:textId="2FE2EC33" w:rsidR="00114762" w:rsidRPr="00925E8C" w:rsidRDefault="00EE2145" w:rsidP="007A55C8">
            <w:pPr>
              <w:spacing w:before="120" w:after="120"/>
              <w:jc w:val="both"/>
              <w:rPr>
                <w:rFonts w:ascii="Arial" w:hAnsi="Arial" w:cs="Arial"/>
                <w:noProof/>
                <w:szCs w:val="22"/>
              </w:rPr>
            </w:pPr>
            <w:r>
              <w:rPr>
                <w:rFonts w:ascii="Arial" w:hAnsi="Arial" w:cs="Arial"/>
                <w:noProof/>
                <w:szCs w:val="22"/>
              </w:rPr>
              <w:lastRenderedPageBreak/>
              <w:t>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2F3357AC" w14:textId="77777777"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 xml:space="preserve">Further post graduate training in relevant areas of professional psychology, mental health practice and/or research design and analysis </w:t>
            </w:r>
          </w:p>
          <w:p w14:paraId="48043D0B" w14:textId="2960D0FC" w:rsidR="00114762" w:rsidRPr="00112331" w:rsidRDefault="00114762" w:rsidP="00C927F1">
            <w:pPr>
              <w:spacing w:before="120" w:after="120"/>
              <w:jc w:val="both"/>
              <w:rPr>
                <w:rFonts w:ascii="Arial" w:hAnsi="Arial" w:cs="Arial"/>
                <w:noProof/>
                <w:szCs w:val="22"/>
              </w:rPr>
            </w:pPr>
          </w:p>
        </w:tc>
        <w:tc>
          <w:tcPr>
            <w:tcW w:w="985" w:type="pct"/>
          </w:tcPr>
          <w:p w14:paraId="65A698CC" w14:textId="43775924" w:rsidR="00114762" w:rsidRPr="007A55C8" w:rsidRDefault="00A732C8"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5021D7">
        <w:tc>
          <w:tcPr>
            <w:tcW w:w="4015" w:type="pct"/>
          </w:tcPr>
          <w:p w14:paraId="7E117D88" w14:textId="36663802" w:rsidR="00EE2145" w:rsidRPr="009801DE" w:rsidRDefault="00EE2145" w:rsidP="00EE2145">
            <w:pPr>
              <w:autoSpaceDE w:val="0"/>
              <w:autoSpaceDN w:val="0"/>
              <w:adjustRightInd w:val="0"/>
              <w:rPr>
                <w:rFonts w:eastAsiaTheme="minorHAnsi" w:hAnsi="Arial" w:cs="Arial"/>
                <w:szCs w:val="22"/>
              </w:rPr>
            </w:pPr>
            <w:r w:rsidRPr="009801DE">
              <w:rPr>
                <w:rFonts w:eastAsiaTheme="minorHAnsi" w:hAnsi="Arial" w:cs="Arial"/>
                <w:szCs w:val="22"/>
              </w:rPr>
              <w:t xml:space="preserve">Work with people with mental health problems and/or within </w:t>
            </w:r>
            <w:r w:rsidR="00A732C8">
              <w:rPr>
                <w:rFonts w:eastAsiaTheme="minorHAnsi" w:hAnsi="Arial" w:cs="Arial"/>
                <w:szCs w:val="22"/>
              </w:rPr>
              <w:t>social care.</w:t>
            </w:r>
            <w:r w:rsidRPr="009801DE">
              <w:rPr>
                <w:rFonts w:eastAsiaTheme="minorHAnsi" w:hAnsi="Arial" w:cs="Arial"/>
                <w:szCs w:val="22"/>
              </w:rPr>
              <w:t xml:space="preserve"> </w:t>
            </w:r>
          </w:p>
          <w:p w14:paraId="2722964C" w14:textId="16B334C2" w:rsidR="00114762" w:rsidRPr="00112331" w:rsidRDefault="00114762" w:rsidP="00C927F1">
            <w:pPr>
              <w:spacing w:before="120" w:after="120"/>
              <w:jc w:val="both"/>
              <w:rPr>
                <w:rFonts w:ascii="Arial" w:hAnsi="Arial" w:cs="Arial"/>
                <w:noProof/>
                <w:szCs w:val="22"/>
              </w:rPr>
            </w:pPr>
          </w:p>
        </w:tc>
        <w:tc>
          <w:tcPr>
            <w:tcW w:w="985" w:type="pct"/>
          </w:tcPr>
          <w:p w14:paraId="74ECAC63" w14:textId="5B1BB8D9" w:rsidR="00114762" w:rsidRPr="007A55C8" w:rsidRDefault="00A732C8" w:rsidP="007A55C8">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CE4C9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6D46F13" w:rsidR="007A55C8" w:rsidRPr="00114762" w:rsidRDefault="00CE4C9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A732C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CE4C9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CE4C9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CE4C9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CE4C9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CE4C9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CE4C9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2A0F7EA2"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A732C8">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076491B"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732C8">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2E0C3268"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732C8">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9247DE"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732C8">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772A11A" w:rsidR="00114762" w:rsidRPr="00114762" w:rsidRDefault="00CE4C9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732C8">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CE4C9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C7A6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C7A6B" w:rsidRDefault="008C7A6B"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C7A6B" w:rsidRPr="0006028D" w:rsidRDefault="008C7A6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C7A6B"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8C7A6B" w:rsidRDefault="008C7A6B" w:rsidP="00FC4D27">
    <w:pPr>
      <w:pStyle w:val="Footer"/>
      <w:ind w:firstLine="2880"/>
      <w:jc w:val="right"/>
      <w:rPr>
        <w:rFonts w:ascii="Arial" w:hAnsi="Arial" w:cs="Arial"/>
        <w:noProof/>
      </w:rPr>
    </w:pPr>
  </w:p>
  <w:p w14:paraId="04BBDEFD" w14:textId="77777777" w:rsidR="008C7A6B" w:rsidRDefault="008C7A6B" w:rsidP="00FC4D27">
    <w:pPr>
      <w:pStyle w:val="Footer"/>
      <w:ind w:firstLine="2880"/>
      <w:jc w:val="right"/>
      <w:rPr>
        <w:rFonts w:ascii="Arial" w:hAnsi="Arial" w:cs="Arial"/>
        <w:noProof/>
      </w:rPr>
    </w:pPr>
  </w:p>
  <w:p w14:paraId="0AC40F32" w14:textId="77777777" w:rsidR="008C7A6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C7A6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D44EB"/>
    <w:multiLevelType w:val="multilevel"/>
    <w:tmpl w:val="D9C4E5F8"/>
    <w:numStyleLink w:val="List0"/>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F2521B2"/>
    <w:multiLevelType w:val="multilevel"/>
    <w:tmpl w:val="D9C4E5F8"/>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8F598B"/>
    <w:multiLevelType w:val="multilevel"/>
    <w:tmpl w:val="D9C4E5F8"/>
    <w:numStyleLink w:val="List0"/>
  </w:abstractNum>
  <w:abstractNum w:abstractNumId="14" w15:restartNumberingAfterBreak="0">
    <w:nsid w:val="77264997"/>
    <w:multiLevelType w:val="multilevel"/>
    <w:tmpl w:val="F20A2900"/>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num w:numId="1" w16cid:durableId="1145312683">
    <w:abstractNumId w:val="3"/>
  </w:num>
  <w:num w:numId="2" w16cid:durableId="984746002">
    <w:abstractNumId w:val="9"/>
  </w:num>
  <w:num w:numId="3" w16cid:durableId="618145297">
    <w:abstractNumId w:val="6"/>
  </w:num>
  <w:num w:numId="4" w16cid:durableId="849032224">
    <w:abstractNumId w:val="5"/>
  </w:num>
  <w:num w:numId="5" w16cid:durableId="1941062938">
    <w:abstractNumId w:val="10"/>
  </w:num>
  <w:num w:numId="6" w16cid:durableId="536743316">
    <w:abstractNumId w:val="8"/>
  </w:num>
  <w:num w:numId="7" w16cid:durableId="906719677">
    <w:abstractNumId w:val="2"/>
  </w:num>
  <w:num w:numId="8" w16cid:durableId="1453744734">
    <w:abstractNumId w:val="12"/>
  </w:num>
  <w:num w:numId="9" w16cid:durableId="231431881">
    <w:abstractNumId w:val="4"/>
  </w:num>
  <w:num w:numId="10" w16cid:durableId="1383476713">
    <w:abstractNumId w:val="0"/>
  </w:num>
  <w:num w:numId="11" w16cid:durableId="516235698">
    <w:abstractNumId w:val="7"/>
  </w:num>
  <w:num w:numId="12" w16cid:durableId="1374577362">
    <w:abstractNumId w:val="11"/>
  </w:num>
  <w:num w:numId="13" w16cid:durableId="1144469507">
    <w:abstractNumId w:val="13"/>
  </w:num>
  <w:num w:numId="14" w16cid:durableId="1838837944">
    <w:abstractNumId w:val="1"/>
  </w:num>
  <w:num w:numId="15" w16cid:durableId="131481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2E7758"/>
    <w:rsid w:val="00346B7F"/>
    <w:rsid w:val="00361C14"/>
    <w:rsid w:val="003855B9"/>
    <w:rsid w:val="003930B2"/>
    <w:rsid w:val="0039734E"/>
    <w:rsid w:val="003E7E21"/>
    <w:rsid w:val="004000D7"/>
    <w:rsid w:val="00422DE2"/>
    <w:rsid w:val="00447A18"/>
    <w:rsid w:val="00460CB3"/>
    <w:rsid w:val="004619FB"/>
    <w:rsid w:val="0046450A"/>
    <w:rsid w:val="004A4044"/>
    <w:rsid w:val="004D7CA2"/>
    <w:rsid w:val="004E77EF"/>
    <w:rsid w:val="005021D7"/>
    <w:rsid w:val="00504E43"/>
    <w:rsid w:val="005538F8"/>
    <w:rsid w:val="00572C9B"/>
    <w:rsid w:val="00584DE3"/>
    <w:rsid w:val="00586503"/>
    <w:rsid w:val="005A55A0"/>
    <w:rsid w:val="005B40BE"/>
    <w:rsid w:val="005C6495"/>
    <w:rsid w:val="005E0DBE"/>
    <w:rsid w:val="005E7A01"/>
    <w:rsid w:val="00607DED"/>
    <w:rsid w:val="00625D49"/>
    <w:rsid w:val="00630669"/>
    <w:rsid w:val="0065462D"/>
    <w:rsid w:val="00675FDF"/>
    <w:rsid w:val="006B51E3"/>
    <w:rsid w:val="006C11BB"/>
    <w:rsid w:val="006C3EC9"/>
    <w:rsid w:val="007004F3"/>
    <w:rsid w:val="007157B3"/>
    <w:rsid w:val="00725B7B"/>
    <w:rsid w:val="00743EFE"/>
    <w:rsid w:val="007573B9"/>
    <w:rsid w:val="00760609"/>
    <w:rsid w:val="007802D3"/>
    <w:rsid w:val="00783D6E"/>
    <w:rsid w:val="007908F4"/>
    <w:rsid w:val="007A55C8"/>
    <w:rsid w:val="007A5ECF"/>
    <w:rsid w:val="008113A7"/>
    <w:rsid w:val="00817372"/>
    <w:rsid w:val="008361E2"/>
    <w:rsid w:val="00863690"/>
    <w:rsid w:val="008802E7"/>
    <w:rsid w:val="00882210"/>
    <w:rsid w:val="008C0294"/>
    <w:rsid w:val="008C335F"/>
    <w:rsid w:val="008C7A6B"/>
    <w:rsid w:val="008D59C2"/>
    <w:rsid w:val="00914FCC"/>
    <w:rsid w:val="00925E8C"/>
    <w:rsid w:val="00980C0A"/>
    <w:rsid w:val="009A7FD0"/>
    <w:rsid w:val="009D43F7"/>
    <w:rsid w:val="009E3B80"/>
    <w:rsid w:val="00A405EF"/>
    <w:rsid w:val="00A50C5D"/>
    <w:rsid w:val="00A732C8"/>
    <w:rsid w:val="00A827C9"/>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CE4C92"/>
    <w:rsid w:val="00D00434"/>
    <w:rsid w:val="00D20953"/>
    <w:rsid w:val="00D65FF6"/>
    <w:rsid w:val="00D757B0"/>
    <w:rsid w:val="00D93D43"/>
    <w:rsid w:val="00DA7303"/>
    <w:rsid w:val="00DB2194"/>
    <w:rsid w:val="00DD3ED0"/>
    <w:rsid w:val="00DF3CC6"/>
    <w:rsid w:val="00E34F5F"/>
    <w:rsid w:val="00E709E9"/>
    <w:rsid w:val="00E86136"/>
    <w:rsid w:val="00EA6D19"/>
    <w:rsid w:val="00EB3DAE"/>
    <w:rsid w:val="00EB6F28"/>
    <w:rsid w:val="00EE2145"/>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numbering" w:customStyle="1" w:styleId="List0">
    <w:name w:val="List 0"/>
    <w:basedOn w:val="NoList"/>
    <w:rsid w:val="00422DE2"/>
    <w:pPr>
      <w:numPr>
        <w:numId w:val="12"/>
      </w:numPr>
    </w:pPr>
  </w:style>
  <w:style w:type="numbering" w:customStyle="1" w:styleId="List1">
    <w:name w:val="List 1"/>
    <w:basedOn w:val="NoList"/>
    <w:rsid w:val="00EE214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Peart, Shanice-Rochelle - Oxfordshire County Council</cp:lastModifiedBy>
  <cp:revision>3</cp:revision>
  <dcterms:created xsi:type="dcterms:W3CDTF">2025-06-12T11:42:00Z</dcterms:created>
  <dcterms:modified xsi:type="dcterms:W3CDTF">2025-06-12T11:42:00Z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