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44DE0742">
        <w:tc>
          <w:tcPr>
            <w:tcW w:w="1117" w:type="pct"/>
          </w:tcPr>
          <w:p w14:paraId="4CB0E192" w14:textId="77777777" w:rsidR="00114762" w:rsidRPr="00B02BAB" w:rsidRDefault="00114762" w:rsidP="00B02BAB">
            <w:pPr>
              <w:pStyle w:val="Normaltable"/>
              <w:jc w:val="both"/>
              <w:rPr>
                <w:rFonts w:ascii="Arial" w:hAnsi="Arial" w:cs="Arial"/>
                <w:sz w:val="24"/>
              </w:rPr>
            </w:pPr>
            <w:r w:rsidRPr="00B02BAB">
              <w:rPr>
                <w:rFonts w:ascii="Arial" w:hAnsi="Arial" w:cs="Arial"/>
                <w:sz w:val="24"/>
              </w:rPr>
              <w:t>Job Title:</w:t>
            </w:r>
          </w:p>
        </w:tc>
        <w:tc>
          <w:tcPr>
            <w:tcW w:w="3883" w:type="pct"/>
          </w:tcPr>
          <w:p w14:paraId="38CA6BD1" w14:textId="40367106" w:rsidR="00114762" w:rsidRPr="00B02BAB" w:rsidRDefault="00A16C14" w:rsidP="00B02BAB">
            <w:pPr>
              <w:jc w:val="both"/>
              <w:rPr>
                <w:rFonts w:ascii="Arial" w:hAnsi="Arial" w:cs="Arial"/>
                <w:sz w:val="24"/>
              </w:rPr>
            </w:pPr>
            <w:r w:rsidRPr="00B02BAB">
              <w:rPr>
                <w:rFonts w:ascii="Arial" w:hAnsi="Arial" w:cs="Arial"/>
                <w:sz w:val="24"/>
              </w:rPr>
              <w:t xml:space="preserve">Strategic </w:t>
            </w:r>
            <w:r w:rsidR="0037541A" w:rsidRPr="00B02BAB">
              <w:rPr>
                <w:rFonts w:ascii="Arial" w:hAnsi="Arial" w:cs="Arial"/>
                <w:sz w:val="24"/>
              </w:rPr>
              <w:t>Planner</w:t>
            </w:r>
            <w:r w:rsidR="007C518A" w:rsidRPr="00B02BAB">
              <w:rPr>
                <w:rFonts w:ascii="Arial" w:hAnsi="Arial" w:cs="Arial"/>
                <w:sz w:val="24"/>
              </w:rPr>
              <w:t xml:space="preserve"> </w:t>
            </w:r>
          </w:p>
        </w:tc>
      </w:tr>
      <w:tr w:rsidR="00A405EF" w:rsidRPr="009F0647" w14:paraId="3474185F" w14:textId="77777777" w:rsidTr="44DE0742">
        <w:tc>
          <w:tcPr>
            <w:tcW w:w="1117" w:type="pct"/>
          </w:tcPr>
          <w:p w14:paraId="62E43123" w14:textId="55A584F7" w:rsidR="00A405EF" w:rsidRPr="00B02BAB" w:rsidRDefault="00A405EF" w:rsidP="00B02BAB">
            <w:pPr>
              <w:pStyle w:val="Normaltable"/>
              <w:jc w:val="both"/>
              <w:rPr>
                <w:rFonts w:ascii="Arial" w:hAnsi="Arial" w:cs="Arial"/>
                <w:sz w:val="24"/>
              </w:rPr>
            </w:pPr>
            <w:r w:rsidRPr="00B02BAB">
              <w:rPr>
                <w:rFonts w:ascii="Arial" w:hAnsi="Arial" w:cs="Arial"/>
                <w:sz w:val="24"/>
              </w:rPr>
              <w:t>Salar</w:t>
            </w:r>
            <w:r w:rsidR="007004F3" w:rsidRPr="00B02BAB">
              <w:rPr>
                <w:rFonts w:ascii="Arial" w:hAnsi="Arial" w:cs="Arial"/>
                <w:sz w:val="24"/>
              </w:rPr>
              <w:t>y</w:t>
            </w:r>
            <w:r w:rsidRPr="00B02BAB">
              <w:rPr>
                <w:rFonts w:ascii="Arial" w:hAnsi="Arial" w:cs="Arial"/>
                <w:sz w:val="24"/>
              </w:rPr>
              <w:t>:</w:t>
            </w:r>
          </w:p>
        </w:tc>
        <w:tc>
          <w:tcPr>
            <w:tcW w:w="3883" w:type="pct"/>
          </w:tcPr>
          <w:p w14:paraId="4D5441FB" w14:textId="6BBB3B97" w:rsidR="00A405EF" w:rsidRPr="00B02BAB" w:rsidRDefault="00A405EF" w:rsidP="00B02BAB">
            <w:pPr>
              <w:pStyle w:val="Normaltable"/>
              <w:jc w:val="both"/>
              <w:rPr>
                <w:rFonts w:ascii="Arial" w:hAnsi="Arial" w:cs="Arial"/>
                <w:sz w:val="24"/>
              </w:rPr>
            </w:pPr>
          </w:p>
        </w:tc>
      </w:tr>
      <w:tr w:rsidR="00A405EF" w:rsidRPr="009F0647" w14:paraId="3199C76E" w14:textId="77777777" w:rsidTr="44DE0742">
        <w:tc>
          <w:tcPr>
            <w:tcW w:w="1117" w:type="pct"/>
          </w:tcPr>
          <w:p w14:paraId="174ADAE6" w14:textId="6D81FA00" w:rsidR="00A405EF" w:rsidRPr="00B02BAB" w:rsidRDefault="00A405EF" w:rsidP="00B02BAB">
            <w:pPr>
              <w:pStyle w:val="Normaltable"/>
              <w:jc w:val="both"/>
              <w:rPr>
                <w:rFonts w:ascii="Arial" w:hAnsi="Arial" w:cs="Arial"/>
                <w:sz w:val="24"/>
              </w:rPr>
            </w:pPr>
            <w:r w:rsidRPr="00B02BAB">
              <w:rPr>
                <w:rFonts w:ascii="Arial" w:hAnsi="Arial" w:cs="Arial"/>
                <w:sz w:val="24"/>
              </w:rPr>
              <w:t>Grade:</w:t>
            </w:r>
          </w:p>
        </w:tc>
        <w:tc>
          <w:tcPr>
            <w:tcW w:w="3883" w:type="pct"/>
          </w:tcPr>
          <w:p w14:paraId="2DBC7323" w14:textId="60FD092A" w:rsidR="00A405EF" w:rsidRPr="00B02BAB" w:rsidRDefault="002F5D68" w:rsidP="00B02BAB">
            <w:pPr>
              <w:jc w:val="both"/>
              <w:rPr>
                <w:rFonts w:ascii="Arial" w:hAnsi="Arial" w:cs="Arial"/>
                <w:sz w:val="24"/>
              </w:rPr>
            </w:pPr>
            <w:r w:rsidRPr="00B02BAB">
              <w:rPr>
                <w:rFonts w:ascii="Arial" w:hAnsi="Arial" w:cs="Arial"/>
                <w:sz w:val="24"/>
              </w:rPr>
              <w:t xml:space="preserve">11 </w:t>
            </w:r>
          </w:p>
        </w:tc>
      </w:tr>
      <w:tr w:rsidR="00114762" w:rsidRPr="009F0647" w14:paraId="14527B7B" w14:textId="77777777" w:rsidTr="44DE0742">
        <w:tc>
          <w:tcPr>
            <w:tcW w:w="1117" w:type="pct"/>
          </w:tcPr>
          <w:p w14:paraId="64D7B459" w14:textId="77777777" w:rsidR="00114762" w:rsidRPr="00B02BAB" w:rsidRDefault="00114762" w:rsidP="00B02BAB">
            <w:pPr>
              <w:pStyle w:val="Normaltable"/>
              <w:jc w:val="both"/>
              <w:rPr>
                <w:rFonts w:ascii="Arial" w:hAnsi="Arial" w:cs="Arial"/>
                <w:sz w:val="24"/>
              </w:rPr>
            </w:pPr>
            <w:r w:rsidRPr="00B02BAB">
              <w:rPr>
                <w:rFonts w:ascii="Arial" w:hAnsi="Arial" w:cs="Arial"/>
                <w:sz w:val="24"/>
              </w:rPr>
              <w:t>Hours:</w:t>
            </w:r>
          </w:p>
        </w:tc>
        <w:tc>
          <w:tcPr>
            <w:tcW w:w="3883" w:type="pct"/>
          </w:tcPr>
          <w:p w14:paraId="422EB13E" w14:textId="728202E5" w:rsidR="00114762" w:rsidRPr="00B02BAB" w:rsidRDefault="0037541A" w:rsidP="00B02BAB">
            <w:pPr>
              <w:jc w:val="both"/>
              <w:rPr>
                <w:rFonts w:ascii="Arial" w:hAnsi="Arial" w:cs="Arial"/>
                <w:sz w:val="24"/>
              </w:rPr>
            </w:pPr>
            <w:r w:rsidRPr="00B02BAB">
              <w:rPr>
                <w:rFonts w:ascii="Arial" w:hAnsi="Arial" w:cs="Arial"/>
                <w:sz w:val="24"/>
              </w:rPr>
              <w:t xml:space="preserve">37 </w:t>
            </w:r>
          </w:p>
        </w:tc>
      </w:tr>
      <w:tr w:rsidR="00114762" w:rsidRPr="009F0647" w14:paraId="2D3F65CB" w14:textId="77777777" w:rsidTr="44DE0742">
        <w:tc>
          <w:tcPr>
            <w:tcW w:w="1117" w:type="pct"/>
          </w:tcPr>
          <w:p w14:paraId="3B57DD00" w14:textId="77777777" w:rsidR="00114762" w:rsidRPr="00B02BAB" w:rsidRDefault="00114762" w:rsidP="00B02BAB">
            <w:pPr>
              <w:pStyle w:val="Normaltable"/>
              <w:jc w:val="both"/>
              <w:rPr>
                <w:rFonts w:ascii="Arial" w:hAnsi="Arial" w:cs="Arial"/>
                <w:sz w:val="24"/>
              </w:rPr>
            </w:pPr>
            <w:r w:rsidRPr="00B02BAB">
              <w:rPr>
                <w:rFonts w:ascii="Arial" w:hAnsi="Arial" w:cs="Arial"/>
                <w:sz w:val="24"/>
              </w:rPr>
              <w:t>Team:</w:t>
            </w:r>
          </w:p>
        </w:tc>
        <w:tc>
          <w:tcPr>
            <w:tcW w:w="3883" w:type="pct"/>
          </w:tcPr>
          <w:p w14:paraId="34C60F22" w14:textId="67BFD025" w:rsidR="00114762" w:rsidRPr="00B02BAB" w:rsidRDefault="0037541A" w:rsidP="00B02BAB">
            <w:pPr>
              <w:jc w:val="both"/>
              <w:rPr>
                <w:rFonts w:ascii="Arial" w:hAnsi="Arial" w:cs="Arial"/>
                <w:sz w:val="24"/>
              </w:rPr>
            </w:pPr>
            <w:r w:rsidRPr="00B02BAB">
              <w:rPr>
                <w:rFonts w:ascii="Arial" w:hAnsi="Arial" w:cs="Arial"/>
                <w:sz w:val="24"/>
              </w:rPr>
              <w:t>Strategic Planning</w:t>
            </w:r>
            <w:r w:rsidR="00A16C14" w:rsidRPr="00B02BAB">
              <w:rPr>
                <w:rFonts w:ascii="Arial" w:hAnsi="Arial" w:cs="Arial"/>
                <w:sz w:val="24"/>
              </w:rPr>
              <w:t xml:space="preserve"> &amp; Infrastructure</w:t>
            </w:r>
          </w:p>
        </w:tc>
      </w:tr>
      <w:tr w:rsidR="00114762" w:rsidRPr="009F0647" w14:paraId="0D3DFF42" w14:textId="77777777" w:rsidTr="44DE0742">
        <w:tc>
          <w:tcPr>
            <w:tcW w:w="1117" w:type="pct"/>
          </w:tcPr>
          <w:p w14:paraId="7430D96F" w14:textId="77777777" w:rsidR="00114762" w:rsidRPr="00B02BAB" w:rsidRDefault="00114762" w:rsidP="00B02BAB">
            <w:pPr>
              <w:pStyle w:val="Normaltable"/>
              <w:jc w:val="both"/>
              <w:rPr>
                <w:rFonts w:ascii="Arial" w:hAnsi="Arial" w:cs="Arial"/>
                <w:sz w:val="24"/>
              </w:rPr>
            </w:pPr>
            <w:r w:rsidRPr="00B02BAB">
              <w:rPr>
                <w:rFonts w:ascii="Arial" w:hAnsi="Arial" w:cs="Arial"/>
                <w:sz w:val="24"/>
              </w:rPr>
              <w:t>Service Area:</w:t>
            </w:r>
          </w:p>
        </w:tc>
        <w:tc>
          <w:tcPr>
            <w:tcW w:w="3883" w:type="pct"/>
          </w:tcPr>
          <w:p w14:paraId="11127C7A" w14:textId="779F4C8B" w:rsidR="00114762" w:rsidRPr="00B02BAB" w:rsidRDefault="00B02BAB" w:rsidP="00B02BAB">
            <w:pPr>
              <w:jc w:val="both"/>
              <w:rPr>
                <w:rFonts w:ascii="Arial" w:hAnsi="Arial" w:cs="Arial"/>
                <w:sz w:val="24"/>
              </w:rPr>
            </w:pPr>
            <w:r w:rsidRPr="00B02BAB">
              <w:rPr>
                <w:rFonts w:ascii="Arial" w:hAnsi="Arial" w:cs="Arial"/>
                <w:sz w:val="24"/>
              </w:rPr>
              <w:t xml:space="preserve">Strategic Planning </w:t>
            </w:r>
          </w:p>
        </w:tc>
      </w:tr>
      <w:tr w:rsidR="00114762" w:rsidRPr="009F0647" w14:paraId="13A30B79" w14:textId="77777777" w:rsidTr="44DE0742">
        <w:tc>
          <w:tcPr>
            <w:tcW w:w="1117" w:type="pct"/>
          </w:tcPr>
          <w:p w14:paraId="1E763D87" w14:textId="77777777" w:rsidR="00114762" w:rsidRPr="00B02BAB" w:rsidRDefault="00114762" w:rsidP="00B02BAB">
            <w:pPr>
              <w:pStyle w:val="Normaltable"/>
              <w:jc w:val="both"/>
              <w:rPr>
                <w:rFonts w:ascii="Arial" w:hAnsi="Arial" w:cs="Arial"/>
                <w:sz w:val="24"/>
              </w:rPr>
            </w:pPr>
            <w:r w:rsidRPr="00B02BAB">
              <w:rPr>
                <w:rFonts w:ascii="Arial" w:hAnsi="Arial" w:cs="Arial"/>
                <w:sz w:val="24"/>
              </w:rPr>
              <w:t>Primary Location:</w:t>
            </w:r>
          </w:p>
        </w:tc>
        <w:tc>
          <w:tcPr>
            <w:tcW w:w="3883" w:type="pct"/>
          </w:tcPr>
          <w:p w14:paraId="6A3B7F22" w14:textId="3257BAF4" w:rsidR="0043065F" w:rsidRPr="00B02BAB" w:rsidRDefault="0043065F" w:rsidP="00B02BAB">
            <w:pPr>
              <w:jc w:val="both"/>
              <w:rPr>
                <w:rFonts w:ascii="Arial" w:hAnsi="Arial" w:cs="Arial"/>
                <w:sz w:val="24"/>
              </w:rPr>
            </w:pPr>
            <w:r w:rsidRPr="00B02BAB">
              <w:rPr>
                <w:rFonts w:ascii="Arial" w:hAnsi="Arial" w:cs="Arial"/>
                <w:sz w:val="24"/>
              </w:rPr>
              <w:t>The primary location is County Hall, Oxford.</w:t>
            </w:r>
          </w:p>
          <w:p w14:paraId="6AAC0039" w14:textId="77777777" w:rsidR="0043065F" w:rsidRPr="00B02BAB" w:rsidRDefault="0043065F" w:rsidP="00B02BAB">
            <w:pPr>
              <w:jc w:val="both"/>
              <w:rPr>
                <w:rFonts w:ascii="Arial" w:hAnsi="Arial" w:cs="Arial"/>
                <w:sz w:val="24"/>
              </w:rPr>
            </w:pPr>
          </w:p>
          <w:p w14:paraId="39232083" w14:textId="07891E30" w:rsidR="00114762" w:rsidRPr="00B02BAB" w:rsidRDefault="0043065F" w:rsidP="00B02BAB">
            <w:pPr>
              <w:jc w:val="both"/>
              <w:rPr>
                <w:rFonts w:ascii="Arial" w:hAnsi="Arial" w:cs="Arial"/>
                <w:sz w:val="24"/>
              </w:rPr>
            </w:pPr>
            <w:r w:rsidRPr="00B02BAB">
              <w:rPr>
                <w:rFonts w:ascii="Arial" w:hAnsi="Arial" w:cs="Arial"/>
                <w:sz w:val="24"/>
              </w:rPr>
              <w:t>Please note we are actively looking at our ways of working, post the pandemic, using everything we have learnt and heard from our people about the organisational and personal benefits of hybrid working. What you can absolutely expect from working at OCC is that you will have the freedom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tc>
      </w:tr>
      <w:tr w:rsidR="00114762" w:rsidRPr="009F0647" w14:paraId="2AF5F990" w14:textId="77777777" w:rsidTr="44DE0742">
        <w:tc>
          <w:tcPr>
            <w:tcW w:w="1117" w:type="pct"/>
          </w:tcPr>
          <w:p w14:paraId="70FBD82D" w14:textId="77777777" w:rsidR="00114762" w:rsidRPr="00B02BAB" w:rsidRDefault="00114762" w:rsidP="00B02BAB">
            <w:pPr>
              <w:pStyle w:val="Normaltable"/>
              <w:jc w:val="both"/>
              <w:rPr>
                <w:rFonts w:ascii="Arial" w:hAnsi="Arial" w:cs="Arial"/>
                <w:sz w:val="24"/>
              </w:rPr>
            </w:pPr>
            <w:r w:rsidRPr="00B02BAB">
              <w:rPr>
                <w:rFonts w:ascii="Arial" w:hAnsi="Arial" w:cs="Arial"/>
                <w:sz w:val="24"/>
              </w:rPr>
              <w:t>Budget responsibility:</w:t>
            </w:r>
          </w:p>
        </w:tc>
        <w:tc>
          <w:tcPr>
            <w:tcW w:w="3883" w:type="pct"/>
          </w:tcPr>
          <w:p w14:paraId="08A13189" w14:textId="5E61AD24" w:rsidR="00114762" w:rsidRPr="00B02BAB" w:rsidRDefault="0037541A" w:rsidP="00B02BAB">
            <w:pPr>
              <w:pStyle w:val="Normaltable"/>
              <w:jc w:val="both"/>
              <w:rPr>
                <w:rFonts w:ascii="Arial" w:hAnsi="Arial" w:cs="Arial"/>
                <w:sz w:val="24"/>
              </w:rPr>
            </w:pPr>
            <w:r w:rsidRPr="00B02BAB">
              <w:rPr>
                <w:rFonts w:ascii="Arial" w:hAnsi="Arial" w:cs="Arial"/>
                <w:sz w:val="24"/>
              </w:rPr>
              <w:t>No</w:t>
            </w:r>
          </w:p>
        </w:tc>
      </w:tr>
      <w:tr w:rsidR="00114762" w:rsidRPr="009F0647" w14:paraId="1CEC3517" w14:textId="77777777" w:rsidTr="44DE0742">
        <w:tc>
          <w:tcPr>
            <w:tcW w:w="1117" w:type="pct"/>
          </w:tcPr>
          <w:p w14:paraId="3973C3E8" w14:textId="77777777" w:rsidR="00114762" w:rsidRPr="00B02BAB" w:rsidRDefault="00114762" w:rsidP="00B02BAB">
            <w:pPr>
              <w:pStyle w:val="Normaltable"/>
              <w:jc w:val="both"/>
              <w:rPr>
                <w:rFonts w:ascii="Arial" w:hAnsi="Arial" w:cs="Arial"/>
                <w:sz w:val="24"/>
              </w:rPr>
            </w:pPr>
            <w:r w:rsidRPr="00B02BAB">
              <w:rPr>
                <w:rFonts w:ascii="Arial" w:hAnsi="Arial" w:cs="Arial"/>
                <w:sz w:val="24"/>
              </w:rPr>
              <w:t>Responsible to:</w:t>
            </w:r>
          </w:p>
        </w:tc>
        <w:tc>
          <w:tcPr>
            <w:tcW w:w="3883" w:type="pct"/>
          </w:tcPr>
          <w:p w14:paraId="292F76C5" w14:textId="4CB7760B" w:rsidR="00114762" w:rsidRPr="00B02BAB" w:rsidRDefault="00A16C14" w:rsidP="00B02BAB">
            <w:pPr>
              <w:pStyle w:val="Normaltable"/>
              <w:jc w:val="both"/>
              <w:rPr>
                <w:rFonts w:ascii="Arial" w:hAnsi="Arial" w:cs="Arial"/>
                <w:sz w:val="24"/>
              </w:rPr>
            </w:pPr>
            <w:r w:rsidRPr="00B02BAB">
              <w:rPr>
                <w:rFonts w:ascii="Arial" w:hAnsi="Arial" w:cs="Arial"/>
                <w:sz w:val="24"/>
              </w:rPr>
              <w:t xml:space="preserve">Principal Strategic Planner / </w:t>
            </w:r>
            <w:r w:rsidR="00DE76F3" w:rsidRPr="00B02BAB">
              <w:rPr>
                <w:rFonts w:ascii="Arial" w:hAnsi="Arial" w:cs="Arial"/>
                <w:sz w:val="24"/>
              </w:rPr>
              <w:t xml:space="preserve">Strategic Planning </w:t>
            </w:r>
            <w:r w:rsidRPr="00B02BAB">
              <w:rPr>
                <w:rFonts w:ascii="Arial" w:hAnsi="Arial" w:cs="Arial"/>
                <w:sz w:val="24"/>
              </w:rPr>
              <w:t xml:space="preserve">&amp; Infrastructure Manager </w:t>
            </w:r>
          </w:p>
        </w:tc>
      </w:tr>
      <w:tr w:rsidR="00114762" w:rsidRPr="009F0647" w14:paraId="0564E821" w14:textId="77777777" w:rsidTr="44DE0742">
        <w:tc>
          <w:tcPr>
            <w:tcW w:w="1117" w:type="pct"/>
          </w:tcPr>
          <w:p w14:paraId="2CBD7ECF" w14:textId="77777777" w:rsidR="00114762" w:rsidRPr="00B02BAB" w:rsidRDefault="00114762" w:rsidP="00B02BAB">
            <w:pPr>
              <w:pStyle w:val="Normaltable"/>
              <w:jc w:val="both"/>
              <w:rPr>
                <w:rFonts w:ascii="Arial" w:hAnsi="Arial" w:cs="Arial"/>
                <w:sz w:val="24"/>
              </w:rPr>
            </w:pPr>
            <w:r w:rsidRPr="00B02BAB">
              <w:rPr>
                <w:rFonts w:ascii="Arial" w:hAnsi="Arial" w:cs="Arial"/>
                <w:sz w:val="24"/>
              </w:rPr>
              <w:t>Responsible for:</w:t>
            </w:r>
          </w:p>
        </w:tc>
        <w:tc>
          <w:tcPr>
            <w:tcW w:w="3883" w:type="pct"/>
          </w:tcPr>
          <w:p w14:paraId="7CB6A1AA" w14:textId="01181F90" w:rsidR="00114762" w:rsidRPr="00B02BAB" w:rsidRDefault="003E388D" w:rsidP="00B02BAB">
            <w:pPr>
              <w:jc w:val="both"/>
              <w:rPr>
                <w:rFonts w:ascii="Arial" w:hAnsi="Arial" w:cs="Arial"/>
                <w:sz w:val="24"/>
              </w:rPr>
            </w:pPr>
            <w:r w:rsidRPr="00B02BAB">
              <w:rPr>
                <w:rFonts w:ascii="Arial" w:hAnsi="Arial" w:cs="Arial"/>
                <w:sz w:val="24"/>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44DE0742">
        <w:tc>
          <w:tcPr>
            <w:tcW w:w="10195" w:type="dxa"/>
          </w:tcPr>
          <w:p w14:paraId="49FC664D" w14:textId="66460804" w:rsidR="00B6238F" w:rsidRDefault="00B6238F" w:rsidP="00B02BAB">
            <w:pPr>
              <w:pStyle w:val="Default"/>
              <w:jc w:val="both"/>
              <w:rPr>
                <w:iCs/>
              </w:rPr>
            </w:pPr>
            <w:r>
              <w:rPr>
                <w:iCs/>
              </w:rPr>
              <w:t xml:space="preserve">The role will assist in providing strategic planning advice across the authority to ensure the County’s priorities and statutory requirements are secured in strategic development sites, Local Plans, Neighbourhood Plans and other planning documents </w:t>
            </w:r>
            <w:r w:rsidRPr="00F0369F">
              <w:rPr>
                <w:iCs/>
              </w:rPr>
              <w:t xml:space="preserve">in Oxfordshire, neighbouring authorities and other </w:t>
            </w:r>
            <w:r>
              <w:rPr>
                <w:iCs/>
              </w:rPr>
              <w:t xml:space="preserve">regional and national </w:t>
            </w:r>
            <w:r w:rsidRPr="00F0369F">
              <w:rPr>
                <w:iCs/>
              </w:rPr>
              <w:t>strategic bodies</w:t>
            </w:r>
            <w:r>
              <w:rPr>
                <w:iCs/>
              </w:rPr>
              <w:t xml:space="preserve">.  The team also provides chargeable advice at pre-application and application stage for a range of planning proposals, focusing on the largest strategic sites in the County. </w:t>
            </w:r>
          </w:p>
          <w:p w14:paraId="27AE6D80" w14:textId="69AB9E7D" w:rsidR="00B6238F" w:rsidRDefault="00B6238F" w:rsidP="00B02BAB">
            <w:pPr>
              <w:pStyle w:val="Default"/>
              <w:jc w:val="both"/>
              <w:rPr>
                <w:iCs/>
              </w:rPr>
            </w:pPr>
          </w:p>
          <w:p w14:paraId="29572072" w14:textId="6C048268" w:rsidR="00B6238F" w:rsidRPr="00B6238F" w:rsidRDefault="00B6238F" w:rsidP="00B02BAB">
            <w:pPr>
              <w:autoSpaceDE w:val="0"/>
              <w:autoSpaceDN w:val="0"/>
              <w:adjustRightInd w:val="0"/>
              <w:spacing w:line="23" w:lineRule="atLeast"/>
              <w:jc w:val="both"/>
              <w:rPr>
                <w:rFonts w:ascii="Arial" w:hAnsi="Arial" w:cs="Arial"/>
                <w:sz w:val="24"/>
              </w:rPr>
            </w:pPr>
            <w:r w:rsidRPr="44DE0742">
              <w:rPr>
                <w:rFonts w:ascii="Arial" w:hAnsi="Arial" w:cs="Arial"/>
                <w:sz w:val="24"/>
              </w:rPr>
              <w:t xml:space="preserve">The </w:t>
            </w:r>
            <w:r w:rsidR="00A16C14" w:rsidRPr="44DE0742">
              <w:rPr>
                <w:rFonts w:ascii="Arial" w:hAnsi="Arial" w:cs="Arial"/>
                <w:sz w:val="24"/>
              </w:rPr>
              <w:t xml:space="preserve">Strategic </w:t>
            </w:r>
            <w:r w:rsidRPr="44DE0742">
              <w:rPr>
                <w:rFonts w:ascii="Arial" w:hAnsi="Arial" w:cs="Arial"/>
                <w:sz w:val="24"/>
              </w:rPr>
              <w:t>Planner role is to support the successful preparation, adoption and implementation of Local Plans (including Supplementary Planning Documents, Area Action Plans, Garden Town / Village proposals, and planning applications for Strategic Sites), Neighbourhood Plans and input into strategic infrastructure development proposals.</w:t>
            </w:r>
          </w:p>
          <w:p w14:paraId="51BA6954" w14:textId="7496BFAA"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44DE0742">
        <w:trPr>
          <w:trHeight w:val="859"/>
        </w:trPr>
        <w:tc>
          <w:tcPr>
            <w:tcW w:w="10195" w:type="dxa"/>
          </w:tcPr>
          <w:p w14:paraId="716346CF" w14:textId="0EF7D0C8" w:rsidR="005974E6" w:rsidRDefault="005974E6" w:rsidP="00B02BAB">
            <w:pPr>
              <w:pStyle w:val="ListParagraph"/>
              <w:numPr>
                <w:ilvl w:val="0"/>
                <w:numId w:val="9"/>
              </w:numPr>
              <w:spacing w:before="120" w:after="120"/>
              <w:jc w:val="both"/>
              <w:rPr>
                <w:color w:val="000000"/>
                <w:lang w:eastAsia="en-GB"/>
              </w:rPr>
            </w:pPr>
            <w:r w:rsidRPr="44DE0742">
              <w:rPr>
                <w:color w:val="000000" w:themeColor="text1"/>
                <w:lang w:eastAsia="en-GB"/>
              </w:rPr>
              <w:t xml:space="preserve">Support the Principal </w:t>
            </w:r>
            <w:r w:rsidR="00A16C14" w:rsidRPr="44DE0742">
              <w:rPr>
                <w:color w:val="000000" w:themeColor="text1"/>
                <w:lang w:eastAsia="en-GB"/>
              </w:rPr>
              <w:t xml:space="preserve">Strategic </w:t>
            </w:r>
            <w:r w:rsidRPr="44DE0742">
              <w:rPr>
                <w:color w:val="000000" w:themeColor="text1"/>
                <w:lang w:eastAsia="en-GB"/>
              </w:rPr>
              <w:t xml:space="preserve">Planners in their work on coordinating county council responses to Local Plans at all stages of their </w:t>
            </w:r>
            <w:proofErr w:type="gramStart"/>
            <w:r w:rsidRPr="44DE0742">
              <w:rPr>
                <w:color w:val="000000" w:themeColor="text1"/>
                <w:lang w:eastAsia="en-GB"/>
              </w:rPr>
              <w:t>preparation;</w:t>
            </w:r>
            <w:proofErr w:type="gramEnd"/>
          </w:p>
          <w:p w14:paraId="08A054AF" w14:textId="77777777" w:rsidR="005974E6" w:rsidRPr="00B6238F" w:rsidRDefault="005974E6" w:rsidP="005974E6">
            <w:pPr>
              <w:pStyle w:val="ListParagraph"/>
              <w:spacing w:before="120" w:after="120"/>
              <w:jc w:val="both"/>
              <w:rPr>
                <w:color w:val="000000"/>
                <w:lang w:eastAsia="en-GB"/>
              </w:rPr>
            </w:pPr>
          </w:p>
          <w:p w14:paraId="09DD7D31" w14:textId="77777777" w:rsidR="005974E6" w:rsidRDefault="005974E6" w:rsidP="00B02BAB">
            <w:pPr>
              <w:pStyle w:val="ListParagraph"/>
              <w:numPr>
                <w:ilvl w:val="0"/>
                <w:numId w:val="9"/>
              </w:numPr>
              <w:rPr>
                <w:color w:val="000000"/>
                <w:lang w:eastAsia="en-GB"/>
              </w:rPr>
            </w:pPr>
            <w:r>
              <w:rPr>
                <w:color w:val="000000"/>
                <w:lang w:eastAsia="en-GB"/>
              </w:rPr>
              <w:t xml:space="preserve">Responsible for the county council’s responses to Neighbourhood Plans and liaise with Parish and District Councils as </w:t>
            </w:r>
            <w:proofErr w:type="gramStart"/>
            <w:r>
              <w:rPr>
                <w:color w:val="000000"/>
                <w:lang w:eastAsia="en-GB"/>
              </w:rPr>
              <w:t>appropriate;</w:t>
            </w:r>
            <w:proofErr w:type="gramEnd"/>
          </w:p>
          <w:p w14:paraId="11187C72" w14:textId="77777777" w:rsidR="005974E6" w:rsidRPr="00AF7F38" w:rsidRDefault="005974E6" w:rsidP="005974E6">
            <w:pPr>
              <w:pStyle w:val="ListParagraph"/>
              <w:rPr>
                <w:color w:val="000000"/>
                <w:lang w:eastAsia="en-GB"/>
              </w:rPr>
            </w:pPr>
          </w:p>
          <w:p w14:paraId="736AEB5E" w14:textId="77777777" w:rsidR="005974E6" w:rsidRDefault="005974E6" w:rsidP="00B02BAB">
            <w:pPr>
              <w:pStyle w:val="ListParagraph"/>
              <w:numPr>
                <w:ilvl w:val="0"/>
                <w:numId w:val="9"/>
              </w:numPr>
              <w:rPr>
                <w:color w:val="000000"/>
                <w:lang w:eastAsia="en-GB"/>
              </w:rPr>
            </w:pPr>
            <w:r w:rsidRPr="00B6238F">
              <w:rPr>
                <w:color w:val="000000"/>
                <w:lang w:eastAsia="en-GB"/>
              </w:rPr>
              <w:t xml:space="preserve">Support work on Oxfordshire’s strategic </w:t>
            </w:r>
            <w:r>
              <w:rPr>
                <w:color w:val="000000"/>
                <w:lang w:eastAsia="en-GB"/>
              </w:rPr>
              <w:t xml:space="preserve">development </w:t>
            </w:r>
            <w:r w:rsidRPr="00B6238F">
              <w:rPr>
                <w:color w:val="000000"/>
                <w:lang w:eastAsia="en-GB"/>
              </w:rPr>
              <w:t xml:space="preserve">sites to ensure the county council’s </w:t>
            </w:r>
            <w:r>
              <w:rPr>
                <w:color w:val="000000"/>
                <w:lang w:eastAsia="en-GB"/>
              </w:rPr>
              <w:t>objectives</w:t>
            </w:r>
            <w:r w:rsidRPr="00B6238F">
              <w:rPr>
                <w:color w:val="000000"/>
                <w:lang w:eastAsia="en-GB"/>
              </w:rPr>
              <w:t xml:space="preserve"> are taken on board and applied as appropriate</w:t>
            </w:r>
            <w:r>
              <w:rPr>
                <w:color w:val="000000"/>
                <w:lang w:eastAsia="en-GB"/>
              </w:rPr>
              <w:t>. This includes communicating (written and verbally) with many different stakeholders (Councillors, Developers, consultants, District Councils as well as internal colleagues</w:t>
            </w:r>
            <w:proofErr w:type="gramStart"/>
            <w:r>
              <w:rPr>
                <w:color w:val="000000"/>
                <w:lang w:eastAsia="en-GB"/>
              </w:rPr>
              <w:t>)</w:t>
            </w:r>
            <w:r w:rsidRPr="00B6238F">
              <w:rPr>
                <w:color w:val="000000"/>
                <w:lang w:eastAsia="en-GB"/>
              </w:rPr>
              <w:t>;</w:t>
            </w:r>
            <w:proofErr w:type="gramEnd"/>
          </w:p>
          <w:p w14:paraId="67D459B3" w14:textId="77777777" w:rsidR="005974E6" w:rsidRPr="00B6238F" w:rsidRDefault="005974E6" w:rsidP="005974E6">
            <w:pPr>
              <w:pStyle w:val="ListParagraph"/>
              <w:rPr>
                <w:color w:val="000000"/>
                <w:lang w:eastAsia="en-GB"/>
              </w:rPr>
            </w:pPr>
          </w:p>
          <w:p w14:paraId="58821F3D" w14:textId="3E94A8FC" w:rsidR="005974E6" w:rsidRDefault="005974E6" w:rsidP="00B02BAB">
            <w:pPr>
              <w:pStyle w:val="ListParagraph"/>
              <w:numPr>
                <w:ilvl w:val="0"/>
                <w:numId w:val="9"/>
              </w:numPr>
              <w:spacing w:before="100" w:beforeAutospacing="1" w:after="100" w:afterAutospacing="1"/>
              <w:rPr>
                <w:lang w:eastAsia="en-GB"/>
              </w:rPr>
            </w:pPr>
            <w:r>
              <w:rPr>
                <w:lang w:eastAsia="en-GB"/>
              </w:rPr>
              <w:t xml:space="preserve">Develop specialised locality specific knowledge, with support from Principal </w:t>
            </w:r>
            <w:r w:rsidR="00AA53D8">
              <w:rPr>
                <w:lang w:eastAsia="en-GB"/>
              </w:rPr>
              <w:t xml:space="preserve">Strategic </w:t>
            </w:r>
            <w:r>
              <w:rPr>
                <w:lang w:eastAsia="en-GB"/>
              </w:rPr>
              <w:t xml:space="preserve">Planners, to input into planning work to ensure that consistent, accurate and relevant advice is being provided to that area. </w:t>
            </w:r>
          </w:p>
          <w:p w14:paraId="12F540A1" w14:textId="77777777" w:rsidR="005974E6" w:rsidRDefault="005974E6" w:rsidP="005974E6">
            <w:pPr>
              <w:pStyle w:val="ListParagraph"/>
              <w:rPr>
                <w:lang w:eastAsia="en-GB"/>
              </w:rPr>
            </w:pPr>
          </w:p>
          <w:p w14:paraId="65BD0F51" w14:textId="77777777" w:rsidR="005974E6" w:rsidRDefault="005974E6" w:rsidP="00B02BAB">
            <w:pPr>
              <w:pStyle w:val="ListParagraph"/>
              <w:numPr>
                <w:ilvl w:val="0"/>
                <w:numId w:val="9"/>
              </w:numPr>
              <w:spacing w:before="100" w:beforeAutospacing="1" w:after="100" w:afterAutospacing="1"/>
              <w:rPr>
                <w:lang w:eastAsia="en-GB"/>
              </w:rPr>
            </w:pPr>
            <w:r>
              <w:rPr>
                <w:lang w:eastAsia="en-GB"/>
              </w:rPr>
              <w:t xml:space="preserve">Liaise with other County Council staff and </w:t>
            </w:r>
            <w:proofErr w:type="gramStart"/>
            <w:r>
              <w:rPr>
                <w:lang w:eastAsia="en-GB"/>
              </w:rPr>
              <w:t>provide assistance to</w:t>
            </w:r>
            <w:proofErr w:type="gramEnd"/>
            <w:r>
              <w:rPr>
                <w:lang w:eastAsia="en-GB"/>
              </w:rPr>
              <w:t xml:space="preserve"> developers as part of</w:t>
            </w:r>
            <w:r w:rsidRPr="00850321">
              <w:rPr>
                <w:lang w:eastAsia="en-GB"/>
              </w:rPr>
              <w:t xml:space="preserve"> the County Council’s input to pre-application discussions on strategic development proposals as required</w:t>
            </w:r>
            <w:r>
              <w:rPr>
                <w:lang w:eastAsia="en-GB"/>
              </w:rPr>
              <w:t xml:space="preserve">, including </w:t>
            </w:r>
            <w:proofErr w:type="gramStart"/>
            <w:r>
              <w:rPr>
                <w:lang w:eastAsia="en-GB"/>
              </w:rPr>
              <w:t>through the use of</w:t>
            </w:r>
            <w:proofErr w:type="gramEnd"/>
            <w:r>
              <w:rPr>
                <w:lang w:eastAsia="en-GB"/>
              </w:rPr>
              <w:t xml:space="preserve"> Planning Performance Agreements.</w:t>
            </w:r>
          </w:p>
          <w:p w14:paraId="2101846C" w14:textId="77777777" w:rsidR="005974E6" w:rsidRDefault="005974E6" w:rsidP="005974E6">
            <w:pPr>
              <w:pStyle w:val="ListParagraph"/>
              <w:rPr>
                <w:lang w:eastAsia="en-GB"/>
              </w:rPr>
            </w:pPr>
          </w:p>
          <w:p w14:paraId="5241EF96" w14:textId="77777777" w:rsidR="005974E6" w:rsidRPr="00B6238F" w:rsidRDefault="005974E6" w:rsidP="00B02BAB">
            <w:pPr>
              <w:pStyle w:val="ListParagraph"/>
              <w:numPr>
                <w:ilvl w:val="0"/>
                <w:numId w:val="9"/>
              </w:numPr>
              <w:rPr>
                <w:color w:val="000000"/>
                <w:lang w:eastAsia="en-GB"/>
              </w:rPr>
            </w:pPr>
            <w:r w:rsidRPr="00B6238F">
              <w:rPr>
                <w:color w:val="000000"/>
                <w:lang w:eastAsia="en-GB"/>
              </w:rPr>
              <w:t xml:space="preserve">Set up and assist in maintaining liaison meetings between the relevant key officers within the county council and officers from Oxfordshire’s five local planning </w:t>
            </w:r>
            <w:proofErr w:type="gramStart"/>
            <w:r w:rsidRPr="00B6238F">
              <w:rPr>
                <w:color w:val="000000"/>
                <w:lang w:eastAsia="en-GB"/>
              </w:rPr>
              <w:t>authorities;</w:t>
            </w:r>
            <w:proofErr w:type="gramEnd"/>
          </w:p>
          <w:p w14:paraId="46912ADA" w14:textId="77777777" w:rsidR="005974E6" w:rsidRPr="00B6238F" w:rsidRDefault="005974E6" w:rsidP="005974E6">
            <w:pPr>
              <w:pStyle w:val="ListParagraph"/>
              <w:rPr>
                <w:color w:val="000000"/>
                <w:lang w:eastAsia="en-GB"/>
              </w:rPr>
            </w:pPr>
          </w:p>
          <w:p w14:paraId="282EA07A" w14:textId="45144FF3" w:rsidR="005974E6" w:rsidRPr="00B6238F" w:rsidRDefault="005974E6" w:rsidP="00B02BAB">
            <w:pPr>
              <w:pStyle w:val="ListParagraph"/>
              <w:numPr>
                <w:ilvl w:val="0"/>
                <w:numId w:val="9"/>
              </w:numPr>
              <w:rPr>
                <w:color w:val="000000"/>
                <w:sz w:val="22"/>
                <w:szCs w:val="22"/>
                <w:lang w:eastAsia="en-GB"/>
              </w:rPr>
            </w:pPr>
            <w:r w:rsidRPr="44DE0742">
              <w:rPr>
                <w:color w:val="000000" w:themeColor="text1"/>
                <w:lang w:eastAsia="en-GB"/>
              </w:rPr>
              <w:t xml:space="preserve">Support the Principal </w:t>
            </w:r>
            <w:r w:rsidR="00A16C14" w:rsidRPr="44DE0742">
              <w:rPr>
                <w:color w:val="000000" w:themeColor="text1"/>
                <w:lang w:eastAsia="en-GB"/>
              </w:rPr>
              <w:t xml:space="preserve">Strategic </w:t>
            </w:r>
            <w:r w:rsidRPr="44DE0742">
              <w:rPr>
                <w:color w:val="000000" w:themeColor="text1"/>
                <w:lang w:eastAsia="en-GB"/>
              </w:rPr>
              <w:t xml:space="preserve">Planners in responding to regional and national consultations related to planning and housing, including those on nationally significant infrastructure </w:t>
            </w:r>
            <w:proofErr w:type="gramStart"/>
            <w:r w:rsidRPr="44DE0742">
              <w:rPr>
                <w:color w:val="000000" w:themeColor="text1"/>
                <w:lang w:eastAsia="en-GB"/>
              </w:rPr>
              <w:t>proposals;</w:t>
            </w:r>
            <w:proofErr w:type="gramEnd"/>
          </w:p>
          <w:p w14:paraId="1FCF21CB" w14:textId="77777777" w:rsidR="005974E6" w:rsidRPr="00B6238F" w:rsidRDefault="005974E6" w:rsidP="005974E6">
            <w:pPr>
              <w:pStyle w:val="ListParagraph"/>
              <w:rPr>
                <w:color w:val="000000"/>
                <w:lang w:eastAsia="en-GB"/>
              </w:rPr>
            </w:pPr>
          </w:p>
          <w:p w14:paraId="6850286F" w14:textId="48789C0A" w:rsidR="005974E6" w:rsidRPr="00B6238F" w:rsidRDefault="005974E6" w:rsidP="00B02BAB">
            <w:pPr>
              <w:pStyle w:val="ListParagraph"/>
              <w:numPr>
                <w:ilvl w:val="0"/>
                <w:numId w:val="9"/>
              </w:numPr>
              <w:rPr>
                <w:color w:val="000000"/>
                <w:lang w:eastAsia="en-GB"/>
              </w:rPr>
            </w:pPr>
            <w:r w:rsidRPr="44DE0742">
              <w:rPr>
                <w:color w:val="000000" w:themeColor="text1"/>
                <w:lang w:eastAsia="en-GB"/>
              </w:rPr>
              <w:t>Lead, as appropriate, on areas of work for the strategic planning team, such as mapping, preparing briefing notes</w:t>
            </w:r>
            <w:proofErr w:type="gramStart"/>
            <w:r w:rsidRPr="44DE0742">
              <w:rPr>
                <w:color w:val="000000" w:themeColor="text1"/>
                <w:lang w:eastAsia="en-GB"/>
              </w:rPr>
              <w:t>, ,</w:t>
            </w:r>
            <w:proofErr w:type="gramEnd"/>
            <w:r w:rsidRPr="44DE0742">
              <w:rPr>
                <w:color w:val="000000" w:themeColor="text1"/>
                <w:lang w:eastAsia="en-GB"/>
              </w:rPr>
              <w:t xml:space="preserve"> new software organising tours of strategic sites in </w:t>
            </w:r>
            <w:proofErr w:type="gramStart"/>
            <w:r w:rsidRPr="44DE0742">
              <w:rPr>
                <w:color w:val="000000" w:themeColor="text1"/>
                <w:lang w:eastAsia="en-GB"/>
              </w:rPr>
              <w:t>Oxfordshire;</w:t>
            </w:r>
            <w:proofErr w:type="gramEnd"/>
          </w:p>
          <w:p w14:paraId="662C134C" w14:textId="77777777" w:rsidR="005974E6" w:rsidRPr="00B6238F" w:rsidRDefault="005974E6" w:rsidP="005974E6">
            <w:pPr>
              <w:pStyle w:val="ListParagraph"/>
              <w:rPr>
                <w:color w:val="000000"/>
                <w:lang w:eastAsia="en-GB"/>
              </w:rPr>
            </w:pPr>
          </w:p>
          <w:p w14:paraId="2CA9F5E6" w14:textId="77777777" w:rsidR="004C3D04" w:rsidRDefault="004C3D04" w:rsidP="004C3D04">
            <w:pPr>
              <w:pStyle w:val="ListParagraph"/>
              <w:rPr>
                <w:iCs/>
              </w:rPr>
            </w:pPr>
          </w:p>
          <w:p w14:paraId="227ABF15" w14:textId="77777777" w:rsidR="00A16C14" w:rsidRPr="00A16C14" w:rsidRDefault="00A16C14" w:rsidP="00B02BAB">
            <w:pPr>
              <w:pStyle w:val="ListParagraph"/>
              <w:ind w:left="0"/>
              <w:rPr>
                <w:color w:val="000000"/>
                <w:lang w:eastAsia="en-GB"/>
              </w:rPr>
            </w:pPr>
          </w:p>
          <w:p w14:paraId="542ECCFC" w14:textId="0637B59A" w:rsidR="00A16C14" w:rsidRPr="00EB3861" w:rsidRDefault="00A16C14" w:rsidP="00B02BAB">
            <w:pPr>
              <w:pStyle w:val="ListParagraph"/>
              <w:numPr>
                <w:ilvl w:val="0"/>
                <w:numId w:val="9"/>
              </w:numPr>
              <w:rPr>
                <w:color w:val="000000"/>
                <w:lang w:eastAsia="en-GB"/>
              </w:rPr>
            </w:pPr>
            <w:r w:rsidRPr="44DE0742">
              <w:rPr>
                <w:color w:val="000000" w:themeColor="text1"/>
                <w:lang w:eastAsia="en-GB"/>
              </w:rPr>
              <w:t>Oversee the administration of Planning Performance Agreements for an assigned area or strategic site under the supervision of senior colleagues. This will include acting as the point of contact for PPA queries, administer financial tasks for the invoicing and monitoring of payments, set up time recording for relevant PPAs and general coordination of the PPA function.</w:t>
            </w:r>
          </w:p>
          <w:p w14:paraId="01AEDEE7" w14:textId="77777777" w:rsidR="004C3D04" w:rsidRDefault="004C3D04" w:rsidP="004C3D04">
            <w:pPr>
              <w:pStyle w:val="Default"/>
              <w:ind w:left="720"/>
              <w:jc w:val="both"/>
              <w:rPr>
                <w:iCs/>
              </w:rPr>
            </w:pPr>
          </w:p>
          <w:p w14:paraId="07B3765D" w14:textId="08C26336" w:rsidR="005538F8" w:rsidRPr="00D757B0" w:rsidRDefault="005538F8" w:rsidP="004C3D04">
            <w:pPr>
              <w:pStyle w:val="ListParagraph"/>
              <w:rPr>
                <w:noProof/>
                <w:sz w:val="20"/>
                <w:szCs w:val="20"/>
              </w:rPr>
            </w:pPr>
          </w:p>
        </w:tc>
      </w:tr>
    </w:tbl>
    <w:p w14:paraId="6682B29B" w14:textId="77777777" w:rsidR="00042E71" w:rsidRPr="00FC4D27" w:rsidRDefault="00042E71" w:rsidP="00042E71">
      <w:pPr>
        <w:tabs>
          <w:tab w:val="left" w:pos="726"/>
        </w:tabs>
        <w:sectPr w:rsidR="00042E71" w:rsidRPr="00FC4D27" w:rsidSect="003D139D">
          <w:headerReference w:type="first" r:id="rId11"/>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B02BAB" w:rsidRDefault="00114762" w:rsidP="00114762">
      <w:pPr>
        <w:jc w:val="both"/>
        <w:rPr>
          <w:rFonts w:ascii="Arial" w:hAnsi="Arial" w:cs="Arial"/>
        </w:rPr>
      </w:pPr>
      <w:bookmarkStart w:id="0" w:name="_Hlk535396426"/>
      <w:r w:rsidRPr="00B02BAB">
        <w:rPr>
          <w:rFonts w:ascii="Arial" w:hAnsi="Arial" w:cs="Arial"/>
        </w:rPr>
        <w:t xml:space="preserve">This section provides a list of essential and desirable criteria that detail the skills, knowledge, behaviours, qualifications and experience that a candidate should have </w:t>
      </w:r>
      <w:proofErr w:type="gramStart"/>
      <w:r w:rsidRPr="00B02BAB">
        <w:rPr>
          <w:rFonts w:ascii="Arial" w:hAnsi="Arial" w:cs="Arial"/>
        </w:rPr>
        <w:t>in order to</w:t>
      </w:r>
      <w:proofErr w:type="gramEnd"/>
      <w:r w:rsidRPr="00B02BAB">
        <w:rPr>
          <w:rFonts w:ascii="Arial" w:hAnsi="Arial" w:cs="Arial"/>
        </w:rPr>
        <w:t xml:space="preserve"> perform the job. </w:t>
      </w:r>
      <w:bookmarkStart w:id="1" w:name="_Hlk518652118"/>
      <w:r w:rsidRPr="00B02BAB">
        <w:rPr>
          <w:rFonts w:ascii="Arial" w:hAnsi="Arial" w:cs="Arial"/>
        </w:rPr>
        <w:t xml:space="preserve">The selection criteria provide a list of essential (no more than 8-10) and desirable criteria (no more than 4). </w:t>
      </w:r>
      <w:r w:rsidRPr="00B02BAB">
        <w:rPr>
          <w:rFonts w:ascii="Arial" w:hAnsi="Arial" w:cs="Arial"/>
          <w:szCs w:val="22"/>
        </w:rPr>
        <w:t xml:space="preserve">The criteria are aligned to our </w:t>
      </w:r>
      <w:hyperlink r:id="rId12" w:history="1">
        <w:r w:rsidRPr="00B02BAB">
          <w:rPr>
            <w:rStyle w:val="Hyperlink"/>
            <w:rFonts w:ascii="Arial" w:hAnsi="Arial" w:cs="Arial"/>
            <w:color w:val="auto"/>
            <w:szCs w:val="22"/>
          </w:rPr>
          <w:t>corporate values</w:t>
        </w:r>
      </w:hyperlink>
      <w:r w:rsidRPr="00B02BAB">
        <w:rPr>
          <w:rFonts w:ascii="Arial" w:hAnsi="Arial" w:cs="Arial"/>
          <w:szCs w:val="22"/>
        </w:rPr>
        <w:t>.</w:t>
      </w:r>
      <w:bookmarkEnd w:id="1"/>
    </w:p>
    <w:p w14:paraId="070852EA" w14:textId="77777777" w:rsidR="00114762" w:rsidRPr="00B02BAB" w:rsidRDefault="00114762" w:rsidP="00114762">
      <w:pPr>
        <w:jc w:val="both"/>
        <w:rPr>
          <w:rFonts w:ascii="Arial" w:hAnsi="Arial" w:cs="Arial"/>
        </w:rPr>
      </w:pPr>
    </w:p>
    <w:p w14:paraId="65618471" w14:textId="77777777" w:rsidR="00114762" w:rsidRPr="00B02BAB" w:rsidRDefault="00114762" w:rsidP="00114762">
      <w:pPr>
        <w:jc w:val="both"/>
        <w:rPr>
          <w:rFonts w:ascii="Arial" w:hAnsi="Arial" w:cs="Arial"/>
          <w:bCs/>
        </w:rPr>
      </w:pPr>
      <w:r w:rsidRPr="00B02BAB">
        <w:rPr>
          <w:rFonts w:ascii="Arial" w:hAnsi="Arial" w:cs="Arial"/>
        </w:rPr>
        <w:t>Each of the criteria listed below will be measured through; the a</w:t>
      </w:r>
      <w:r w:rsidRPr="00B02BAB">
        <w:rPr>
          <w:rFonts w:ascii="Arial" w:hAnsi="Arial" w:cs="Arial"/>
          <w:bCs/>
        </w:rPr>
        <w:t>pplication form (A), a test / exercise (T), an interview (I), a presentation (P) or documentation (D).</w:t>
      </w:r>
    </w:p>
    <w:p w14:paraId="77478AE2" w14:textId="295BE936" w:rsidR="00114762" w:rsidRPr="00B02BAB" w:rsidRDefault="00114762" w:rsidP="00114762">
      <w:pPr>
        <w:jc w:val="both"/>
        <w:rPr>
          <w:rFonts w:ascii="Arial" w:hAnsi="Arial" w:cs="Arial"/>
          <w:bCs/>
        </w:rPr>
      </w:pPr>
      <w:r w:rsidRPr="00B02BAB">
        <w:rPr>
          <w:rFonts w:ascii="Arial" w:hAnsi="Arial" w:cs="Arial"/>
          <w:bCs/>
        </w:rPr>
        <w:lastRenderedPageBreak/>
        <w:t xml:space="preserve">You must provide a supporting statement as part of your application which includes examples and evidence of when you have demonstrated the criteria listed below. You will be expected to address each point separately </w:t>
      </w:r>
      <w:r w:rsidR="002F5D68" w:rsidRPr="00B02BAB">
        <w:rPr>
          <w:rFonts w:ascii="Arial" w:hAnsi="Arial" w:cs="Arial"/>
          <w:bCs/>
        </w:rPr>
        <w:t>and, in the order,</w:t>
      </w:r>
      <w:r w:rsidRPr="00B02BAB">
        <w:rPr>
          <w:rFonts w:ascii="Arial" w:hAnsi="Arial" w:cs="Arial"/>
          <w:bCs/>
        </w:rPr>
        <w:t xml:space="preserve"> listed. If you do not complete a full supporting statement in the requested format your application may be rejected. </w:t>
      </w:r>
    </w:p>
    <w:p w14:paraId="03C1D653" w14:textId="77777777" w:rsidR="00114762" w:rsidRPr="00B02BAB" w:rsidRDefault="00114762" w:rsidP="00114762">
      <w:pPr>
        <w:rPr>
          <w:rFonts w:ascii="Arial" w:hAnsi="Arial" w:cs="Arial"/>
        </w:rPr>
        <w:sectPr w:rsidR="00114762" w:rsidRPr="00B02BAB"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bookmarkEnd w:id="0"/>
    </w:p>
    <w:p w14:paraId="3E47E5AD" w14:textId="0F5FFEE9" w:rsidR="00114762" w:rsidRDefault="00114762" w:rsidP="00114762"/>
    <w:tbl>
      <w:tblPr>
        <w:tblW w:w="5035" w:type="pct"/>
        <w:tblLook w:val="01E0" w:firstRow="1" w:lastRow="1" w:firstColumn="1" w:lastColumn="1" w:noHBand="0" w:noVBand="0"/>
      </w:tblPr>
      <w:tblGrid>
        <w:gridCol w:w="8305"/>
        <w:gridCol w:w="1961"/>
      </w:tblGrid>
      <w:tr w:rsidR="001334AC" w:rsidRPr="009F0647" w14:paraId="61CF94B9" w14:textId="77777777" w:rsidTr="003B7E37">
        <w:trPr>
          <w:trHeight w:val="80"/>
        </w:trPr>
        <w:tc>
          <w:tcPr>
            <w:tcW w:w="4045" w:type="pct"/>
            <w:tcBorders>
              <w:top w:val="single" w:sz="4" w:space="0" w:color="FFFFFF"/>
              <w:left w:val="single" w:sz="4" w:space="0" w:color="FFFFFF"/>
              <w:bottom w:val="single" w:sz="4" w:space="0" w:color="auto"/>
              <w:right w:val="single" w:sz="4" w:space="0" w:color="FFFFFF"/>
            </w:tcBorders>
          </w:tcPr>
          <w:p w14:paraId="0DB26AF5" w14:textId="77777777" w:rsidR="001334AC" w:rsidRPr="009F0647" w:rsidRDefault="001334AC" w:rsidP="003B7E37">
            <w:pPr>
              <w:pStyle w:val="Heading3"/>
              <w:rPr>
                <w:rFonts w:cs="Arial"/>
              </w:rPr>
            </w:pPr>
            <w:r w:rsidRPr="009F0647">
              <w:rPr>
                <w:rFonts w:cs="Arial"/>
              </w:rPr>
              <w:t>Essential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10BDF0E7" w14:textId="77777777" w:rsidR="001334AC" w:rsidRPr="009F0647" w:rsidRDefault="001334AC" w:rsidP="003B7E37">
            <w:pPr>
              <w:spacing w:before="60" w:after="60"/>
              <w:rPr>
                <w:rFonts w:ascii="Arial" w:hAnsi="Arial" w:cs="Arial"/>
                <w:szCs w:val="22"/>
              </w:rPr>
            </w:pPr>
            <w:r w:rsidRPr="009F0647">
              <w:rPr>
                <w:rFonts w:ascii="Arial" w:hAnsi="Arial" w:cs="Arial"/>
                <w:szCs w:val="22"/>
              </w:rPr>
              <w:t>Assessed By:</w:t>
            </w:r>
          </w:p>
        </w:tc>
      </w:tr>
      <w:tr w:rsidR="00594772" w:rsidRPr="007A55C8" w14:paraId="65B9DC02" w14:textId="77777777" w:rsidTr="003B7E37">
        <w:tc>
          <w:tcPr>
            <w:tcW w:w="4045" w:type="pct"/>
            <w:tcBorders>
              <w:top w:val="single" w:sz="4" w:space="0" w:color="auto"/>
              <w:left w:val="single" w:sz="4" w:space="0" w:color="auto"/>
              <w:bottom w:val="single" w:sz="4" w:space="0" w:color="auto"/>
              <w:right w:val="single" w:sz="4" w:space="0" w:color="auto"/>
            </w:tcBorders>
            <w:vAlign w:val="center"/>
          </w:tcPr>
          <w:p w14:paraId="1B480243" w14:textId="28E9D223" w:rsidR="00594772" w:rsidRPr="002B3310" w:rsidRDefault="002B3310" w:rsidP="003B7E37">
            <w:pPr>
              <w:spacing w:before="100" w:beforeAutospacing="1" w:after="100" w:afterAutospacing="1"/>
              <w:rPr>
                <w:rFonts w:ascii="Arial" w:hAnsi="Arial" w:cs="Arial"/>
                <w:noProof/>
                <w:sz w:val="24"/>
              </w:rPr>
            </w:pPr>
            <w:r w:rsidRPr="002B3310">
              <w:rPr>
                <w:rFonts w:ascii="Arial" w:hAnsi="Arial" w:cs="Arial"/>
                <w:noProof/>
                <w:sz w:val="24"/>
              </w:rPr>
              <w:t>Undergraduate degree in town planning or a related subject</w:t>
            </w:r>
          </w:p>
        </w:tc>
        <w:tc>
          <w:tcPr>
            <w:tcW w:w="955" w:type="pct"/>
            <w:tcBorders>
              <w:top w:val="single" w:sz="4" w:space="0" w:color="auto"/>
              <w:left w:val="single" w:sz="4" w:space="0" w:color="auto"/>
              <w:bottom w:val="single" w:sz="4" w:space="0" w:color="auto"/>
              <w:right w:val="single" w:sz="4" w:space="0" w:color="auto"/>
            </w:tcBorders>
          </w:tcPr>
          <w:p w14:paraId="348B7951" w14:textId="5EA34604" w:rsidR="00594772" w:rsidRDefault="00C57103" w:rsidP="003B7E37">
            <w:pPr>
              <w:spacing w:before="120" w:after="120"/>
              <w:jc w:val="both"/>
              <w:rPr>
                <w:rFonts w:ascii="Arial" w:hAnsi="Arial" w:cs="Arial"/>
                <w:noProof/>
                <w:sz w:val="20"/>
                <w:szCs w:val="20"/>
              </w:rPr>
            </w:pPr>
            <w:r>
              <w:rPr>
                <w:rFonts w:ascii="Arial" w:hAnsi="Arial" w:cs="Arial"/>
                <w:noProof/>
                <w:sz w:val="20"/>
                <w:szCs w:val="20"/>
              </w:rPr>
              <w:t xml:space="preserve">A, </w:t>
            </w:r>
            <w:r w:rsidR="00D07018">
              <w:rPr>
                <w:rFonts w:ascii="Arial" w:hAnsi="Arial" w:cs="Arial"/>
                <w:noProof/>
                <w:sz w:val="20"/>
                <w:szCs w:val="20"/>
              </w:rPr>
              <w:t>D, I</w:t>
            </w:r>
          </w:p>
        </w:tc>
      </w:tr>
      <w:tr w:rsidR="001334AC" w:rsidRPr="007A55C8" w14:paraId="042E1D35" w14:textId="77777777" w:rsidTr="003B7E37">
        <w:tc>
          <w:tcPr>
            <w:tcW w:w="4045" w:type="pct"/>
            <w:tcBorders>
              <w:top w:val="single" w:sz="4" w:space="0" w:color="auto"/>
              <w:left w:val="single" w:sz="4" w:space="0" w:color="auto"/>
              <w:bottom w:val="single" w:sz="4" w:space="0" w:color="auto"/>
              <w:right w:val="single" w:sz="4" w:space="0" w:color="auto"/>
            </w:tcBorders>
            <w:vAlign w:val="center"/>
          </w:tcPr>
          <w:p w14:paraId="7D08824C" w14:textId="34CE7BF4" w:rsidR="001334AC" w:rsidRPr="002B3310" w:rsidRDefault="002B3310" w:rsidP="003B7E37">
            <w:pPr>
              <w:spacing w:before="100" w:beforeAutospacing="1" w:after="100" w:afterAutospacing="1"/>
              <w:rPr>
                <w:rFonts w:ascii="Arial" w:hAnsi="Arial" w:cs="Arial"/>
                <w:noProof/>
                <w:sz w:val="24"/>
              </w:rPr>
            </w:pPr>
            <w:r w:rsidRPr="002B3310">
              <w:rPr>
                <w:rFonts w:ascii="Arial" w:hAnsi="Arial" w:cs="Arial"/>
                <w:noProof/>
                <w:sz w:val="24"/>
              </w:rPr>
              <w:t>Ability to analyse and assimilate data quickly and use it accurately to influence outcomes</w:t>
            </w:r>
          </w:p>
        </w:tc>
        <w:tc>
          <w:tcPr>
            <w:tcW w:w="955" w:type="pct"/>
            <w:tcBorders>
              <w:top w:val="single" w:sz="4" w:space="0" w:color="auto"/>
              <w:left w:val="single" w:sz="4" w:space="0" w:color="auto"/>
              <w:bottom w:val="single" w:sz="4" w:space="0" w:color="auto"/>
              <w:right w:val="single" w:sz="4" w:space="0" w:color="auto"/>
            </w:tcBorders>
          </w:tcPr>
          <w:p w14:paraId="4A7BA322" w14:textId="17A94920" w:rsidR="001334AC" w:rsidRPr="007A55C8" w:rsidRDefault="00C57103" w:rsidP="003B7E37">
            <w:pPr>
              <w:spacing w:before="120" w:after="120"/>
              <w:jc w:val="both"/>
              <w:rPr>
                <w:rFonts w:ascii="Arial" w:hAnsi="Arial" w:cs="Arial"/>
                <w:noProof/>
                <w:sz w:val="20"/>
                <w:szCs w:val="20"/>
              </w:rPr>
            </w:pPr>
            <w:r>
              <w:rPr>
                <w:rFonts w:ascii="Arial" w:hAnsi="Arial" w:cs="Arial"/>
                <w:noProof/>
                <w:sz w:val="20"/>
                <w:szCs w:val="20"/>
              </w:rPr>
              <w:t xml:space="preserve">A, </w:t>
            </w:r>
            <w:r w:rsidR="001334AC">
              <w:rPr>
                <w:rFonts w:ascii="Arial" w:hAnsi="Arial" w:cs="Arial"/>
                <w:noProof/>
                <w:sz w:val="20"/>
                <w:szCs w:val="20"/>
              </w:rPr>
              <w:t xml:space="preserve"> I</w:t>
            </w:r>
          </w:p>
        </w:tc>
      </w:tr>
      <w:tr w:rsidR="001334AC" w:rsidRPr="007A55C8" w14:paraId="2AF33131" w14:textId="77777777" w:rsidTr="003B7E37">
        <w:tc>
          <w:tcPr>
            <w:tcW w:w="4045" w:type="pct"/>
            <w:tcBorders>
              <w:top w:val="single" w:sz="4" w:space="0" w:color="auto"/>
              <w:left w:val="single" w:sz="4" w:space="0" w:color="auto"/>
              <w:bottom w:val="single" w:sz="4" w:space="0" w:color="auto"/>
              <w:right w:val="single" w:sz="4" w:space="0" w:color="auto"/>
            </w:tcBorders>
            <w:vAlign w:val="center"/>
          </w:tcPr>
          <w:p w14:paraId="78232329" w14:textId="60B5C937" w:rsidR="001334AC" w:rsidRPr="002B3310" w:rsidRDefault="002B3310" w:rsidP="003B7E37">
            <w:pPr>
              <w:spacing w:before="100" w:beforeAutospacing="1" w:after="100" w:afterAutospacing="1"/>
              <w:rPr>
                <w:rFonts w:ascii="Arial" w:hAnsi="Arial" w:cs="Arial"/>
                <w:noProof/>
                <w:sz w:val="24"/>
              </w:rPr>
            </w:pPr>
            <w:r w:rsidRPr="002B3310">
              <w:rPr>
                <w:rFonts w:ascii="Arial" w:hAnsi="Arial" w:cs="Arial"/>
                <w:noProof/>
                <w:sz w:val="24"/>
              </w:rPr>
              <w:t>Good presentation and communication skills, verbal, written and in formal public settings. Able to communicate clearly and to translate complex issues into simple language which is accessible to the general population</w:t>
            </w:r>
          </w:p>
        </w:tc>
        <w:tc>
          <w:tcPr>
            <w:tcW w:w="955" w:type="pct"/>
            <w:tcBorders>
              <w:top w:val="single" w:sz="4" w:space="0" w:color="auto"/>
              <w:left w:val="single" w:sz="4" w:space="0" w:color="auto"/>
              <w:bottom w:val="single" w:sz="4" w:space="0" w:color="auto"/>
              <w:right w:val="single" w:sz="4" w:space="0" w:color="auto"/>
            </w:tcBorders>
          </w:tcPr>
          <w:p w14:paraId="7708E2D6" w14:textId="546710C3" w:rsidR="001334AC" w:rsidRPr="007A55C8" w:rsidRDefault="00C57103" w:rsidP="003B7E37">
            <w:pPr>
              <w:spacing w:before="120" w:after="120"/>
              <w:jc w:val="both"/>
              <w:rPr>
                <w:rFonts w:ascii="Arial" w:hAnsi="Arial" w:cs="Arial"/>
                <w:noProof/>
                <w:sz w:val="20"/>
                <w:szCs w:val="20"/>
              </w:rPr>
            </w:pPr>
            <w:r>
              <w:rPr>
                <w:rFonts w:ascii="Arial" w:hAnsi="Arial" w:cs="Arial"/>
                <w:noProof/>
                <w:sz w:val="20"/>
                <w:szCs w:val="20"/>
              </w:rPr>
              <w:t xml:space="preserve">A, </w:t>
            </w:r>
            <w:r w:rsidR="001334AC">
              <w:rPr>
                <w:rFonts w:ascii="Arial" w:hAnsi="Arial" w:cs="Arial"/>
                <w:noProof/>
                <w:sz w:val="20"/>
                <w:szCs w:val="20"/>
              </w:rPr>
              <w:t xml:space="preserve"> I</w:t>
            </w:r>
            <w:r>
              <w:rPr>
                <w:rFonts w:ascii="Arial" w:hAnsi="Arial" w:cs="Arial"/>
                <w:noProof/>
                <w:sz w:val="20"/>
                <w:szCs w:val="20"/>
              </w:rPr>
              <w:t>, P</w:t>
            </w:r>
          </w:p>
        </w:tc>
      </w:tr>
      <w:tr w:rsidR="001334AC" w:rsidRPr="007A55C8" w14:paraId="0CDC7F6A" w14:textId="77777777" w:rsidTr="003B7E37">
        <w:tc>
          <w:tcPr>
            <w:tcW w:w="4045" w:type="pct"/>
            <w:tcBorders>
              <w:top w:val="single" w:sz="4" w:space="0" w:color="auto"/>
              <w:left w:val="single" w:sz="4" w:space="0" w:color="auto"/>
              <w:bottom w:val="single" w:sz="4" w:space="0" w:color="auto"/>
              <w:right w:val="single" w:sz="4" w:space="0" w:color="auto"/>
            </w:tcBorders>
            <w:vAlign w:val="center"/>
          </w:tcPr>
          <w:p w14:paraId="4EB2EB9C" w14:textId="46D50B5A" w:rsidR="001334AC" w:rsidRPr="002B3310" w:rsidRDefault="002B3310" w:rsidP="003B7E37">
            <w:pPr>
              <w:spacing w:before="100" w:beforeAutospacing="1" w:after="100" w:afterAutospacing="1"/>
              <w:rPr>
                <w:rFonts w:ascii="Arial" w:hAnsi="Arial" w:cs="Arial"/>
                <w:noProof/>
                <w:sz w:val="24"/>
              </w:rPr>
            </w:pPr>
            <w:r w:rsidRPr="002B3310">
              <w:rPr>
                <w:rFonts w:ascii="Arial" w:hAnsi="Arial" w:cs="Arial"/>
                <w:noProof/>
                <w:sz w:val="24"/>
              </w:rPr>
              <w:t>Ability to prioritise and work independently</w:t>
            </w:r>
          </w:p>
        </w:tc>
        <w:tc>
          <w:tcPr>
            <w:tcW w:w="955" w:type="pct"/>
            <w:tcBorders>
              <w:top w:val="single" w:sz="4" w:space="0" w:color="auto"/>
              <w:left w:val="single" w:sz="4" w:space="0" w:color="auto"/>
              <w:bottom w:val="single" w:sz="4" w:space="0" w:color="auto"/>
              <w:right w:val="single" w:sz="4" w:space="0" w:color="auto"/>
            </w:tcBorders>
          </w:tcPr>
          <w:p w14:paraId="41058C19" w14:textId="3E339260" w:rsidR="001334AC" w:rsidRPr="007A55C8" w:rsidRDefault="00C57103" w:rsidP="003B7E37">
            <w:pPr>
              <w:spacing w:before="120" w:after="120"/>
              <w:jc w:val="both"/>
              <w:rPr>
                <w:rFonts w:ascii="Arial" w:hAnsi="Arial" w:cs="Arial"/>
                <w:noProof/>
                <w:sz w:val="20"/>
                <w:szCs w:val="20"/>
              </w:rPr>
            </w:pPr>
            <w:r>
              <w:rPr>
                <w:rFonts w:ascii="Arial" w:hAnsi="Arial" w:cs="Arial"/>
                <w:noProof/>
                <w:sz w:val="20"/>
                <w:szCs w:val="20"/>
              </w:rPr>
              <w:t>A, I</w:t>
            </w:r>
          </w:p>
        </w:tc>
      </w:tr>
      <w:tr w:rsidR="001334AC" w:rsidRPr="007A55C8" w14:paraId="0E13C09A" w14:textId="77777777" w:rsidTr="003B7E37">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0210C14E" w14:textId="77777777" w:rsidR="001334AC" w:rsidRPr="00F0369F" w:rsidRDefault="001334AC" w:rsidP="003B7E37">
            <w:pPr>
              <w:spacing w:before="100" w:beforeAutospacing="1" w:after="100" w:afterAutospacing="1"/>
              <w:rPr>
                <w:rFonts w:ascii="Arial" w:hAnsi="Arial" w:cs="Arial"/>
                <w:noProof/>
                <w:sz w:val="24"/>
              </w:rPr>
            </w:pPr>
            <w:r w:rsidRPr="007C0B8C">
              <w:rPr>
                <w:rFonts w:ascii="Arial" w:hAnsi="Arial" w:cs="Arial"/>
                <w:noProof/>
                <w:sz w:val="24"/>
              </w:rPr>
              <w:t>A commitment to excellent customer focus</w:t>
            </w:r>
          </w:p>
        </w:tc>
        <w:tc>
          <w:tcPr>
            <w:tcW w:w="955" w:type="pct"/>
            <w:tcBorders>
              <w:top w:val="single" w:sz="4" w:space="0" w:color="auto"/>
              <w:left w:val="single" w:sz="4" w:space="0" w:color="auto"/>
              <w:bottom w:val="single" w:sz="4" w:space="0" w:color="auto"/>
              <w:right w:val="single" w:sz="4" w:space="0" w:color="auto"/>
            </w:tcBorders>
            <w:vAlign w:val="center"/>
          </w:tcPr>
          <w:p w14:paraId="57D47EDD" w14:textId="10F4BA20" w:rsidR="001334AC" w:rsidRPr="007A55C8" w:rsidRDefault="00C57103" w:rsidP="003B7E37">
            <w:pPr>
              <w:spacing w:before="120" w:after="120"/>
              <w:jc w:val="both"/>
              <w:rPr>
                <w:rFonts w:ascii="Arial" w:hAnsi="Arial" w:cs="Arial"/>
                <w:noProof/>
                <w:sz w:val="20"/>
                <w:szCs w:val="20"/>
              </w:rPr>
            </w:pPr>
            <w:r>
              <w:rPr>
                <w:rFonts w:ascii="Arial" w:hAnsi="Arial" w:cs="Arial"/>
                <w:noProof/>
                <w:sz w:val="20"/>
                <w:szCs w:val="20"/>
              </w:rPr>
              <w:t xml:space="preserve">A, </w:t>
            </w:r>
            <w:r w:rsidR="001334AC">
              <w:rPr>
                <w:rFonts w:ascii="Arial" w:hAnsi="Arial" w:cs="Arial"/>
                <w:noProof/>
                <w:sz w:val="20"/>
                <w:szCs w:val="20"/>
              </w:rPr>
              <w:t>I</w:t>
            </w:r>
          </w:p>
        </w:tc>
      </w:tr>
      <w:tr w:rsidR="001334AC" w:rsidRPr="00850321" w14:paraId="68C04559" w14:textId="77777777" w:rsidTr="003B7E37">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26D09609" w14:textId="77777777" w:rsidR="001334AC" w:rsidRPr="00850321" w:rsidRDefault="001334AC" w:rsidP="003B7E37">
            <w:pPr>
              <w:spacing w:before="100" w:beforeAutospacing="1" w:after="100" w:afterAutospacing="1"/>
              <w:rPr>
                <w:rFonts w:ascii="Arial" w:hAnsi="Arial" w:cs="Arial"/>
                <w:sz w:val="24"/>
                <w:lang w:eastAsia="en-GB"/>
              </w:rPr>
            </w:pPr>
            <w:r w:rsidRPr="007C0B8C">
              <w:rPr>
                <w:rFonts w:ascii="Arial" w:hAnsi="Arial" w:cs="Arial"/>
                <w:sz w:val="24"/>
                <w:lang w:eastAsia="en-GB"/>
              </w:rPr>
              <w:t>Able to work flexibly to work outside normal office hours on occasion</w:t>
            </w:r>
          </w:p>
        </w:tc>
        <w:tc>
          <w:tcPr>
            <w:tcW w:w="955" w:type="pct"/>
            <w:tcBorders>
              <w:top w:val="single" w:sz="4" w:space="0" w:color="auto"/>
              <w:left w:val="single" w:sz="4" w:space="0" w:color="auto"/>
              <w:bottom w:val="single" w:sz="4" w:space="0" w:color="auto"/>
              <w:right w:val="single" w:sz="4" w:space="0" w:color="auto"/>
            </w:tcBorders>
            <w:vAlign w:val="center"/>
          </w:tcPr>
          <w:p w14:paraId="2B1892B0" w14:textId="29A0F0E8" w:rsidR="001334AC" w:rsidRPr="00850321" w:rsidRDefault="00C57103" w:rsidP="003B7E37">
            <w:pPr>
              <w:spacing w:before="120" w:after="120"/>
              <w:jc w:val="both"/>
              <w:rPr>
                <w:rFonts w:ascii="Arial" w:hAnsi="Arial" w:cs="Arial"/>
                <w:noProof/>
                <w:sz w:val="20"/>
                <w:szCs w:val="20"/>
              </w:rPr>
            </w:pPr>
            <w:r>
              <w:rPr>
                <w:rFonts w:ascii="Arial" w:hAnsi="Arial" w:cs="Arial"/>
                <w:noProof/>
                <w:sz w:val="20"/>
                <w:szCs w:val="20"/>
              </w:rPr>
              <w:t xml:space="preserve">A, </w:t>
            </w:r>
            <w:r w:rsidR="001334AC" w:rsidRPr="00850321">
              <w:rPr>
                <w:rFonts w:ascii="Arial" w:hAnsi="Arial" w:cs="Arial"/>
                <w:noProof/>
                <w:sz w:val="20"/>
                <w:szCs w:val="20"/>
              </w:rPr>
              <w:t>I</w:t>
            </w:r>
          </w:p>
        </w:tc>
      </w:tr>
      <w:tr w:rsidR="001334AC" w:rsidRPr="007A55C8" w14:paraId="0D299AC0" w14:textId="77777777" w:rsidTr="003B7E37">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33315840" w14:textId="77777777" w:rsidR="001334AC" w:rsidRPr="00F0369F" w:rsidRDefault="001334AC" w:rsidP="003B7E37">
            <w:pPr>
              <w:spacing w:before="100" w:beforeAutospacing="1" w:after="100" w:afterAutospacing="1"/>
              <w:rPr>
                <w:rFonts w:ascii="Arial" w:hAnsi="Arial" w:cs="Arial"/>
                <w:color w:val="333333"/>
                <w:sz w:val="24"/>
                <w:lang w:eastAsia="en-GB"/>
              </w:rPr>
            </w:pPr>
            <w:r w:rsidRPr="007C0B8C">
              <w:rPr>
                <w:rFonts w:ascii="Arial" w:hAnsi="Arial" w:cs="Arial"/>
                <w:color w:val="333333"/>
                <w:sz w:val="24"/>
                <w:lang w:eastAsia="en-GB"/>
              </w:rPr>
              <w:t>Able to travel to and work from different sites</w:t>
            </w:r>
          </w:p>
        </w:tc>
        <w:tc>
          <w:tcPr>
            <w:tcW w:w="955" w:type="pct"/>
            <w:tcBorders>
              <w:top w:val="single" w:sz="4" w:space="0" w:color="auto"/>
              <w:left w:val="single" w:sz="4" w:space="0" w:color="auto"/>
              <w:bottom w:val="single" w:sz="4" w:space="0" w:color="auto"/>
              <w:right w:val="single" w:sz="4" w:space="0" w:color="auto"/>
            </w:tcBorders>
            <w:vAlign w:val="center"/>
          </w:tcPr>
          <w:p w14:paraId="07135ED4" w14:textId="5B834B49" w:rsidR="001334AC" w:rsidRPr="007A55C8" w:rsidRDefault="00C57103" w:rsidP="003B7E37">
            <w:pPr>
              <w:spacing w:before="120" w:after="120"/>
              <w:jc w:val="both"/>
              <w:rPr>
                <w:rFonts w:ascii="Arial" w:hAnsi="Arial" w:cs="Arial"/>
                <w:noProof/>
                <w:sz w:val="20"/>
                <w:szCs w:val="20"/>
              </w:rPr>
            </w:pPr>
            <w:r>
              <w:rPr>
                <w:rFonts w:ascii="Arial" w:hAnsi="Arial" w:cs="Arial"/>
                <w:noProof/>
                <w:sz w:val="20"/>
                <w:szCs w:val="20"/>
              </w:rPr>
              <w:t>A, I</w:t>
            </w:r>
          </w:p>
        </w:tc>
      </w:tr>
      <w:tr w:rsidR="00A22B93" w:rsidRPr="007A55C8" w14:paraId="103D5F94" w14:textId="77777777" w:rsidTr="003B7E37">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683D6A40" w14:textId="1B59AF21" w:rsidR="00A22B93" w:rsidRPr="007C0B8C" w:rsidRDefault="00A22B93" w:rsidP="003B7E37">
            <w:pPr>
              <w:spacing w:before="100" w:beforeAutospacing="1" w:after="100" w:afterAutospacing="1"/>
              <w:rPr>
                <w:rFonts w:ascii="Arial" w:hAnsi="Arial" w:cs="Arial"/>
                <w:color w:val="333333"/>
                <w:sz w:val="24"/>
                <w:lang w:eastAsia="en-GB"/>
              </w:rPr>
            </w:pPr>
            <w:r w:rsidRPr="00A22B93">
              <w:rPr>
                <w:rFonts w:ascii="Arial" w:hAnsi="Arial" w:cs="Arial"/>
                <w:color w:val="333333"/>
                <w:sz w:val="24"/>
                <w:lang w:eastAsia="en-GB"/>
              </w:rPr>
              <w:t>Evidence of, or demonstrate an understanding of, working in Local Government</w:t>
            </w:r>
          </w:p>
        </w:tc>
        <w:tc>
          <w:tcPr>
            <w:tcW w:w="955" w:type="pct"/>
            <w:tcBorders>
              <w:top w:val="single" w:sz="4" w:space="0" w:color="auto"/>
              <w:left w:val="single" w:sz="4" w:space="0" w:color="auto"/>
              <w:bottom w:val="single" w:sz="4" w:space="0" w:color="auto"/>
              <w:right w:val="single" w:sz="4" w:space="0" w:color="auto"/>
            </w:tcBorders>
            <w:vAlign w:val="center"/>
          </w:tcPr>
          <w:p w14:paraId="17220C45" w14:textId="11E64D60" w:rsidR="00A22B93" w:rsidRDefault="00C57103" w:rsidP="003B7E37">
            <w:pPr>
              <w:spacing w:before="120" w:after="120"/>
              <w:jc w:val="both"/>
              <w:rPr>
                <w:rFonts w:ascii="Arial" w:hAnsi="Arial" w:cs="Arial"/>
                <w:noProof/>
                <w:sz w:val="20"/>
                <w:szCs w:val="20"/>
              </w:rPr>
            </w:pPr>
            <w:r>
              <w:rPr>
                <w:rFonts w:ascii="Arial" w:hAnsi="Arial" w:cs="Arial"/>
                <w:noProof/>
                <w:sz w:val="20"/>
                <w:szCs w:val="20"/>
              </w:rPr>
              <w:t xml:space="preserve">A, </w:t>
            </w:r>
            <w:r w:rsidR="007A7835">
              <w:rPr>
                <w:rFonts w:ascii="Arial" w:hAnsi="Arial" w:cs="Arial"/>
                <w:noProof/>
                <w:sz w:val="20"/>
                <w:szCs w:val="20"/>
              </w:rPr>
              <w:t>I</w:t>
            </w:r>
          </w:p>
        </w:tc>
      </w:tr>
      <w:tr w:rsidR="007A7835" w14:paraId="387B778D" w14:textId="77777777" w:rsidTr="007A7835">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2032475A" w14:textId="6BC3A7B9" w:rsidR="007A7835" w:rsidRPr="007A7835" w:rsidRDefault="007A7835" w:rsidP="009511AD">
            <w:pPr>
              <w:spacing w:before="100" w:beforeAutospacing="1" w:after="100" w:afterAutospacing="1"/>
              <w:rPr>
                <w:rFonts w:ascii="Arial" w:hAnsi="Arial" w:cs="Arial"/>
                <w:color w:val="333333"/>
                <w:sz w:val="24"/>
                <w:lang w:eastAsia="en-GB"/>
              </w:rPr>
            </w:pPr>
            <w:r>
              <w:rPr>
                <w:rFonts w:ascii="Arial" w:hAnsi="Arial" w:cs="Arial"/>
                <w:color w:val="333333"/>
                <w:sz w:val="24"/>
                <w:lang w:eastAsia="en-GB"/>
              </w:rPr>
              <w:t>Up</w:t>
            </w:r>
            <w:r w:rsidRPr="007A7835">
              <w:rPr>
                <w:rFonts w:ascii="Arial" w:hAnsi="Arial" w:cs="Arial"/>
                <w:color w:val="333333"/>
                <w:sz w:val="24"/>
                <w:lang w:eastAsia="en-GB"/>
              </w:rPr>
              <w:t>-to-date knowledge of current UK planning law and Government guidance</w:t>
            </w:r>
          </w:p>
        </w:tc>
        <w:tc>
          <w:tcPr>
            <w:tcW w:w="955" w:type="pct"/>
            <w:tcBorders>
              <w:top w:val="single" w:sz="4" w:space="0" w:color="auto"/>
              <w:left w:val="single" w:sz="4" w:space="0" w:color="auto"/>
              <w:bottom w:val="single" w:sz="4" w:space="0" w:color="auto"/>
              <w:right w:val="single" w:sz="4" w:space="0" w:color="auto"/>
            </w:tcBorders>
            <w:vAlign w:val="center"/>
          </w:tcPr>
          <w:p w14:paraId="43E80E5A" w14:textId="5D45C0EC" w:rsidR="007A7835" w:rsidRDefault="00C57103" w:rsidP="009511AD">
            <w:pPr>
              <w:spacing w:before="120" w:after="120"/>
              <w:jc w:val="both"/>
              <w:rPr>
                <w:rFonts w:ascii="Arial" w:hAnsi="Arial" w:cs="Arial"/>
                <w:noProof/>
                <w:sz w:val="20"/>
                <w:szCs w:val="20"/>
              </w:rPr>
            </w:pPr>
            <w:r>
              <w:rPr>
                <w:rFonts w:ascii="Arial" w:hAnsi="Arial" w:cs="Arial"/>
                <w:noProof/>
                <w:sz w:val="20"/>
                <w:szCs w:val="20"/>
              </w:rPr>
              <w:t xml:space="preserve">A, </w:t>
            </w:r>
            <w:r w:rsidR="007A7835">
              <w:rPr>
                <w:rFonts w:ascii="Arial" w:hAnsi="Arial" w:cs="Arial"/>
                <w:noProof/>
                <w:sz w:val="20"/>
                <w:szCs w:val="20"/>
              </w:rPr>
              <w:t>I</w:t>
            </w:r>
          </w:p>
        </w:tc>
      </w:tr>
      <w:tr w:rsidR="001334AC" w:rsidRPr="009F0647" w14:paraId="00C219ED" w14:textId="77777777" w:rsidTr="003B7E37">
        <w:trPr>
          <w:trHeight w:val="70"/>
        </w:trPr>
        <w:tc>
          <w:tcPr>
            <w:tcW w:w="4045" w:type="pct"/>
            <w:tcBorders>
              <w:top w:val="single" w:sz="4" w:space="0" w:color="FFFFFF"/>
              <w:left w:val="single" w:sz="4" w:space="0" w:color="FFFFFF"/>
              <w:bottom w:val="single" w:sz="4" w:space="0" w:color="auto"/>
              <w:right w:val="single" w:sz="4" w:space="0" w:color="FFFFFF"/>
            </w:tcBorders>
          </w:tcPr>
          <w:p w14:paraId="10225FEA" w14:textId="77777777" w:rsidR="001334AC" w:rsidRPr="009F0647" w:rsidRDefault="001334AC" w:rsidP="003B7E37">
            <w:pPr>
              <w:pStyle w:val="Heading3"/>
              <w:rPr>
                <w:rFonts w:cs="Arial"/>
              </w:rPr>
            </w:pPr>
            <w:r w:rsidRPr="009F0647">
              <w:rPr>
                <w:rFonts w:cs="Arial"/>
              </w:rPr>
              <w:t>Desirable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11C65546" w14:textId="77777777" w:rsidR="001334AC" w:rsidRPr="009F0647" w:rsidRDefault="001334AC" w:rsidP="003B7E37">
            <w:pPr>
              <w:spacing w:before="60" w:after="60"/>
              <w:rPr>
                <w:rFonts w:ascii="Arial" w:hAnsi="Arial" w:cs="Arial"/>
                <w:szCs w:val="22"/>
              </w:rPr>
            </w:pPr>
            <w:r w:rsidRPr="009F0647">
              <w:rPr>
                <w:rFonts w:ascii="Arial" w:hAnsi="Arial" w:cs="Arial"/>
                <w:szCs w:val="22"/>
              </w:rPr>
              <w:t>Assessed By:</w:t>
            </w:r>
          </w:p>
        </w:tc>
      </w:tr>
      <w:tr w:rsidR="002B3310" w:rsidRPr="009F0647" w14:paraId="0B52EBE2" w14:textId="77777777" w:rsidTr="003E0AF2">
        <w:tc>
          <w:tcPr>
            <w:tcW w:w="4045" w:type="pct"/>
            <w:tcBorders>
              <w:top w:val="single" w:sz="4" w:space="0" w:color="auto"/>
              <w:left w:val="single" w:sz="4" w:space="0" w:color="auto"/>
              <w:bottom w:val="single" w:sz="4" w:space="0" w:color="auto"/>
              <w:right w:val="single" w:sz="4" w:space="0" w:color="auto"/>
            </w:tcBorders>
          </w:tcPr>
          <w:p w14:paraId="1E3080E8" w14:textId="77777777" w:rsidR="002B3310" w:rsidRPr="002B3310" w:rsidRDefault="002B3310" w:rsidP="003E0AF2">
            <w:pPr>
              <w:spacing w:before="120" w:after="120"/>
              <w:jc w:val="both"/>
              <w:rPr>
                <w:rFonts w:ascii="Arial" w:hAnsi="Arial" w:cs="Arial"/>
                <w:noProof/>
                <w:sz w:val="24"/>
              </w:rPr>
            </w:pPr>
            <w:r w:rsidRPr="002B3310">
              <w:rPr>
                <w:rFonts w:ascii="Arial" w:hAnsi="Arial" w:cs="Arial"/>
                <w:noProof/>
                <w:sz w:val="24"/>
              </w:rPr>
              <w:t>Postgraduate degree in Town Planning or a related subject</w:t>
            </w:r>
          </w:p>
        </w:tc>
        <w:tc>
          <w:tcPr>
            <w:tcW w:w="955" w:type="pct"/>
            <w:tcBorders>
              <w:top w:val="single" w:sz="4" w:space="0" w:color="auto"/>
              <w:left w:val="single" w:sz="4" w:space="0" w:color="auto"/>
              <w:bottom w:val="single" w:sz="4" w:space="0" w:color="auto"/>
              <w:right w:val="single" w:sz="4" w:space="0" w:color="auto"/>
            </w:tcBorders>
          </w:tcPr>
          <w:p w14:paraId="45CE02EC" w14:textId="77777777" w:rsidR="002B3310" w:rsidRPr="007A55C8" w:rsidRDefault="002B3310" w:rsidP="003E0AF2">
            <w:pPr>
              <w:spacing w:before="120" w:after="120"/>
              <w:jc w:val="both"/>
              <w:rPr>
                <w:rFonts w:ascii="Arial" w:hAnsi="Arial" w:cs="Arial"/>
                <w:noProof/>
                <w:sz w:val="20"/>
                <w:szCs w:val="20"/>
              </w:rPr>
            </w:pPr>
            <w:r>
              <w:rPr>
                <w:rFonts w:ascii="Arial" w:hAnsi="Arial" w:cs="Arial"/>
                <w:noProof/>
                <w:sz w:val="20"/>
                <w:szCs w:val="20"/>
              </w:rPr>
              <w:t>D</w:t>
            </w:r>
          </w:p>
        </w:tc>
      </w:tr>
      <w:tr w:rsidR="002B3310" w:rsidRPr="009F0647" w14:paraId="6107FC0F" w14:textId="77777777" w:rsidTr="003E0AF2">
        <w:tc>
          <w:tcPr>
            <w:tcW w:w="4045" w:type="pct"/>
            <w:tcBorders>
              <w:top w:val="single" w:sz="4" w:space="0" w:color="auto"/>
              <w:left w:val="single" w:sz="4" w:space="0" w:color="auto"/>
              <w:bottom w:val="single" w:sz="4" w:space="0" w:color="auto"/>
              <w:right w:val="single" w:sz="4" w:space="0" w:color="auto"/>
            </w:tcBorders>
          </w:tcPr>
          <w:p w14:paraId="072FEFE8" w14:textId="77777777" w:rsidR="002B3310" w:rsidRPr="002B3310" w:rsidRDefault="002B3310" w:rsidP="003E0AF2">
            <w:pPr>
              <w:spacing w:before="120" w:after="120"/>
              <w:jc w:val="both"/>
              <w:rPr>
                <w:rFonts w:ascii="Arial" w:hAnsi="Arial" w:cs="Arial"/>
                <w:noProof/>
                <w:sz w:val="24"/>
              </w:rPr>
            </w:pPr>
            <w:r w:rsidRPr="002B3310">
              <w:rPr>
                <w:rFonts w:ascii="Arial" w:hAnsi="Arial" w:cs="Arial"/>
                <w:noProof/>
                <w:sz w:val="24"/>
              </w:rPr>
              <w:t>Corporate membership of the RTPI or working towards membership</w:t>
            </w:r>
          </w:p>
        </w:tc>
        <w:tc>
          <w:tcPr>
            <w:tcW w:w="955" w:type="pct"/>
            <w:tcBorders>
              <w:top w:val="single" w:sz="4" w:space="0" w:color="auto"/>
              <w:left w:val="single" w:sz="4" w:space="0" w:color="auto"/>
              <w:bottom w:val="single" w:sz="4" w:space="0" w:color="auto"/>
              <w:right w:val="single" w:sz="4" w:space="0" w:color="auto"/>
            </w:tcBorders>
          </w:tcPr>
          <w:p w14:paraId="5513509A" w14:textId="77777777" w:rsidR="002B3310" w:rsidRPr="007A55C8" w:rsidRDefault="002B3310" w:rsidP="003E0AF2">
            <w:pPr>
              <w:spacing w:before="120" w:after="120"/>
              <w:jc w:val="both"/>
              <w:rPr>
                <w:rFonts w:ascii="Arial" w:hAnsi="Arial" w:cs="Arial"/>
                <w:noProof/>
                <w:sz w:val="20"/>
                <w:szCs w:val="20"/>
              </w:rPr>
            </w:pPr>
            <w:r>
              <w:rPr>
                <w:rFonts w:ascii="Arial" w:hAnsi="Arial" w:cs="Arial"/>
                <w:noProof/>
                <w:sz w:val="20"/>
                <w:szCs w:val="20"/>
              </w:rPr>
              <w:t>D</w:t>
            </w:r>
          </w:p>
        </w:tc>
      </w:tr>
      <w:tr w:rsidR="002B3310" w:rsidRPr="009F0647" w14:paraId="466A03DD" w14:textId="77777777" w:rsidTr="003E0AF2">
        <w:tc>
          <w:tcPr>
            <w:tcW w:w="4045" w:type="pct"/>
            <w:tcBorders>
              <w:top w:val="single" w:sz="4" w:space="0" w:color="auto"/>
              <w:left w:val="single" w:sz="4" w:space="0" w:color="auto"/>
              <w:bottom w:val="single" w:sz="4" w:space="0" w:color="auto"/>
              <w:right w:val="single" w:sz="4" w:space="0" w:color="auto"/>
            </w:tcBorders>
          </w:tcPr>
          <w:p w14:paraId="0A5DBCAB" w14:textId="77777777" w:rsidR="002B3310" w:rsidRPr="002B3310" w:rsidRDefault="002B3310" w:rsidP="003E0AF2">
            <w:pPr>
              <w:spacing w:before="120" w:after="120"/>
              <w:jc w:val="both"/>
              <w:rPr>
                <w:rFonts w:ascii="Arial" w:hAnsi="Arial" w:cs="Arial"/>
                <w:sz w:val="24"/>
              </w:rPr>
            </w:pPr>
            <w:r w:rsidRPr="002B3310">
              <w:rPr>
                <w:rFonts w:ascii="Arial" w:hAnsi="Arial" w:cs="Arial"/>
                <w:sz w:val="24"/>
              </w:rPr>
              <w:t>Awareness of development process</w:t>
            </w:r>
          </w:p>
        </w:tc>
        <w:tc>
          <w:tcPr>
            <w:tcW w:w="955" w:type="pct"/>
            <w:tcBorders>
              <w:top w:val="single" w:sz="4" w:space="0" w:color="auto"/>
              <w:left w:val="single" w:sz="4" w:space="0" w:color="auto"/>
              <w:bottom w:val="single" w:sz="4" w:space="0" w:color="auto"/>
              <w:right w:val="single" w:sz="4" w:space="0" w:color="auto"/>
            </w:tcBorders>
          </w:tcPr>
          <w:p w14:paraId="491BB134" w14:textId="77777777" w:rsidR="002B3310" w:rsidRPr="007A55C8" w:rsidRDefault="002B3310" w:rsidP="003E0AF2">
            <w:pPr>
              <w:spacing w:before="120" w:after="120"/>
              <w:jc w:val="both"/>
              <w:rPr>
                <w:rFonts w:ascii="Arial" w:hAnsi="Arial" w:cs="Arial"/>
                <w:noProof/>
                <w:sz w:val="20"/>
                <w:szCs w:val="20"/>
              </w:rPr>
            </w:pPr>
            <w:r>
              <w:rPr>
                <w:rFonts w:ascii="Arial" w:hAnsi="Arial" w:cs="Arial"/>
                <w:noProof/>
                <w:sz w:val="20"/>
                <w:szCs w:val="20"/>
              </w:rPr>
              <w:t>I</w:t>
            </w:r>
          </w:p>
        </w:tc>
      </w:tr>
      <w:tr w:rsidR="002B3310" w:rsidRPr="009F0647" w14:paraId="1A5DDD66" w14:textId="77777777" w:rsidTr="003E0AF2">
        <w:tc>
          <w:tcPr>
            <w:tcW w:w="4045" w:type="pct"/>
            <w:tcBorders>
              <w:top w:val="single" w:sz="4" w:space="0" w:color="auto"/>
              <w:left w:val="single" w:sz="4" w:space="0" w:color="auto"/>
              <w:bottom w:val="single" w:sz="4" w:space="0" w:color="auto"/>
              <w:right w:val="single" w:sz="4" w:space="0" w:color="auto"/>
            </w:tcBorders>
          </w:tcPr>
          <w:p w14:paraId="6C23054E" w14:textId="77777777" w:rsidR="002B3310" w:rsidRPr="002B3310" w:rsidRDefault="002B3310" w:rsidP="003E0AF2">
            <w:pPr>
              <w:spacing w:before="120" w:after="120"/>
              <w:jc w:val="both"/>
              <w:rPr>
                <w:rFonts w:ascii="Arial" w:hAnsi="Arial" w:cs="Arial"/>
                <w:sz w:val="24"/>
              </w:rPr>
            </w:pPr>
            <w:r w:rsidRPr="002B3310">
              <w:rPr>
                <w:rFonts w:ascii="Arial" w:hAnsi="Arial" w:cs="Arial"/>
                <w:sz w:val="24"/>
              </w:rPr>
              <w:t>Demonstrable up-to-date knowledge of current UK planning law and Government guidance</w:t>
            </w:r>
          </w:p>
        </w:tc>
        <w:tc>
          <w:tcPr>
            <w:tcW w:w="955" w:type="pct"/>
            <w:tcBorders>
              <w:top w:val="single" w:sz="4" w:space="0" w:color="auto"/>
              <w:left w:val="single" w:sz="4" w:space="0" w:color="auto"/>
              <w:bottom w:val="single" w:sz="4" w:space="0" w:color="auto"/>
              <w:right w:val="single" w:sz="4" w:space="0" w:color="auto"/>
            </w:tcBorders>
          </w:tcPr>
          <w:p w14:paraId="168F813E" w14:textId="77777777" w:rsidR="002B3310" w:rsidRPr="007A55C8" w:rsidRDefault="002B3310" w:rsidP="003E0AF2">
            <w:pPr>
              <w:spacing w:before="120" w:after="120"/>
              <w:jc w:val="both"/>
              <w:rPr>
                <w:rFonts w:ascii="Arial" w:hAnsi="Arial" w:cs="Arial"/>
                <w:noProof/>
                <w:sz w:val="20"/>
                <w:szCs w:val="20"/>
              </w:rPr>
            </w:pPr>
            <w:r>
              <w:rPr>
                <w:rFonts w:ascii="Arial" w:hAnsi="Arial" w:cs="Arial"/>
                <w:noProof/>
                <w:sz w:val="20"/>
                <w:szCs w:val="20"/>
              </w:rPr>
              <w:t>I</w:t>
            </w:r>
          </w:p>
        </w:tc>
      </w:tr>
      <w:tr w:rsidR="002B3310" w:rsidRPr="009F0647" w14:paraId="17A48917" w14:textId="77777777" w:rsidTr="003E0AF2">
        <w:tc>
          <w:tcPr>
            <w:tcW w:w="4045" w:type="pct"/>
            <w:tcBorders>
              <w:top w:val="single" w:sz="4" w:space="0" w:color="auto"/>
              <w:left w:val="single" w:sz="4" w:space="0" w:color="auto"/>
              <w:bottom w:val="single" w:sz="4" w:space="0" w:color="auto"/>
              <w:right w:val="single" w:sz="4" w:space="0" w:color="auto"/>
            </w:tcBorders>
          </w:tcPr>
          <w:p w14:paraId="1E035C89" w14:textId="26DAB3AF" w:rsidR="002B3310" w:rsidRPr="002B3310" w:rsidRDefault="002B3310" w:rsidP="003E0AF2">
            <w:pPr>
              <w:spacing w:before="120" w:after="120"/>
              <w:jc w:val="both"/>
              <w:rPr>
                <w:rFonts w:ascii="Arial" w:hAnsi="Arial" w:cs="Arial"/>
                <w:sz w:val="24"/>
              </w:rPr>
            </w:pPr>
            <w:r w:rsidRPr="002B3310">
              <w:rPr>
                <w:rFonts w:ascii="Arial" w:hAnsi="Arial" w:cs="Arial"/>
                <w:sz w:val="24"/>
              </w:rPr>
              <w:t>Appreciation of local government workings and the decision</w:t>
            </w:r>
            <w:r w:rsidR="002F5D68">
              <w:rPr>
                <w:rFonts w:ascii="Arial" w:hAnsi="Arial" w:cs="Arial"/>
                <w:sz w:val="24"/>
              </w:rPr>
              <w:t>-</w:t>
            </w:r>
            <w:r w:rsidRPr="002B3310">
              <w:rPr>
                <w:rFonts w:ascii="Arial" w:hAnsi="Arial" w:cs="Arial"/>
                <w:sz w:val="24"/>
              </w:rPr>
              <w:t>making processes, the other functions delivered and priorities in the Growth Deal</w:t>
            </w:r>
          </w:p>
        </w:tc>
        <w:tc>
          <w:tcPr>
            <w:tcW w:w="955" w:type="pct"/>
            <w:tcBorders>
              <w:top w:val="single" w:sz="4" w:space="0" w:color="auto"/>
              <w:left w:val="single" w:sz="4" w:space="0" w:color="auto"/>
              <w:bottom w:val="single" w:sz="4" w:space="0" w:color="auto"/>
              <w:right w:val="single" w:sz="4" w:space="0" w:color="auto"/>
            </w:tcBorders>
          </w:tcPr>
          <w:p w14:paraId="0201BC61" w14:textId="77777777" w:rsidR="002B3310" w:rsidRPr="007A55C8" w:rsidRDefault="002B3310" w:rsidP="003E0AF2">
            <w:pPr>
              <w:spacing w:before="120" w:after="120"/>
              <w:jc w:val="both"/>
              <w:rPr>
                <w:rFonts w:ascii="Arial" w:hAnsi="Arial" w:cs="Arial"/>
                <w:noProof/>
                <w:sz w:val="20"/>
                <w:szCs w:val="20"/>
              </w:rPr>
            </w:pPr>
            <w:r>
              <w:rPr>
                <w:rFonts w:ascii="Arial" w:hAnsi="Arial" w:cs="Arial"/>
                <w:noProof/>
                <w:sz w:val="20"/>
                <w:szCs w:val="20"/>
              </w:rPr>
              <w:t>I</w:t>
            </w:r>
          </w:p>
        </w:tc>
      </w:tr>
      <w:tr w:rsidR="002B3310" w:rsidRPr="009F0647" w14:paraId="2DF7E87D" w14:textId="77777777" w:rsidTr="003E0AF2">
        <w:tc>
          <w:tcPr>
            <w:tcW w:w="4045" w:type="pct"/>
            <w:tcBorders>
              <w:top w:val="single" w:sz="4" w:space="0" w:color="auto"/>
              <w:left w:val="single" w:sz="4" w:space="0" w:color="auto"/>
              <w:bottom w:val="single" w:sz="4" w:space="0" w:color="auto"/>
              <w:right w:val="single" w:sz="4" w:space="0" w:color="auto"/>
            </w:tcBorders>
          </w:tcPr>
          <w:p w14:paraId="1E2C0583" w14:textId="77777777" w:rsidR="002B3310" w:rsidRPr="002B3310" w:rsidRDefault="002B3310" w:rsidP="003E0AF2">
            <w:pPr>
              <w:spacing w:before="120" w:after="120"/>
              <w:jc w:val="both"/>
              <w:rPr>
                <w:rFonts w:ascii="Arial" w:hAnsi="Arial" w:cs="Arial"/>
                <w:sz w:val="24"/>
              </w:rPr>
            </w:pPr>
            <w:r w:rsidRPr="002B3310">
              <w:rPr>
                <w:rFonts w:ascii="Arial" w:hAnsi="Arial" w:cs="Arial"/>
                <w:sz w:val="24"/>
              </w:rPr>
              <w:t>Experience of compiling and presenting reports</w:t>
            </w:r>
          </w:p>
        </w:tc>
        <w:tc>
          <w:tcPr>
            <w:tcW w:w="955" w:type="pct"/>
            <w:tcBorders>
              <w:top w:val="single" w:sz="4" w:space="0" w:color="auto"/>
              <w:left w:val="single" w:sz="4" w:space="0" w:color="auto"/>
              <w:bottom w:val="single" w:sz="4" w:space="0" w:color="auto"/>
              <w:right w:val="single" w:sz="4" w:space="0" w:color="auto"/>
            </w:tcBorders>
          </w:tcPr>
          <w:p w14:paraId="19DC2804" w14:textId="77777777" w:rsidR="002B3310" w:rsidRPr="007A55C8" w:rsidRDefault="002B3310" w:rsidP="003E0AF2">
            <w:pPr>
              <w:spacing w:before="120" w:after="120"/>
              <w:jc w:val="both"/>
              <w:rPr>
                <w:rFonts w:ascii="Arial" w:hAnsi="Arial" w:cs="Arial"/>
                <w:noProof/>
                <w:sz w:val="20"/>
                <w:szCs w:val="20"/>
              </w:rPr>
            </w:pPr>
            <w:r>
              <w:rPr>
                <w:rFonts w:ascii="Arial" w:hAnsi="Arial" w:cs="Arial"/>
                <w:noProof/>
                <w:sz w:val="20"/>
                <w:szCs w:val="20"/>
              </w:rPr>
              <w:t>I</w:t>
            </w:r>
          </w:p>
        </w:tc>
      </w:tr>
      <w:tr w:rsidR="002B3310" w:rsidRPr="009F0647" w14:paraId="5F56192B" w14:textId="77777777" w:rsidTr="003E0AF2">
        <w:tc>
          <w:tcPr>
            <w:tcW w:w="4045" w:type="pct"/>
            <w:tcBorders>
              <w:top w:val="single" w:sz="4" w:space="0" w:color="auto"/>
              <w:left w:val="single" w:sz="4" w:space="0" w:color="auto"/>
              <w:bottom w:val="single" w:sz="4" w:space="0" w:color="auto"/>
              <w:right w:val="single" w:sz="4" w:space="0" w:color="auto"/>
            </w:tcBorders>
          </w:tcPr>
          <w:p w14:paraId="1A9EBE62" w14:textId="77777777" w:rsidR="002B3310" w:rsidRPr="002B3310" w:rsidRDefault="002B3310" w:rsidP="003E0AF2">
            <w:pPr>
              <w:spacing w:before="120" w:after="120"/>
              <w:jc w:val="both"/>
              <w:rPr>
                <w:rFonts w:ascii="Arial" w:hAnsi="Arial" w:cs="Arial"/>
                <w:sz w:val="24"/>
              </w:rPr>
            </w:pPr>
            <w:r w:rsidRPr="002B3310">
              <w:rPr>
                <w:rFonts w:ascii="Arial" w:hAnsi="Arial" w:cs="Arial"/>
                <w:sz w:val="24"/>
              </w:rPr>
              <w:t>Ability to use specialist geographic information systems / software and Office applications</w:t>
            </w:r>
          </w:p>
        </w:tc>
        <w:tc>
          <w:tcPr>
            <w:tcW w:w="955" w:type="pct"/>
            <w:tcBorders>
              <w:top w:val="single" w:sz="4" w:space="0" w:color="auto"/>
              <w:left w:val="single" w:sz="4" w:space="0" w:color="auto"/>
              <w:bottom w:val="single" w:sz="4" w:space="0" w:color="auto"/>
              <w:right w:val="single" w:sz="4" w:space="0" w:color="auto"/>
            </w:tcBorders>
          </w:tcPr>
          <w:p w14:paraId="56FA6734" w14:textId="77777777" w:rsidR="002B3310" w:rsidRPr="007A55C8" w:rsidRDefault="002B3310" w:rsidP="003E0AF2">
            <w:pPr>
              <w:spacing w:before="120" w:after="120"/>
              <w:jc w:val="both"/>
              <w:rPr>
                <w:rFonts w:ascii="Arial" w:hAnsi="Arial" w:cs="Arial"/>
                <w:noProof/>
                <w:sz w:val="20"/>
                <w:szCs w:val="20"/>
              </w:rPr>
            </w:pPr>
            <w:r>
              <w:rPr>
                <w:rFonts w:ascii="Arial" w:hAnsi="Arial" w:cs="Arial"/>
                <w:noProof/>
                <w:sz w:val="20"/>
                <w:szCs w:val="20"/>
              </w:rPr>
              <w:t>I</w:t>
            </w:r>
          </w:p>
        </w:tc>
      </w:tr>
    </w:tbl>
    <w:p w14:paraId="70C2E0F8" w14:textId="77777777" w:rsidR="001334AC" w:rsidRDefault="001334AC"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5578E1"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5578E1"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5578E1"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5578E1"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5578E1"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5578E1"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5578E1"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3D139D">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5578E1"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105EAE0D" w:rsidR="00114762"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2358A3">
                  <w:rPr>
                    <w:rFonts w:ascii="Wingdings 2" w:eastAsia="Wingdings 2" w:hAnsi="Wingdings 2" w:cs="Wingdings 2" w:hint="eastAsia"/>
                    <w:sz w:val="36"/>
                  </w:rPr>
                  <w:t>R</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5578E1"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5578E1"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9"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9"/>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7"/>
    </w:tbl>
    <w:p w14:paraId="471419A6" w14:textId="77777777" w:rsidR="007A55C8" w:rsidRDefault="007A55C8" w:rsidP="00114762">
      <w:pPr>
        <w:rPr>
          <w:rFonts w:ascii="Arial" w:hAnsi="Arial" w:cs="Arial"/>
          <w:sz w:val="24"/>
        </w:rPr>
        <w:sectPr w:rsidR="007A55C8" w:rsidSect="003D139D">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bookmarkEnd w:id="8"/>
    <w:p w14:paraId="23FD7A2A" w14:textId="5B8B3251" w:rsidR="00FD3A85" w:rsidRPr="00504E43" w:rsidRDefault="00A16C14">
      <w:r w:rsidRPr="44DE0742">
        <w:rPr>
          <w:rFonts w:ascii="Arial" w:hAnsi="Arial" w:cs="Arial"/>
          <w:color w:val="000000" w:themeColor="text1"/>
        </w:rPr>
        <w:t>October 2023</w:t>
      </w:r>
      <w:r w:rsidR="00114762" w:rsidRPr="44DE0742">
        <w:rPr>
          <w:rFonts w:ascii="Arial" w:hAnsi="Arial" w:cs="Arial"/>
          <w:color w:val="000000" w:themeColor="text1"/>
        </w:rPr>
        <w:t xml:space="preserve">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B8F2C" w14:textId="77777777" w:rsidR="009F6985" w:rsidRDefault="009F6985" w:rsidP="007A55C8">
      <w:r>
        <w:separator/>
      </w:r>
    </w:p>
  </w:endnote>
  <w:endnote w:type="continuationSeparator" w:id="0">
    <w:p w14:paraId="0F624D18" w14:textId="77777777" w:rsidR="009F6985" w:rsidRDefault="009F6985"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3D139D" w:rsidRDefault="003D139D" w:rsidP="003D13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3D139D" w:rsidRDefault="003D139D" w:rsidP="003D13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3016B748" w:rsidR="003D139D" w:rsidRPr="0006028D" w:rsidRDefault="003D139D" w:rsidP="00D20953">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40F32" w14:textId="1982EC32" w:rsidR="003D139D" w:rsidRPr="00911D65" w:rsidRDefault="003D139D" w:rsidP="003D139D">
    <w:pPr>
      <w:pStyle w:val="Footer"/>
      <w:ind w:firstLine="2880"/>
      <w:jc w:val="center"/>
      <w:rPr>
        <w:rFonts w:ascii="Arial" w:hAnsi="Arial" w:cs="Arial"/>
      </w:rPr>
    </w:pPr>
    <w:bookmarkStart w:id="2" w:name="_Hlk517706516"/>
    <w:bookmarkStart w:id="3" w:name="_Hlk517706521"/>
    <w:bookmarkStart w:id="4" w:name="_Hlk517706522"/>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89DA0" w14:textId="77777777" w:rsidR="009F6985" w:rsidRDefault="009F6985" w:rsidP="007A55C8">
      <w:r>
        <w:separator/>
      </w:r>
    </w:p>
  </w:footnote>
  <w:footnote w:type="continuationSeparator" w:id="0">
    <w:p w14:paraId="0EDE8346" w14:textId="77777777" w:rsidR="009F6985" w:rsidRDefault="009F6985"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7A00F" w14:textId="1A16C9E5" w:rsidR="00B02BAB" w:rsidRDefault="00B02BAB" w:rsidP="00B02BAB">
    <w:pPr>
      <w:pStyle w:val="Header"/>
      <w:tabs>
        <w:tab w:val="clear" w:pos="4153"/>
        <w:tab w:val="clear" w:pos="8306"/>
        <w:tab w:val="left" w:pos="8070"/>
      </w:tabs>
    </w:pPr>
    <w:r>
      <w:rPr>
        <w:noProof/>
      </w:rPr>
      <w:drawing>
        <wp:anchor distT="0" distB="0" distL="114300" distR="114300" simplePos="0" relativeHeight="251661312" behindDoc="0" locked="0" layoutInCell="1" allowOverlap="1" wp14:anchorId="2E2C75F2" wp14:editId="61A4D946">
          <wp:simplePos x="0" y="0"/>
          <wp:positionH relativeFrom="column">
            <wp:posOffset>4667250</wp:posOffset>
          </wp:positionH>
          <wp:positionV relativeFrom="paragraph">
            <wp:posOffset>-104775</wp:posOffset>
          </wp:positionV>
          <wp:extent cx="1997075" cy="428625"/>
          <wp:effectExtent l="0" t="0" r="3175" b="9525"/>
          <wp:wrapNone/>
          <wp:docPr id="1547587236" name="Picture 1547587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3D139D" w:rsidRDefault="003D139D"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3D139D" w:rsidRDefault="003D139D" w:rsidP="003D139D">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97E56"/>
    <w:multiLevelType w:val="hybridMultilevel"/>
    <w:tmpl w:val="177422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15:restartNumberingAfterBreak="0">
    <w:nsid w:val="287B419D"/>
    <w:multiLevelType w:val="hybridMultilevel"/>
    <w:tmpl w:val="EB26BAE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BC435D"/>
    <w:multiLevelType w:val="hybridMultilevel"/>
    <w:tmpl w:val="22B83A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6F2C68"/>
    <w:multiLevelType w:val="hybridMultilevel"/>
    <w:tmpl w:val="9E6AAF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997C83"/>
    <w:multiLevelType w:val="hybridMultilevel"/>
    <w:tmpl w:val="D096C65C"/>
    <w:lvl w:ilvl="0" w:tplc="01FA3D0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9F02829"/>
    <w:multiLevelType w:val="hybridMultilevel"/>
    <w:tmpl w:val="0F1AB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F20FE4"/>
    <w:multiLevelType w:val="hybridMultilevel"/>
    <w:tmpl w:val="C3DEB85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23773BC"/>
    <w:multiLevelType w:val="hybridMultilevel"/>
    <w:tmpl w:val="983CC22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050634">
    <w:abstractNumId w:val="1"/>
  </w:num>
  <w:num w:numId="2" w16cid:durableId="522935289">
    <w:abstractNumId w:val="6"/>
  </w:num>
  <w:num w:numId="3" w16cid:durableId="1101799718">
    <w:abstractNumId w:val="3"/>
  </w:num>
  <w:num w:numId="4" w16cid:durableId="1105879780">
    <w:abstractNumId w:val="4"/>
  </w:num>
  <w:num w:numId="5" w16cid:durableId="1322193848">
    <w:abstractNumId w:val="0"/>
  </w:num>
  <w:num w:numId="6" w16cid:durableId="1526140256">
    <w:abstractNumId w:val="2"/>
  </w:num>
  <w:num w:numId="7" w16cid:durableId="338701384">
    <w:abstractNumId w:val="8"/>
  </w:num>
  <w:num w:numId="8" w16cid:durableId="1820073203">
    <w:abstractNumId w:val="5"/>
  </w:num>
  <w:num w:numId="9" w16cid:durableId="15027019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114762"/>
    <w:rsid w:val="00125ADA"/>
    <w:rsid w:val="00126FA8"/>
    <w:rsid w:val="001334AC"/>
    <w:rsid w:val="00172A40"/>
    <w:rsid w:val="0019309F"/>
    <w:rsid w:val="0019544D"/>
    <w:rsid w:val="001D36CB"/>
    <w:rsid w:val="001F3035"/>
    <w:rsid w:val="001F4A24"/>
    <w:rsid w:val="002269C9"/>
    <w:rsid w:val="0023488C"/>
    <w:rsid w:val="002358A3"/>
    <w:rsid w:val="002500C3"/>
    <w:rsid w:val="002B3310"/>
    <w:rsid w:val="002F5D68"/>
    <w:rsid w:val="00316EB9"/>
    <w:rsid w:val="003263D3"/>
    <w:rsid w:val="00361C14"/>
    <w:rsid w:val="0037541A"/>
    <w:rsid w:val="003930B2"/>
    <w:rsid w:val="003C5391"/>
    <w:rsid w:val="003D139D"/>
    <w:rsid w:val="003E388D"/>
    <w:rsid w:val="003E7E21"/>
    <w:rsid w:val="004000D7"/>
    <w:rsid w:val="0043065F"/>
    <w:rsid w:val="00444CFE"/>
    <w:rsid w:val="0046450A"/>
    <w:rsid w:val="004A5FB3"/>
    <w:rsid w:val="004C3D04"/>
    <w:rsid w:val="004E567F"/>
    <w:rsid w:val="004E77EF"/>
    <w:rsid w:val="00504E43"/>
    <w:rsid w:val="00536986"/>
    <w:rsid w:val="00544291"/>
    <w:rsid w:val="005538F8"/>
    <w:rsid w:val="005578E1"/>
    <w:rsid w:val="00574AB2"/>
    <w:rsid w:val="0058594A"/>
    <w:rsid w:val="00594772"/>
    <w:rsid w:val="005974E6"/>
    <w:rsid w:val="005E0DBE"/>
    <w:rsid w:val="005E7A01"/>
    <w:rsid w:val="005F2AF2"/>
    <w:rsid w:val="006B51E3"/>
    <w:rsid w:val="006C11BB"/>
    <w:rsid w:val="006C3EC9"/>
    <w:rsid w:val="006F7DD7"/>
    <w:rsid w:val="007004F3"/>
    <w:rsid w:val="007573B9"/>
    <w:rsid w:val="00760609"/>
    <w:rsid w:val="00762220"/>
    <w:rsid w:val="007908F4"/>
    <w:rsid w:val="007A55C8"/>
    <w:rsid w:val="007A7835"/>
    <w:rsid w:val="007C518A"/>
    <w:rsid w:val="0081676A"/>
    <w:rsid w:val="008361E2"/>
    <w:rsid w:val="00863690"/>
    <w:rsid w:val="008C0294"/>
    <w:rsid w:val="0090471D"/>
    <w:rsid w:val="00980C0A"/>
    <w:rsid w:val="009A1CA8"/>
    <w:rsid w:val="009F0EE1"/>
    <w:rsid w:val="009F611A"/>
    <w:rsid w:val="009F6985"/>
    <w:rsid w:val="00A16C14"/>
    <w:rsid w:val="00A22B93"/>
    <w:rsid w:val="00A405EF"/>
    <w:rsid w:val="00A50C5D"/>
    <w:rsid w:val="00A52BB3"/>
    <w:rsid w:val="00A61020"/>
    <w:rsid w:val="00A820FA"/>
    <w:rsid w:val="00AA53D8"/>
    <w:rsid w:val="00B02BAB"/>
    <w:rsid w:val="00B0457A"/>
    <w:rsid w:val="00B6238F"/>
    <w:rsid w:val="00C02205"/>
    <w:rsid w:val="00C4325F"/>
    <w:rsid w:val="00C57103"/>
    <w:rsid w:val="00C64B50"/>
    <w:rsid w:val="00C70569"/>
    <w:rsid w:val="00C7665B"/>
    <w:rsid w:val="00C76F81"/>
    <w:rsid w:val="00C837A2"/>
    <w:rsid w:val="00CA5673"/>
    <w:rsid w:val="00CB40BC"/>
    <w:rsid w:val="00D0170A"/>
    <w:rsid w:val="00D07018"/>
    <w:rsid w:val="00D11017"/>
    <w:rsid w:val="00D20953"/>
    <w:rsid w:val="00D42132"/>
    <w:rsid w:val="00D47435"/>
    <w:rsid w:val="00D623EC"/>
    <w:rsid w:val="00D757B0"/>
    <w:rsid w:val="00DA7303"/>
    <w:rsid w:val="00DE76F3"/>
    <w:rsid w:val="00DF0BC8"/>
    <w:rsid w:val="00E00F8F"/>
    <w:rsid w:val="00E21353"/>
    <w:rsid w:val="00E34F5F"/>
    <w:rsid w:val="00E41966"/>
    <w:rsid w:val="00E83AB5"/>
    <w:rsid w:val="00EB6F28"/>
    <w:rsid w:val="00F1724C"/>
    <w:rsid w:val="00F22BA3"/>
    <w:rsid w:val="00F27824"/>
    <w:rsid w:val="00F34B62"/>
    <w:rsid w:val="00F96573"/>
    <w:rsid w:val="00FD3A85"/>
    <w:rsid w:val="00FE0F17"/>
    <w:rsid w:val="00FF49A2"/>
    <w:rsid w:val="0292099A"/>
    <w:rsid w:val="075B1018"/>
    <w:rsid w:val="2AFBF03B"/>
    <w:rsid w:val="44DE0742"/>
    <w:rsid w:val="712EF2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39D"/>
    <w:pPr>
      <w:ind w:left="720"/>
      <w:contextualSpacing/>
    </w:pPr>
    <w:rPr>
      <w:rFonts w:ascii="Arial" w:eastAsiaTheme="minorHAnsi" w:hAnsi="Arial" w:cs="Arial"/>
      <w:sz w:val="24"/>
    </w:rPr>
  </w:style>
  <w:style w:type="paragraph" w:styleId="BalloonText">
    <w:name w:val="Balloon Text"/>
    <w:basedOn w:val="Normal"/>
    <w:link w:val="BalloonTextChar"/>
    <w:uiPriority w:val="99"/>
    <w:semiHidden/>
    <w:unhideWhenUsed/>
    <w:rsid w:val="004E56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67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F0BC8"/>
    <w:rPr>
      <w:sz w:val="16"/>
      <w:szCs w:val="16"/>
    </w:rPr>
  </w:style>
  <w:style w:type="paragraph" w:styleId="CommentText">
    <w:name w:val="annotation text"/>
    <w:basedOn w:val="Normal"/>
    <w:link w:val="CommentTextChar"/>
    <w:uiPriority w:val="99"/>
    <w:semiHidden/>
    <w:unhideWhenUsed/>
    <w:rsid w:val="00DF0BC8"/>
    <w:rPr>
      <w:sz w:val="20"/>
      <w:szCs w:val="20"/>
    </w:rPr>
  </w:style>
  <w:style w:type="character" w:customStyle="1" w:styleId="CommentTextChar">
    <w:name w:val="Comment Text Char"/>
    <w:basedOn w:val="DefaultParagraphFont"/>
    <w:link w:val="CommentText"/>
    <w:uiPriority w:val="99"/>
    <w:semiHidden/>
    <w:rsid w:val="00DF0BC8"/>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DF0BC8"/>
    <w:rPr>
      <w:b/>
      <w:bCs/>
    </w:rPr>
  </w:style>
  <w:style w:type="character" w:customStyle="1" w:styleId="CommentSubjectChar">
    <w:name w:val="Comment Subject Char"/>
    <w:basedOn w:val="CommentTextChar"/>
    <w:link w:val="CommentSubject"/>
    <w:uiPriority w:val="99"/>
    <w:semiHidden/>
    <w:rsid w:val="00DF0BC8"/>
    <w:rPr>
      <w:rFonts w:ascii="Tahoma" w:eastAsia="Times New Roman" w:hAnsi="Tahoma" w:cs="Times New Roman"/>
      <w:b/>
      <w:bCs/>
      <w:sz w:val="20"/>
      <w:szCs w:val="20"/>
    </w:rPr>
  </w:style>
  <w:style w:type="paragraph" w:styleId="Revision">
    <w:name w:val="Revision"/>
    <w:hidden/>
    <w:uiPriority w:val="99"/>
    <w:semiHidden/>
    <w:rsid w:val="00DF0BC8"/>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xfordshire.gov.uk/council/about-your-council/working-oxfordshire-county-council/county-council-valu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91FCD6CCFA4540B735465D560F8511" ma:contentTypeVersion="5" ma:contentTypeDescription="Create a new document." ma:contentTypeScope="" ma:versionID="11023dfb1a3157fee11740fca99a3c13">
  <xsd:schema xmlns:xsd="http://www.w3.org/2001/XMLSchema" xmlns:xs="http://www.w3.org/2001/XMLSchema" xmlns:p="http://schemas.microsoft.com/office/2006/metadata/properties" xmlns:ns2="62718eee-d74f-4a7d-abc6-d0a32ecd2516" xmlns:ns3="17146110-9608-4624-8f0f-0169f6c8ad79" targetNamespace="http://schemas.microsoft.com/office/2006/metadata/properties" ma:root="true" ma:fieldsID="4bddc967df8f6e24686b65ed88b319d6" ns2:_="" ns3:_="">
    <xsd:import namespace="62718eee-d74f-4a7d-abc6-d0a32ecd2516"/>
    <xsd:import namespace="17146110-9608-4624-8f0f-0169f6c8ad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18eee-d74f-4a7d-abc6-d0a32ecd2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146110-9608-4624-8f0f-0169f6c8ad7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3B331-2594-4022-BE4D-28DE1EF9E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18eee-d74f-4a7d-abc6-d0a32ecd2516"/>
    <ds:schemaRef ds:uri="17146110-9608-4624-8f0f-0169f6c8a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3FEDCB-D99C-43E5-89F4-DF0568E4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1452</Words>
  <Characters>8278</Characters>
  <Application>Microsoft Office Word</Application>
  <DocSecurity>0</DocSecurity>
  <Lines>68</Lines>
  <Paragraphs>19</Paragraphs>
  <ScaleCrop>false</ScaleCrop>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Gagg, James - Oxfordshire County Council</cp:lastModifiedBy>
  <cp:revision>2</cp:revision>
  <dcterms:created xsi:type="dcterms:W3CDTF">2025-05-13T09:35:00Z</dcterms:created>
  <dcterms:modified xsi:type="dcterms:W3CDTF">2025-05-13T09:35:00Z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0x0101007491FCD6CCFA4540B735465D560F8511</vt:lpwstr>
  </property>
</Properties>
</file>