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A5980" w14:textId="77777777" w:rsidR="00D50E0C" w:rsidRDefault="00000000">
      <w:pPr>
        <w:spacing w:after="0"/>
        <w:ind w:left="0" w:firstLine="0"/>
        <w:jc w:val="left"/>
      </w:pPr>
      <w:r>
        <w:rPr>
          <w:noProof/>
        </w:rPr>
        <w:drawing>
          <wp:anchor distT="0" distB="0" distL="114300" distR="114300" simplePos="0" relativeHeight="251658240" behindDoc="0" locked="0" layoutInCell="1" allowOverlap="0" wp14:anchorId="55A91F38" wp14:editId="6D2C4439">
            <wp:simplePos x="0" y="0"/>
            <wp:positionH relativeFrom="margin">
              <wp:align>left</wp:align>
            </wp:positionH>
            <wp:positionV relativeFrom="page">
              <wp:posOffset>1214755</wp:posOffset>
            </wp:positionV>
            <wp:extent cx="5029200" cy="2419350"/>
            <wp:effectExtent l="0" t="0" r="0" b="0"/>
            <wp:wrapTopAndBottom/>
            <wp:docPr id="10656" name="Picture 10656"/>
            <wp:cNvGraphicFramePr/>
            <a:graphic xmlns:a="http://schemas.openxmlformats.org/drawingml/2006/main">
              <a:graphicData uri="http://schemas.openxmlformats.org/drawingml/2006/picture">
                <pic:pic xmlns:pic="http://schemas.openxmlformats.org/drawingml/2006/picture">
                  <pic:nvPicPr>
                    <pic:cNvPr id="10656" name="Picture 10656"/>
                    <pic:cNvPicPr/>
                  </pic:nvPicPr>
                  <pic:blipFill rotWithShape="1">
                    <a:blip r:embed="rId7"/>
                    <a:srcRect r="31701"/>
                    <a:stretch>
                      <a:fillRect/>
                    </a:stretch>
                  </pic:blipFill>
                  <pic:spPr bwMode="auto">
                    <a:xfrm>
                      <a:off x="0" y="0"/>
                      <a:ext cx="5029548" cy="24201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w:eastAsia="Arial" w:hAnsi="Arial" w:cs="Arial"/>
          <w:b/>
          <w:color w:val="000000"/>
          <w:sz w:val="18"/>
          <w:shd w:val="clear" w:color="auto" w:fill="auto"/>
        </w:rPr>
        <w:t xml:space="preserve"> </w:t>
      </w:r>
    </w:p>
    <w:tbl>
      <w:tblPr>
        <w:tblStyle w:val="TableGrid"/>
        <w:tblW w:w="7703" w:type="dxa"/>
        <w:tblInd w:w="5" w:type="dxa"/>
        <w:tblCellMar>
          <w:top w:w="40" w:type="dxa"/>
          <w:left w:w="78" w:type="dxa"/>
          <w:right w:w="78" w:type="dxa"/>
        </w:tblCellMar>
        <w:tblLook w:val="04A0" w:firstRow="1" w:lastRow="0" w:firstColumn="1" w:lastColumn="0" w:noHBand="0" w:noVBand="1"/>
      </w:tblPr>
      <w:tblGrid>
        <w:gridCol w:w="7703"/>
      </w:tblGrid>
      <w:tr w:rsidR="00D50E0C" w14:paraId="704DE25A" w14:textId="77777777">
        <w:trPr>
          <w:trHeight w:val="207"/>
        </w:trPr>
        <w:tc>
          <w:tcPr>
            <w:tcW w:w="7703" w:type="dxa"/>
            <w:tcBorders>
              <w:top w:val="single" w:sz="3" w:space="0" w:color="000000"/>
              <w:left w:val="single" w:sz="3" w:space="0" w:color="000000"/>
              <w:bottom w:val="single" w:sz="3" w:space="0" w:color="000000"/>
              <w:right w:val="single" w:sz="3" w:space="0" w:color="000000"/>
            </w:tcBorders>
            <w:shd w:val="clear" w:color="auto" w:fill="1F4E79"/>
          </w:tcPr>
          <w:p w14:paraId="64C8395F" w14:textId="77777777" w:rsidR="00D50E0C" w:rsidRDefault="00000000">
            <w:pPr>
              <w:spacing w:after="0"/>
              <w:ind w:left="0" w:firstLine="0"/>
              <w:jc w:val="left"/>
            </w:pPr>
            <w:r>
              <w:rPr>
                <w:rFonts w:ascii="Arial" w:eastAsia="Arial" w:hAnsi="Arial" w:cs="Arial"/>
                <w:b/>
                <w:color w:val="FFFFFF"/>
                <w:sz w:val="18"/>
                <w:shd w:val="clear" w:color="auto" w:fill="auto"/>
              </w:rPr>
              <w:t>Job Summary</w:t>
            </w:r>
            <w:r>
              <w:rPr>
                <w:rFonts w:ascii="Arial" w:eastAsia="Arial" w:hAnsi="Arial" w:cs="Arial"/>
                <w:b/>
                <w:color w:val="000000"/>
                <w:sz w:val="18"/>
                <w:shd w:val="clear" w:color="auto" w:fill="auto"/>
              </w:rPr>
              <w:t xml:space="preserve"> </w:t>
            </w:r>
          </w:p>
        </w:tc>
      </w:tr>
      <w:tr w:rsidR="00D50E0C" w14:paraId="7114EB1A" w14:textId="77777777">
        <w:trPr>
          <w:trHeight w:val="4904"/>
        </w:trPr>
        <w:tc>
          <w:tcPr>
            <w:tcW w:w="7703" w:type="dxa"/>
            <w:tcBorders>
              <w:top w:val="single" w:sz="3" w:space="0" w:color="000000"/>
              <w:left w:val="single" w:sz="3" w:space="0" w:color="000000"/>
              <w:bottom w:val="single" w:sz="3" w:space="0" w:color="000000"/>
              <w:right w:val="single" w:sz="3" w:space="0" w:color="000000"/>
            </w:tcBorders>
          </w:tcPr>
          <w:p w14:paraId="76F185A9" w14:textId="77777777" w:rsidR="00D50E0C" w:rsidRDefault="00000000">
            <w:pPr>
              <w:spacing w:after="0"/>
              <w:ind w:left="0" w:firstLine="0"/>
              <w:jc w:val="left"/>
            </w:pPr>
            <w:r>
              <w:rPr>
                <w:rFonts w:ascii="Arial" w:eastAsia="Arial" w:hAnsi="Arial" w:cs="Arial"/>
                <w:color w:val="000000"/>
                <w:sz w:val="18"/>
                <w:shd w:val="clear" w:color="auto" w:fill="auto"/>
              </w:rPr>
              <w:t xml:space="preserve">The Senior Member Services Officer is a specialist within the Member Services Team of </w:t>
            </w:r>
          </w:p>
          <w:p w14:paraId="2AA1A50C" w14:textId="77777777" w:rsidR="00D50E0C" w:rsidRDefault="00000000">
            <w:pPr>
              <w:spacing w:after="0" w:line="240" w:lineRule="auto"/>
              <w:ind w:left="0" w:firstLine="0"/>
              <w:jc w:val="left"/>
            </w:pPr>
            <w:r>
              <w:rPr>
                <w:rFonts w:ascii="Arial" w:eastAsia="Arial" w:hAnsi="Arial" w:cs="Arial"/>
                <w:color w:val="000000"/>
                <w:sz w:val="18"/>
                <w:shd w:val="clear" w:color="auto" w:fill="auto"/>
              </w:rPr>
              <w:t xml:space="preserve">Oxfordshire Pension Fund, ensuring accurate and timely administration of the Local Government Pension Scheme (LGPS) in line with statutory regulations, relevant guidance and Fund policies. </w:t>
            </w:r>
          </w:p>
          <w:p w14:paraId="1645928E" w14:textId="77777777" w:rsidR="00D50E0C" w:rsidRDefault="00000000">
            <w:pPr>
              <w:spacing w:after="0"/>
              <w:ind w:left="0" w:firstLine="0"/>
              <w:jc w:val="left"/>
            </w:pPr>
            <w:r>
              <w:rPr>
                <w:rFonts w:ascii="Arial" w:eastAsia="Arial" w:hAnsi="Arial" w:cs="Arial"/>
                <w:color w:val="000000"/>
                <w:sz w:val="18"/>
                <w:shd w:val="clear" w:color="auto" w:fill="auto"/>
              </w:rPr>
              <w:t xml:space="preserve"> </w:t>
            </w:r>
          </w:p>
          <w:p w14:paraId="06141939" w14:textId="77777777" w:rsidR="00D50E0C" w:rsidRDefault="00000000">
            <w:pPr>
              <w:spacing w:after="0" w:line="240" w:lineRule="auto"/>
              <w:ind w:left="0" w:firstLine="0"/>
              <w:jc w:val="left"/>
            </w:pPr>
            <w:r>
              <w:rPr>
                <w:rFonts w:ascii="Arial" w:eastAsia="Arial" w:hAnsi="Arial" w:cs="Arial"/>
                <w:color w:val="000000"/>
                <w:sz w:val="18"/>
                <w:shd w:val="clear" w:color="auto" w:fill="auto"/>
              </w:rPr>
              <w:t xml:space="preserve">The post holder provides technical guidance, quality assurance and mentoring to Officers within the team, leads on complex casework and bulk processing activities, and works closely with scheme employers and scheme members to maintain high standards of data quality, customer service and regulatory compliance. </w:t>
            </w:r>
          </w:p>
          <w:p w14:paraId="4C1845B2" w14:textId="77777777" w:rsidR="00D50E0C" w:rsidRDefault="00000000">
            <w:pPr>
              <w:spacing w:after="0"/>
              <w:ind w:left="264" w:firstLine="0"/>
              <w:jc w:val="left"/>
            </w:pPr>
            <w:r>
              <w:rPr>
                <w:rFonts w:ascii="Arial" w:eastAsia="Arial" w:hAnsi="Arial" w:cs="Arial"/>
                <w:color w:val="000000"/>
                <w:sz w:val="18"/>
                <w:shd w:val="clear" w:color="auto" w:fill="auto"/>
              </w:rPr>
              <w:t xml:space="preserve"> </w:t>
            </w:r>
          </w:p>
          <w:p w14:paraId="5A369B06" w14:textId="77777777" w:rsidR="00D50E0C" w:rsidRDefault="00000000">
            <w:pPr>
              <w:spacing w:after="0"/>
              <w:ind w:left="0" w:firstLine="0"/>
              <w:jc w:val="left"/>
            </w:pPr>
            <w:r>
              <w:rPr>
                <w:rFonts w:ascii="Arial" w:eastAsia="Arial" w:hAnsi="Arial" w:cs="Arial"/>
                <w:b/>
                <w:color w:val="242424"/>
                <w:sz w:val="18"/>
                <w:shd w:val="clear" w:color="auto" w:fill="auto"/>
              </w:rPr>
              <w:t xml:space="preserve">Key Responsibilities and Deliverables </w:t>
            </w:r>
          </w:p>
          <w:p w14:paraId="7BE61B74" w14:textId="77777777" w:rsidR="00D50E0C" w:rsidRDefault="00000000">
            <w:pPr>
              <w:spacing w:after="0"/>
              <w:ind w:left="0" w:firstLine="0"/>
              <w:jc w:val="left"/>
            </w:pPr>
            <w:r>
              <w:rPr>
                <w:rFonts w:ascii="Arial" w:eastAsia="Arial" w:hAnsi="Arial" w:cs="Arial"/>
                <w:b/>
                <w:color w:val="242424"/>
                <w:sz w:val="18"/>
                <w:shd w:val="clear" w:color="auto" w:fill="auto"/>
              </w:rPr>
              <w:t xml:space="preserve"> </w:t>
            </w:r>
          </w:p>
          <w:p w14:paraId="45B82F05" w14:textId="77777777" w:rsidR="00D50E0C" w:rsidRDefault="00000000">
            <w:pPr>
              <w:numPr>
                <w:ilvl w:val="0"/>
                <w:numId w:val="1"/>
              </w:numPr>
              <w:spacing w:after="11" w:line="242" w:lineRule="auto"/>
              <w:ind w:hanging="264"/>
              <w:jc w:val="left"/>
            </w:pPr>
            <w:r>
              <w:rPr>
                <w:rFonts w:ascii="Arial" w:eastAsia="Arial" w:hAnsi="Arial" w:cs="Arial"/>
                <w:color w:val="000000"/>
                <w:sz w:val="18"/>
                <w:shd w:val="clear" w:color="auto" w:fill="auto"/>
              </w:rPr>
              <w:t xml:space="preserve">Act as a senior specialist for the LGPS interpreting and applying complex regulations, guidance and Fund policies to a wide range of cases. </w:t>
            </w:r>
          </w:p>
          <w:p w14:paraId="45F0B2A6" w14:textId="77777777" w:rsidR="00D50E0C" w:rsidRDefault="00000000">
            <w:pPr>
              <w:numPr>
                <w:ilvl w:val="0"/>
                <w:numId w:val="1"/>
              </w:numPr>
              <w:spacing w:after="11" w:line="241" w:lineRule="auto"/>
              <w:ind w:hanging="264"/>
              <w:jc w:val="left"/>
            </w:pPr>
            <w:r>
              <w:rPr>
                <w:rFonts w:ascii="Arial" w:eastAsia="Arial" w:hAnsi="Arial" w:cs="Arial"/>
                <w:color w:val="000000"/>
                <w:sz w:val="18"/>
                <w:shd w:val="clear" w:color="auto" w:fill="auto"/>
              </w:rPr>
              <w:t xml:space="preserve">Lead on complex and sensitive casework (e.g. ill-health, death benefits, divorce benefits, transfers in and out), performing and checking automated benefit calculations and, where necessary, manual calculations. </w:t>
            </w:r>
          </w:p>
          <w:p w14:paraId="3E02705C" w14:textId="77777777" w:rsidR="00D50E0C" w:rsidRDefault="00000000">
            <w:pPr>
              <w:numPr>
                <w:ilvl w:val="0"/>
                <w:numId w:val="1"/>
              </w:numPr>
              <w:spacing w:after="9" w:line="241" w:lineRule="auto"/>
              <w:ind w:hanging="264"/>
              <w:jc w:val="left"/>
            </w:pPr>
            <w:r>
              <w:rPr>
                <w:rFonts w:ascii="Arial" w:eastAsia="Arial" w:hAnsi="Arial" w:cs="Arial"/>
                <w:color w:val="000000"/>
                <w:sz w:val="18"/>
                <w:shd w:val="clear" w:color="auto" w:fill="auto"/>
              </w:rPr>
              <w:t xml:space="preserve">Provide day-to-day technical support, coaching, mentoring and supervising Pensions Officers within the team, checking and authorising complex processes and calculations, including cases which result in significant monthly pensions and lump-sum payments being put into payment, and giving constructive feedback to improve quality and consistency of work. </w:t>
            </w:r>
          </w:p>
          <w:p w14:paraId="7E9D3C08" w14:textId="77777777" w:rsidR="00D50E0C" w:rsidRDefault="00000000">
            <w:pPr>
              <w:numPr>
                <w:ilvl w:val="0"/>
                <w:numId w:val="1"/>
              </w:numPr>
              <w:spacing w:after="0"/>
              <w:ind w:hanging="264"/>
              <w:jc w:val="left"/>
            </w:pPr>
            <w:r>
              <w:rPr>
                <w:rFonts w:ascii="Arial" w:eastAsia="Arial" w:hAnsi="Arial" w:cs="Arial"/>
                <w:color w:val="000000"/>
                <w:sz w:val="18"/>
                <w:shd w:val="clear" w:color="auto" w:fill="auto"/>
              </w:rPr>
              <w:t xml:space="preserve">Use system workflow and reporting tools to manage own caseload, support the Member Services Managers in monitoring work in progress, manage fluctuating volumes of casework, and take ownership in supporting the team to meet statutory requirements and key performance indicators.  </w:t>
            </w:r>
          </w:p>
        </w:tc>
      </w:tr>
    </w:tbl>
    <w:p w14:paraId="4A8C2960" w14:textId="77777777" w:rsidR="00D50E0C" w:rsidRDefault="00000000">
      <w:pPr>
        <w:ind w:right="-15"/>
      </w:pPr>
      <w:r>
        <w:lastRenderedPageBreak/>
        <w:t>1</w:t>
      </w:r>
      <w:r>
        <w:rPr>
          <w:color w:val="000000"/>
          <w:shd w:val="clear" w:color="auto" w:fill="auto"/>
        </w:rPr>
        <w:t xml:space="preserve"> </w:t>
      </w:r>
    </w:p>
    <w:tbl>
      <w:tblPr>
        <w:tblStyle w:val="TableGrid"/>
        <w:tblW w:w="7705" w:type="dxa"/>
        <w:tblInd w:w="4" w:type="dxa"/>
        <w:tblCellMar>
          <w:top w:w="18" w:type="dxa"/>
          <w:right w:w="41" w:type="dxa"/>
        </w:tblCellMar>
        <w:tblLook w:val="04A0" w:firstRow="1" w:lastRow="0" w:firstColumn="1" w:lastColumn="0" w:noHBand="0" w:noVBand="1"/>
      </w:tblPr>
      <w:tblGrid>
        <w:gridCol w:w="342"/>
        <w:gridCol w:w="7363"/>
      </w:tblGrid>
      <w:tr w:rsidR="00D50E0C" w14:paraId="7B22A313" w14:textId="77777777">
        <w:trPr>
          <w:trHeight w:val="646"/>
        </w:trPr>
        <w:tc>
          <w:tcPr>
            <w:tcW w:w="342" w:type="dxa"/>
            <w:tcBorders>
              <w:top w:val="single" w:sz="3" w:space="0" w:color="000000"/>
              <w:left w:val="single" w:sz="3" w:space="0" w:color="000000"/>
              <w:bottom w:val="nil"/>
              <w:right w:val="nil"/>
            </w:tcBorders>
          </w:tcPr>
          <w:p w14:paraId="7E1C151F"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single" w:sz="3" w:space="0" w:color="000000"/>
              <w:left w:val="nil"/>
              <w:bottom w:val="nil"/>
              <w:right w:val="single" w:sz="3" w:space="0" w:color="000000"/>
            </w:tcBorders>
          </w:tcPr>
          <w:p w14:paraId="166350E2" w14:textId="77777777" w:rsidR="00D50E0C" w:rsidRDefault="00000000">
            <w:pPr>
              <w:spacing w:after="0"/>
              <w:ind w:left="0" w:firstLine="0"/>
              <w:jc w:val="left"/>
            </w:pPr>
            <w:r>
              <w:rPr>
                <w:rFonts w:ascii="Arial" w:eastAsia="Arial" w:hAnsi="Arial" w:cs="Arial"/>
                <w:color w:val="000000"/>
                <w:sz w:val="18"/>
                <w:shd w:val="clear" w:color="auto" w:fill="auto"/>
              </w:rPr>
              <w:t xml:space="preserve">Independently liaise with scheme employers and third-party payroll providers to obtain and validate complex data, resolve queries and ensure the accuracy and completeness of information and data. </w:t>
            </w:r>
          </w:p>
        </w:tc>
      </w:tr>
      <w:tr w:rsidR="00D50E0C" w14:paraId="2B0E075D" w14:textId="77777777">
        <w:trPr>
          <w:trHeight w:val="617"/>
        </w:trPr>
        <w:tc>
          <w:tcPr>
            <w:tcW w:w="342" w:type="dxa"/>
            <w:tcBorders>
              <w:top w:val="nil"/>
              <w:left w:val="single" w:sz="3" w:space="0" w:color="000000"/>
              <w:bottom w:val="nil"/>
              <w:right w:val="nil"/>
            </w:tcBorders>
          </w:tcPr>
          <w:p w14:paraId="7AD6F9D9"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243BF40B" w14:textId="77777777" w:rsidR="00D50E0C" w:rsidRDefault="00000000">
            <w:pPr>
              <w:spacing w:after="0"/>
              <w:ind w:left="0" w:firstLine="0"/>
              <w:jc w:val="left"/>
            </w:pPr>
            <w:r>
              <w:rPr>
                <w:rFonts w:ascii="Arial" w:eastAsia="Arial" w:hAnsi="Arial" w:cs="Arial"/>
                <w:color w:val="000000"/>
                <w:sz w:val="18"/>
                <w:shd w:val="clear" w:color="auto" w:fill="auto"/>
              </w:rPr>
              <w:t xml:space="preserve">Process complex pensions benefit payments and apply quality assurance checks for other colleagues processed cases, investigating and resolving payment issues to safeguard the financial integrity of the Fund and protect members from financial loss arising from error. </w:t>
            </w:r>
          </w:p>
        </w:tc>
      </w:tr>
      <w:tr w:rsidR="00D50E0C" w14:paraId="658E11BA" w14:textId="77777777">
        <w:trPr>
          <w:trHeight w:val="618"/>
        </w:trPr>
        <w:tc>
          <w:tcPr>
            <w:tcW w:w="342" w:type="dxa"/>
            <w:tcBorders>
              <w:top w:val="nil"/>
              <w:left w:val="single" w:sz="3" w:space="0" w:color="000000"/>
              <w:bottom w:val="nil"/>
              <w:right w:val="nil"/>
            </w:tcBorders>
          </w:tcPr>
          <w:p w14:paraId="543D4B8F"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4E887F72" w14:textId="77777777" w:rsidR="00D50E0C" w:rsidRDefault="00000000">
            <w:pPr>
              <w:spacing w:after="0"/>
              <w:ind w:left="0" w:firstLine="0"/>
              <w:jc w:val="left"/>
            </w:pPr>
            <w:r>
              <w:rPr>
                <w:rFonts w:ascii="Arial" w:eastAsia="Arial" w:hAnsi="Arial" w:cs="Arial"/>
                <w:color w:val="000000"/>
                <w:sz w:val="18"/>
                <w:shd w:val="clear" w:color="auto" w:fill="auto"/>
              </w:rPr>
              <w:t xml:space="preserve">Provide clear, accurate and timely information to scheme members, beneficiaries, employers and other stakeholders, explaining complex pension options and implications using clear and accessible language. </w:t>
            </w:r>
          </w:p>
        </w:tc>
      </w:tr>
      <w:tr w:rsidR="00D50E0C" w14:paraId="50B32D73" w14:textId="77777777">
        <w:trPr>
          <w:trHeight w:val="416"/>
        </w:trPr>
        <w:tc>
          <w:tcPr>
            <w:tcW w:w="342" w:type="dxa"/>
            <w:tcBorders>
              <w:top w:val="nil"/>
              <w:left w:val="single" w:sz="3" w:space="0" w:color="000000"/>
              <w:bottom w:val="nil"/>
              <w:right w:val="nil"/>
            </w:tcBorders>
          </w:tcPr>
          <w:p w14:paraId="164AFA31"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556CF9AC" w14:textId="77777777" w:rsidR="00D50E0C" w:rsidRDefault="00000000">
            <w:pPr>
              <w:spacing w:after="0"/>
              <w:ind w:left="0" w:firstLine="0"/>
              <w:jc w:val="left"/>
            </w:pPr>
            <w:r>
              <w:rPr>
                <w:rFonts w:ascii="Arial" w:eastAsia="Arial" w:hAnsi="Arial" w:cs="Arial"/>
                <w:color w:val="000000"/>
                <w:sz w:val="18"/>
                <w:shd w:val="clear" w:color="auto" w:fill="auto"/>
              </w:rPr>
              <w:t xml:space="preserve">Handle contentious, emotional and sensitive enquiries (such as bereavement or serious ill-health) with empathy and professionalism, and in line with Fund policies. </w:t>
            </w:r>
          </w:p>
        </w:tc>
      </w:tr>
      <w:tr w:rsidR="00D50E0C" w14:paraId="6FBB5F82" w14:textId="77777777">
        <w:trPr>
          <w:trHeight w:val="819"/>
        </w:trPr>
        <w:tc>
          <w:tcPr>
            <w:tcW w:w="342" w:type="dxa"/>
            <w:tcBorders>
              <w:top w:val="nil"/>
              <w:left w:val="single" w:sz="3" w:space="0" w:color="000000"/>
              <w:bottom w:val="nil"/>
              <w:right w:val="nil"/>
            </w:tcBorders>
          </w:tcPr>
          <w:p w14:paraId="04E3792F"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25ACC2D6" w14:textId="77777777" w:rsidR="00D50E0C" w:rsidRDefault="00000000">
            <w:pPr>
              <w:spacing w:after="0"/>
              <w:ind w:left="0" w:firstLine="0"/>
              <w:jc w:val="left"/>
            </w:pPr>
            <w:r>
              <w:rPr>
                <w:rFonts w:ascii="Arial" w:eastAsia="Arial" w:hAnsi="Arial" w:cs="Arial"/>
                <w:color w:val="000000"/>
                <w:sz w:val="18"/>
                <w:shd w:val="clear" w:color="auto" w:fill="auto"/>
              </w:rPr>
              <w:t xml:space="preserve">Contribute to the design, testing and implementation of new or revised procedures, system changes and guidance notes, providing expert operational input and proactively identifying opportunities to improve efficiency and customer experience and sharing these with the Team Leaders. </w:t>
            </w:r>
          </w:p>
        </w:tc>
      </w:tr>
      <w:tr w:rsidR="00D50E0C" w14:paraId="16DF1EF6" w14:textId="77777777">
        <w:trPr>
          <w:trHeight w:val="415"/>
        </w:trPr>
        <w:tc>
          <w:tcPr>
            <w:tcW w:w="342" w:type="dxa"/>
            <w:tcBorders>
              <w:top w:val="nil"/>
              <w:left w:val="single" w:sz="3" w:space="0" w:color="000000"/>
              <w:bottom w:val="nil"/>
              <w:right w:val="nil"/>
            </w:tcBorders>
          </w:tcPr>
          <w:p w14:paraId="024C0148"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38D9CECB" w14:textId="77777777" w:rsidR="00D50E0C" w:rsidRDefault="00000000">
            <w:pPr>
              <w:spacing w:after="0"/>
              <w:ind w:left="0" w:firstLine="0"/>
              <w:jc w:val="left"/>
            </w:pPr>
            <w:r>
              <w:rPr>
                <w:rFonts w:ascii="Arial" w:eastAsia="Arial" w:hAnsi="Arial" w:cs="Arial"/>
                <w:color w:val="000000"/>
                <w:sz w:val="18"/>
                <w:shd w:val="clear" w:color="auto" w:fill="auto"/>
              </w:rPr>
              <w:t xml:space="preserve">Where required, participate in and deliver presentations, briefings and training sessions for members, employers and colleagues on pension scheme changes and their implications </w:t>
            </w:r>
          </w:p>
        </w:tc>
      </w:tr>
      <w:tr w:rsidR="00D50E0C" w14:paraId="2D930B17" w14:textId="77777777">
        <w:trPr>
          <w:trHeight w:val="410"/>
        </w:trPr>
        <w:tc>
          <w:tcPr>
            <w:tcW w:w="342" w:type="dxa"/>
            <w:tcBorders>
              <w:top w:val="nil"/>
              <w:left w:val="single" w:sz="3" w:space="0" w:color="000000"/>
              <w:bottom w:val="nil"/>
              <w:right w:val="nil"/>
            </w:tcBorders>
          </w:tcPr>
          <w:p w14:paraId="08B38C5A" w14:textId="77777777" w:rsidR="00D50E0C" w:rsidRDefault="00000000">
            <w:pPr>
              <w:spacing w:after="0"/>
              <w:ind w:left="79" w:firstLine="0"/>
              <w:jc w:val="left"/>
            </w:pPr>
            <w:r>
              <w:rPr>
                <w:rFonts w:ascii="Segoe UI Symbol" w:eastAsia="Segoe UI Symbol" w:hAnsi="Segoe UI Symbol" w:cs="Segoe UI Symbol"/>
                <w:color w:val="000000"/>
                <w:sz w:val="18"/>
                <w:shd w:val="clear" w:color="auto" w:fill="auto"/>
              </w:rPr>
              <w:t>•</w:t>
            </w:r>
            <w:r>
              <w:rPr>
                <w:rFonts w:ascii="Arial" w:eastAsia="Arial" w:hAnsi="Arial" w:cs="Arial"/>
                <w:color w:val="000000"/>
                <w:sz w:val="18"/>
                <w:shd w:val="clear" w:color="auto" w:fill="auto"/>
              </w:rPr>
              <w:t xml:space="preserve"> </w:t>
            </w:r>
          </w:p>
        </w:tc>
        <w:tc>
          <w:tcPr>
            <w:tcW w:w="7363" w:type="dxa"/>
            <w:tcBorders>
              <w:top w:val="nil"/>
              <w:left w:val="nil"/>
              <w:bottom w:val="nil"/>
              <w:right w:val="single" w:sz="3" w:space="0" w:color="000000"/>
            </w:tcBorders>
          </w:tcPr>
          <w:p w14:paraId="6B1C0906" w14:textId="77777777" w:rsidR="00D50E0C" w:rsidRDefault="00000000">
            <w:pPr>
              <w:spacing w:after="0"/>
              <w:ind w:left="0" w:firstLine="0"/>
              <w:jc w:val="left"/>
            </w:pPr>
            <w:r>
              <w:rPr>
                <w:rFonts w:ascii="Arial" w:eastAsia="Arial" w:hAnsi="Arial" w:cs="Arial"/>
                <w:color w:val="000000"/>
                <w:sz w:val="18"/>
                <w:shd w:val="clear" w:color="auto" w:fill="auto"/>
              </w:rPr>
              <w:t xml:space="preserve">Work in accordance with pensions legislation, Fund policies, internal controls and audit requirements, maintaining accurate records and audit trails. </w:t>
            </w:r>
          </w:p>
        </w:tc>
      </w:tr>
      <w:tr w:rsidR="00D50E0C" w14:paraId="003C9D47" w14:textId="77777777">
        <w:trPr>
          <w:trHeight w:val="389"/>
        </w:trPr>
        <w:tc>
          <w:tcPr>
            <w:tcW w:w="342" w:type="dxa"/>
            <w:tcBorders>
              <w:top w:val="nil"/>
              <w:left w:val="single" w:sz="3" w:space="0" w:color="000000"/>
              <w:bottom w:val="single" w:sz="3" w:space="0" w:color="000000"/>
              <w:right w:val="nil"/>
            </w:tcBorders>
          </w:tcPr>
          <w:p w14:paraId="7D1D3802" w14:textId="77777777" w:rsidR="00D50E0C" w:rsidRDefault="00000000">
            <w:pPr>
              <w:spacing w:after="0"/>
              <w:ind w:left="79" w:firstLine="0"/>
              <w:jc w:val="left"/>
            </w:pPr>
            <w:r>
              <w:rPr>
                <w:rFonts w:ascii="Segoe UI Symbol" w:eastAsia="Segoe UI Symbol" w:hAnsi="Segoe UI Symbol" w:cs="Segoe UI Symbol"/>
                <w:color w:val="000000"/>
                <w:shd w:val="clear" w:color="auto" w:fill="auto"/>
              </w:rPr>
              <w:t>•</w:t>
            </w:r>
            <w:r>
              <w:rPr>
                <w:rFonts w:ascii="Arial" w:eastAsia="Arial" w:hAnsi="Arial" w:cs="Arial"/>
                <w:color w:val="000000"/>
                <w:shd w:val="clear" w:color="auto" w:fill="auto"/>
              </w:rPr>
              <w:t xml:space="preserve"> </w:t>
            </w:r>
          </w:p>
        </w:tc>
        <w:tc>
          <w:tcPr>
            <w:tcW w:w="7363" w:type="dxa"/>
            <w:tcBorders>
              <w:top w:val="nil"/>
              <w:left w:val="nil"/>
              <w:bottom w:val="single" w:sz="3" w:space="0" w:color="000000"/>
              <w:right w:val="single" w:sz="3" w:space="0" w:color="000000"/>
            </w:tcBorders>
          </w:tcPr>
          <w:p w14:paraId="64FAAFF1" w14:textId="77777777" w:rsidR="00D50E0C" w:rsidRDefault="00000000">
            <w:pPr>
              <w:spacing w:after="0"/>
              <w:ind w:left="0" w:firstLine="0"/>
              <w:jc w:val="left"/>
            </w:pPr>
            <w:r>
              <w:rPr>
                <w:rFonts w:ascii="Arial" w:eastAsia="Arial" w:hAnsi="Arial" w:cs="Arial"/>
                <w:color w:val="000000"/>
                <w:sz w:val="18"/>
                <w:shd w:val="clear" w:color="auto" w:fill="auto"/>
              </w:rPr>
              <w:t>Undertake any other duties consistent with the purpose and level of the role, as agreed with the Member Services Managers as required.</w:t>
            </w:r>
            <w:r>
              <w:rPr>
                <w:color w:val="000000"/>
                <w:shd w:val="clear" w:color="auto" w:fill="auto"/>
              </w:rPr>
              <w:t xml:space="preserve"> </w:t>
            </w:r>
          </w:p>
        </w:tc>
      </w:tr>
    </w:tbl>
    <w:p w14:paraId="306A4F69" w14:textId="77777777" w:rsidR="00D50E0C" w:rsidRDefault="00000000">
      <w:pPr>
        <w:spacing w:after="0"/>
        <w:ind w:left="0" w:firstLine="0"/>
        <w:jc w:val="both"/>
      </w:pPr>
      <w:r>
        <w:rPr>
          <w:rFonts w:ascii="Arial" w:eastAsia="Arial" w:hAnsi="Arial" w:cs="Arial"/>
          <w:b/>
          <w:color w:val="000000"/>
          <w:sz w:val="18"/>
          <w:shd w:val="clear" w:color="auto" w:fill="auto"/>
        </w:rPr>
        <w:t xml:space="preserve"> </w:t>
      </w:r>
    </w:p>
    <w:tbl>
      <w:tblPr>
        <w:tblStyle w:val="TableGrid"/>
        <w:tblW w:w="7684" w:type="dxa"/>
        <w:tblInd w:w="5" w:type="dxa"/>
        <w:tblCellMar>
          <w:top w:w="3" w:type="dxa"/>
        </w:tblCellMar>
        <w:tblLook w:val="04A0" w:firstRow="1" w:lastRow="0" w:firstColumn="1" w:lastColumn="0" w:noHBand="0" w:noVBand="1"/>
      </w:tblPr>
      <w:tblGrid>
        <w:gridCol w:w="3834"/>
        <w:gridCol w:w="1944"/>
        <w:gridCol w:w="955"/>
        <w:gridCol w:w="951"/>
      </w:tblGrid>
      <w:tr w:rsidR="00D50E0C" w14:paraId="1FAC2328" w14:textId="77777777">
        <w:trPr>
          <w:trHeight w:val="392"/>
        </w:trPr>
        <w:tc>
          <w:tcPr>
            <w:tcW w:w="5804" w:type="dxa"/>
            <w:gridSpan w:val="2"/>
            <w:tcBorders>
              <w:top w:val="single" w:sz="3" w:space="0" w:color="000000"/>
              <w:left w:val="single" w:sz="3" w:space="0" w:color="000000"/>
              <w:bottom w:val="single" w:sz="3" w:space="0" w:color="000000"/>
              <w:right w:val="single" w:sz="3" w:space="0" w:color="000000"/>
            </w:tcBorders>
            <w:shd w:val="clear" w:color="auto" w:fill="1F4E79"/>
          </w:tcPr>
          <w:p w14:paraId="797545D6" w14:textId="77777777" w:rsidR="00D50E0C" w:rsidRDefault="00000000">
            <w:pPr>
              <w:spacing w:after="0"/>
              <w:ind w:left="78" w:firstLine="0"/>
              <w:jc w:val="left"/>
            </w:pPr>
            <w:r>
              <w:rPr>
                <w:rFonts w:ascii="Arial" w:eastAsia="Arial" w:hAnsi="Arial" w:cs="Arial"/>
                <w:b/>
                <w:color w:val="FFFFFF"/>
                <w:sz w:val="18"/>
                <w:shd w:val="clear" w:color="auto" w:fill="auto"/>
              </w:rPr>
              <w:t xml:space="preserve">Specific requirements </w:t>
            </w:r>
          </w:p>
        </w:tc>
        <w:tc>
          <w:tcPr>
            <w:tcW w:w="929" w:type="dxa"/>
            <w:tcBorders>
              <w:top w:val="single" w:sz="3" w:space="0" w:color="000000"/>
              <w:left w:val="single" w:sz="3" w:space="0" w:color="000000"/>
              <w:bottom w:val="single" w:sz="3" w:space="0" w:color="000000"/>
              <w:right w:val="single" w:sz="3" w:space="0" w:color="000000"/>
            </w:tcBorders>
            <w:shd w:val="clear" w:color="auto" w:fill="1F4E79"/>
          </w:tcPr>
          <w:p w14:paraId="2305110A" w14:textId="77777777" w:rsidR="00D50E0C" w:rsidRDefault="00000000">
            <w:pPr>
              <w:spacing w:after="6"/>
              <w:ind w:left="79" w:firstLine="0"/>
              <w:jc w:val="both"/>
            </w:pPr>
            <w:r>
              <w:rPr>
                <w:rFonts w:ascii="Arial" w:eastAsia="Arial" w:hAnsi="Arial" w:cs="Arial"/>
                <w:b/>
                <w:color w:val="FFFFFF"/>
                <w:sz w:val="18"/>
                <w:shd w:val="clear" w:color="auto" w:fill="auto"/>
              </w:rPr>
              <w:t xml:space="preserve">Essential </w:t>
            </w:r>
          </w:p>
          <w:p w14:paraId="146B6E7F" w14:textId="77777777" w:rsidR="00D50E0C" w:rsidRDefault="00000000">
            <w:pPr>
              <w:spacing w:after="0"/>
              <w:ind w:left="0" w:firstLine="0"/>
              <w:jc w:val="center"/>
            </w:pPr>
            <w:r>
              <w:rPr>
                <w:rFonts w:ascii="Arial" w:eastAsia="Arial" w:hAnsi="Arial" w:cs="Arial"/>
                <w:i/>
                <w:color w:val="FFFFFF"/>
                <w:sz w:val="12"/>
                <w:shd w:val="clear" w:color="auto" w:fill="auto"/>
              </w:rPr>
              <w:t xml:space="preserve">Mark with </w:t>
            </w:r>
            <w:r>
              <w:rPr>
                <w:rFonts w:ascii="Wingdings 2" w:eastAsia="Wingdings 2" w:hAnsi="Wingdings 2" w:cs="Wingdings 2"/>
                <w:color w:val="FFFFFF"/>
                <w:sz w:val="18"/>
                <w:shd w:val="clear" w:color="auto" w:fill="auto"/>
              </w:rPr>
              <w:t></w:t>
            </w:r>
            <w:r>
              <w:rPr>
                <w:rFonts w:ascii="Arial" w:eastAsia="Arial" w:hAnsi="Arial" w:cs="Arial"/>
                <w:i/>
                <w:color w:val="FFFFFF"/>
                <w:sz w:val="12"/>
                <w:shd w:val="clear" w:color="auto" w:fill="auto"/>
              </w:rPr>
              <w:t xml:space="preserve"> </w:t>
            </w:r>
          </w:p>
        </w:tc>
        <w:tc>
          <w:tcPr>
            <w:tcW w:w="951" w:type="dxa"/>
            <w:tcBorders>
              <w:top w:val="single" w:sz="3" w:space="0" w:color="000000"/>
              <w:left w:val="single" w:sz="3" w:space="0" w:color="000000"/>
              <w:bottom w:val="single" w:sz="3" w:space="0" w:color="000000"/>
              <w:right w:val="single" w:sz="3" w:space="0" w:color="000000"/>
            </w:tcBorders>
            <w:shd w:val="clear" w:color="auto" w:fill="1F4E79"/>
          </w:tcPr>
          <w:p w14:paraId="787ACB03" w14:textId="77777777" w:rsidR="00D50E0C" w:rsidRDefault="00000000">
            <w:pPr>
              <w:spacing w:after="6"/>
              <w:ind w:left="81" w:firstLine="0"/>
              <w:jc w:val="both"/>
            </w:pPr>
            <w:r>
              <w:rPr>
                <w:rFonts w:ascii="Arial" w:eastAsia="Arial" w:hAnsi="Arial" w:cs="Arial"/>
                <w:b/>
                <w:color w:val="FFFFFF"/>
                <w:sz w:val="18"/>
                <w:shd w:val="clear" w:color="auto" w:fill="auto"/>
              </w:rPr>
              <w:t xml:space="preserve">Desirable </w:t>
            </w:r>
          </w:p>
          <w:p w14:paraId="19CB19DE" w14:textId="77777777" w:rsidR="00D50E0C" w:rsidRDefault="00000000">
            <w:pPr>
              <w:spacing w:after="0"/>
              <w:ind w:left="2" w:firstLine="0"/>
              <w:jc w:val="center"/>
            </w:pPr>
            <w:r>
              <w:rPr>
                <w:rFonts w:ascii="Arial" w:eastAsia="Arial" w:hAnsi="Arial" w:cs="Arial"/>
                <w:i/>
                <w:color w:val="FFFFFF"/>
                <w:sz w:val="12"/>
                <w:shd w:val="clear" w:color="auto" w:fill="auto"/>
              </w:rPr>
              <w:t xml:space="preserve">Mark with </w:t>
            </w:r>
            <w:r>
              <w:rPr>
                <w:rFonts w:ascii="Wingdings 2" w:eastAsia="Wingdings 2" w:hAnsi="Wingdings 2" w:cs="Wingdings 2"/>
                <w:color w:val="FFFFFF"/>
                <w:sz w:val="18"/>
                <w:shd w:val="clear" w:color="auto" w:fill="auto"/>
              </w:rPr>
              <w:t></w:t>
            </w:r>
            <w:r>
              <w:rPr>
                <w:rFonts w:ascii="Arial" w:eastAsia="Arial" w:hAnsi="Arial" w:cs="Arial"/>
                <w:i/>
                <w:color w:val="FFFFFF"/>
                <w:sz w:val="12"/>
                <w:shd w:val="clear" w:color="auto" w:fill="auto"/>
              </w:rPr>
              <w:t xml:space="preserve"> </w:t>
            </w:r>
          </w:p>
        </w:tc>
      </w:tr>
      <w:tr w:rsidR="00D50E0C" w14:paraId="05CA3C50" w14:textId="77777777">
        <w:trPr>
          <w:trHeight w:val="616"/>
        </w:trPr>
        <w:tc>
          <w:tcPr>
            <w:tcW w:w="5804" w:type="dxa"/>
            <w:gridSpan w:val="2"/>
            <w:tcBorders>
              <w:top w:val="single" w:sz="3" w:space="0" w:color="000000"/>
              <w:left w:val="single" w:sz="3" w:space="0" w:color="000000"/>
              <w:bottom w:val="single" w:sz="3" w:space="0" w:color="000000"/>
              <w:right w:val="single" w:sz="3" w:space="0" w:color="000000"/>
            </w:tcBorders>
          </w:tcPr>
          <w:p w14:paraId="29CD7047" w14:textId="77777777" w:rsidR="00D50E0C" w:rsidRDefault="00000000">
            <w:pPr>
              <w:spacing w:after="0"/>
              <w:ind w:left="78" w:firstLine="0"/>
              <w:jc w:val="left"/>
            </w:pPr>
            <w:r>
              <w:rPr>
                <w:rFonts w:ascii="Arial" w:eastAsia="Arial" w:hAnsi="Arial" w:cs="Arial"/>
                <w:color w:val="000000"/>
                <w:sz w:val="18"/>
                <w:shd w:val="clear" w:color="auto" w:fill="auto"/>
              </w:rPr>
              <w:t xml:space="preserve">Educated to A-level (or equivalent) with GCSE passes in English and Maths, or with equivalent experience in an administration or pensions role. </w:t>
            </w:r>
          </w:p>
        </w:tc>
        <w:tc>
          <w:tcPr>
            <w:tcW w:w="929" w:type="dxa"/>
            <w:tcBorders>
              <w:top w:val="single" w:sz="3" w:space="0" w:color="000000"/>
              <w:left w:val="single" w:sz="3" w:space="0" w:color="000000"/>
              <w:bottom w:val="single" w:sz="3" w:space="0" w:color="000000"/>
              <w:right w:val="single" w:sz="3" w:space="0" w:color="000000"/>
            </w:tcBorders>
          </w:tcPr>
          <w:p w14:paraId="495916DB"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79CE98D6"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726E3E50" w14:textId="77777777">
        <w:trPr>
          <w:trHeight w:val="411"/>
        </w:trPr>
        <w:tc>
          <w:tcPr>
            <w:tcW w:w="5804" w:type="dxa"/>
            <w:gridSpan w:val="2"/>
            <w:tcBorders>
              <w:top w:val="single" w:sz="3" w:space="0" w:color="000000"/>
              <w:left w:val="single" w:sz="3" w:space="0" w:color="000000"/>
              <w:bottom w:val="single" w:sz="3" w:space="0" w:color="000000"/>
              <w:right w:val="single" w:sz="3" w:space="0" w:color="000000"/>
            </w:tcBorders>
          </w:tcPr>
          <w:p w14:paraId="3A787233" w14:textId="77777777" w:rsidR="00D50E0C" w:rsidRDefault="00000000">
            <w:pPr>
              <w:spacing w:after="0"/>
              <w:ind w:left="78" w:firstLine="0"/>
              <w:jc w:val="left"/>
            </w:pPr>
            <w:r>
              <w:rPr>
                <w:rFonts w:ascii="Arial" w:eastAsia="Arial" w:hAnsi="Arial" w:cs="Arial"/>
                <w:color w:val="000000"/>
                <w:sz w:val="18"/>
                <w:shd w:val="clear" w:color="auto" w:fill="auto"/>
              </w:rPr>
              <w:t xml:space="preserve">Relevant pension administration qualification (e.g. PMI/IPPM/CIPP or equivalent). </w:t>
            </w:r>
          </w:p>
        </w:tc>
        <w:tc>
          <w:tcPr>
            <w:tcW w:w="929" w:type="dxa"/>
            <w:tcBorders>
              <w:top w:val="single" w:sz="3" w:space="0" w:color="000000"/>
              <w:left w:val="single" w:sz="3" w:space="0" w:color="000000"/>
              <w:bottom w:val="single" w:sz="3" w:space="0" w:color="000000"/>
              <w:right w:val="single" w:sz="3" w:space="0" w:color="000000"/>
            </w:tcBorders>
          </w:tcPr>
          <w:p w14:paraId="39C1DDA7" w14:textId="2D43BB78" w:rsidR="00D50E0C" w:rsidRDefault="00A455BA">
            <w:pPr>
              <w:spacing w:after="0"/>
              <w:ind w:left="159" w:firstLine="0"/>
              <w:jc w:val="center"/>
            </w:pPr>
            <w:r>
              <w:rPr>
                <w:rFonts w:ascii="Wingdings 2" w:eastAsia="Wingdings 2" w:hAnsi="Wingdings 2" w:cs="Wingdings 2"/>
                <w:color w:val="000000"/>
                <w:sz w:val="35"/>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5D612250" w14:textId="02008FA4" w:rsidR="00D50E0C" w:rsidRDefault="00000000">
            <w:pPr>
              <w:spacing w:after="0"/>
              <w:ind w:left="341" w:firstLine="0"/>
              <w:jc w:val="left"/>
            </w:pPr>
            <w:r>
              <w:rPr>
                <w:rFonts w:ascii="Webdings" w:eastAsia="Webdings" w:hAnsi="Webdings" w:cs="Webdings"/>
                <w:color w:val="2F5496"/>
                <w:sz w:val="18"/>
                <w:shd w:val="clear" w:color="auto" w:fill="auto"/>
              </w:rPr>
              <w:t></w:t>
            </w:r>
          </w:p>
        </w:tc>
      </w:tr>
      <w:tr w:rsidR="00D50E0C" w14:paraId="2B142D3B"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0A596872" w14:textId="77777777" w:rsidR="00D50E0C" w:rsidRDefault="00000000">
            <w:pPr>
              <w:spacing w:after="0"/>
              <w:ind w:left="78" w:firstLine="0"/>
              <w:jc w:val="left"/>
            </w:pPr>
            <w:r>
              <w:rPr>
                <w:rFonts w:ascii="Arial" w:eastAsia="Arial" w:hAnsi="Arial" w:cs="Arial"/>
                <w:color w:val="000000"/>
                <w:sz w:val="18"/>
                <w:shd w:val="clear" w:color="auto" w:fill="auto"/>
              </w:rPr>
              <w:t xml:space="preserve">Experience of working in an LGPS fund or similar pensions environment, with knowledge and understanding of the regulatory provisions of the scheme and other related legislation. </w:t>
            </w:r>
          </w:p>
        </w:tc>
        <w:tc>
          <w:tcPr>
            <w:tcW w:w="929" w:type="dxa"/>
            <w:tcBorders>
              <w:top w:val="single" w:sz="3" w:space="0" w:color="000000"/>
              <w:left w:val="single" w:sz="3" w:space="0" w:color="000000"/>
              <w:bottom w:val="single" w:sz="3" w:space="0" w:color="000000"/>
              <w:right w:val="single" w:sz="3" w:space="0" w:color="000000"/>
            </w:tcBorders>
          </w:tcPr>
          <w:p w14:paraId="230887C0"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18"/>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194C9C48"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5BF2DBAB" w14:textId="77777777">
        <w:trPr>
          <w:trHeight w:val="411"/>
        </w:trPr>
        <w:tc>
          <w:tcPr>
            <w:tcW w:w="5804" w:type="dxa"/>
            <w:gridSpan w:val="2"/>
            <w:tcBorders>
              <w:top w:val="single" w:sz="3" w:space="0" w:color="000000"/>
              <w:left w:val="single" w:sz="3" w:space="0" w:color="000000"/>
              <w:bottom w:val="single" w:sz="3" w:space="0" w:color="000000"/>
              <w:right w:val="single" w:sz="3" w:space="0" w:color="000000"/>
            </w:tcBorders>
          </w:tcPr>
          <w:p w14:paraId="4017F751" w14:textId="77777777" w:rsidR="00D50E0C" w:rsidRDefault="00000000">
            <w:pPr>
              <w:spacing w:after="0"/>
              <w:ind w:left="78" w:firstLine="0"/>
              <w:jc w:val="left"/>
            </w:pPr>
            <w:r>
              <w:rPr>
                <w:rFonts w:ascii="Arial" w:eastAsia="Arial" w:hAnsi="Arial" w:cs="Arial"/>
                <w:color w:val="000000"/>
                <w:sz w:val="18"/>
                <w:shd w:val="clear" w:color="auto" w:fill="auto"/>
              </w:rPr>
              <w:t xml:space="preserve">Experience of using pensions administration systems (e.g. Altair) to process and check member records and benefits. </w:t>
            </w:r>
          </w:p>
        </w:tc>
        <w:tc>
          <w:tcPr>
            <w:tcW w:w="929" w:type="dxa"/>
            <w:tcBorders>
              <w:top w:val="single" w:sz="3" w:space="0" w:color="000000"/>
              <w:left w:val="single" w:sz="3" w:space="0" w:color="000000"/>
              <w:bottom w:val="single" w:sz="3" w:space="0" w:color="000000"/>
              <w:right w:val="single" w:sz="3" w:space="0" w:color="000000"/>
            </w:tcBorders>
          </w:tcPr>
          <w:p w14:paraId="7277B1D1"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74EDA57E"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34E309CF" w14:textId="77777777">
        <w:trPr>
          <w:trHeight w:val="469"/>
        </w:trPr>
        <w:tc>
          <w:tcPr>
            <w:tcW w:w="5804" w:type="dxa"/>
            <w:gridSpan w:val="2"/>
            <w:tcBorders>
              <w:top w:val="single" w:sz="3" w:space="0" w:color="000000"/>
              <w:left w:val="single" w:sz="3" w:space="0" w:color="000000"/>
              <w:bottom w:val="single" w:sz="3" w:space="0" w:color="000000"/>
              <w:right w:val="single" w:sz="3" w:space="0" w:color="000000"/>
            </w:tcBorders>
          </w:tcPr>
          <w:p w14:paraId="0EE20392" w14:textId="77777777" w:rsidR="00D50E0C" w:rsidRDefault="00000000">
            <w:pPr>
              <w:spacing w:after="0"/>
              <w:ind w:left="78" w:firstLine="0"/>
              <w:jc w:val="left"/>
            </w:pPr>
            <w:r>
              <w:rPr>
                <w:rFonts w:ascii="Arial" w:eastAsia="Arial" w:hAnsi="Arial" w:cs="Arial"/>
                <w:color w:val="000000"/>
                <w:sz w:val="18"/>
                <w:shd w:val="clear" w:color="auto" w:fill="auto"/>
              </w:rPr>
              <w:t>Ability to build and maintain effective working relationships with a wide range of stakeholders, including members, employers and colleagues.</w:t>
            </w:r>
            <w:r>
              <w:rPr>
                <w:color w:val="000000"/>
                <w:sz w:val="18"/>
                <w:shd w:val="clear" w:color="auto" w:fill="auto"/>
              </w:rPr>
              <w:t xml:space="preserve"> </w:t>
            </w:r>
          </w:p>
        </w:tc>
        <w:tc>
          <w:tcPr>
            <w:tcW w:w="929" w:type="dxa"/>
            <w:tcBorders>
              <w:top w:val="single" w:sz="3" w:space="0" w:color="000000"/>
              <w:left w:val="single" w:sz="3" w:space="0" w:color="000000"/>
              <w:bottom w:val="single" w:sz="3" w:space="0" w:color="000000"/>
              <w:right w:val="single" w:sz="3" w:space="0" w:color="000000"/>
            </w:tcBorders>
          </w:tcPr>
          <w:p w14:paraId="0FAFA05B"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5FA76BE5"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17D63120"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04FC06F8" w14:textId="77777777" w:rsidR="00D50E0C" w:rsidRDefault="00000000">
            <w:pPr>
              <w:spacing w:after="0"/>
              <w:ind w:left="78" w:firstLine="0"/>
              <w:jc w:val="left"/>
            </w:pPr>
            <w:r>
              <w:rPr>
                <w:rFonts w:ascii="Arial" w:eastAsia="Arial" w:hAnsi="Arial" w:cs="Arial"/>
                <w:color w:val="000000"/>
                <w:sz w:val="18"/>
                <w:shd w:val="clear" w:color="auto" w:fill="auto"/>
              </w:rPr>
              <w:t xml:space="preserve">Excellent customer service skills, with the ability to explain complex pensions information clearly and professionally by telephone, in writing, by email and in person. </w:t>
            </w:r>
          </w:p>
        </w:tc>
        <w:tc>
          <w:tcPr>
            <w:tcW w:w="929" w:type="dxa"/>
            <w:tcBorders>
              <w:top w:val="single" w:sz="3" w:space="0" w:color="000000"/>
              <w:left w:val="single" w:sz="3" w:space="0" w:color="000000"/>
              <w:bottom w:val="single" w:sz="3" w:space="0" w:color="000000"/>
              <w:right w:val="single" w:sz="3" w:space="0" w:color="000000"/>
            </w:tcBorders>
          </w:tcPr>
          <w:p w14:paraId="53A4177B" w14:textId="77777777" w:rsidR="00D50E0C" w:rsidRDefault="00000000">
            <w:pPr>
              <w:spacing w:after="0"/>
              <w:ind w:left="330" w:right="-21" w:firstLine="0"/>
              <w:jc w:val="left"/>
            </w:pPr>
            <w:r>
              <w:rPr>
                <w:rFonts w:ascii="Wingdings 2" w:eastAsia="Wingdings 2" w:hAnsi="Wingdings 2" w:cs="Wingdings 2"/>
                <w:color w:val="000000"/>
                <w:sz w:val="35"/>
                <w:shd w:val="clear" w:color="auto" w:fill="auto"/>
              </w:rPr>
              <w:t></w:t>
            </w:r>
            <w:r>
              <w:rPr>
                <w:rFonts w:ascii="Wingdings 2" w:eastAsia="Wingdings 2" w:hAnsi="Wingdings 2" w:cs="Wingdings 2"/>
                <w:color w:val="000000"/>
                <w:sz w:val="35"/>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5925BD26"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6CFC2222" w14:textId="77777777">
        <w:trPr>
          <w:trHeight w:val="815"/>
        </w:trPr>
        <w:tc>
          <w:tcPr>
            <w:tcW w:w="5804" w:type="dxa"/>
            <w:gridSpan w:val="2"/>
            <w:tcBorders>
              <w:top w:val="single" w:sz="3" w:space="0" w:color="000000"/>
              <w:left w:val="single" w:sz="3" w:space="0" w:color="000000"/>
              <w:bottom w:val="single" w:sz="3" w:space="0" w:color="000000"/>
              <w:right w:val="single" w:sz="3" w:space="0" w:color="000000"/>
            </w:tcBorders>
          </w:tcPr>
          <w:p w14:paraId="0F2755B2" w14:textId="77777777" w:rsidR="00D50E0C" w:rsidRDefault="00000000">
            <w:pPr>
              <w:spacing w:after="0"/>
              <w:ind w:left="78" w:firstLine="0"/>
              <w:jc w:val="left"/>
            </w:pPr>
            <w:r>
              <w:rPr>
                <w:rFonts w:ascii="Arial" w:eastAsia="Arial" w:hAnsi="Arial" w:cs="Arial"/>
                <w:color w:val="000000"/>
                <w:sz w:val="18"/>
                <w:shd w:val="clear" w:color="auto" w:fill="auto"/>
              </w:rPr>
              <w:lastRenderedPageBreak/>
              <w:t xml:space="preserve">Strong numeracy, literacy and analytical skills, with a high level of attention to detail and the ability to ensure accuracy when reviewing complex calculations and quality-checking the work of others where required. </w:t>
            </w:r>
          </w:p>
        </w:tc>
        <w:tc>
          <w:tcPr>
            <w:tcW w:w="929" w:type="dxa"/>
            <w:tcBorders>
              <w:top w:val="single" w:sz="3" w:space="0" w:color="000000"/>
              <w:left w:val="single" w:sz="3" w:space="0" w:color="000000"/>
              <w:bottom w:val="single" w:sz="3" w:space="0" w:color="000000"/>
              <w:right w:val="single" w:sz="3" w:space="0" w:color="000000"/>
            </w:tcBorders>
          </w:tcPr>
          <w:p w14:paraId="730F4290"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2B79714B"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7E1CBF10" w14:textId="77777777">
        <w:trPr>
          <w:trHeight w:val="615"/>
        </w:trPr>
        <w:tc>
          <w:tcPr>
            <w:tcW w:w="5804" w:type="dxa"/>
            <w:gridSpan w:val="2"/>
            <w:tcBorders>
              <w:top w:val="single" w:sz="3" w:space="0" w:color="000000"/>
              <w:left w:val="single" w:sz="3" w:space="0" w:color="000000"/>
              <w:bottom w:val="single" w:sz="3" w:space="0" w:color="000000"/>
              <w:right w:val="single" w:sz="3" w:space="0" w:color="000000"/>
            </w:tcBorders>
          </w:tcPr>
          <w:p w14:paraId="1FB67507" w14:textId="77777777" w:rsidR="00D50E0C" w:rsidRDefault="00000000">
            <w:pPr>
              <w:spacing w:after="0"/>
              <w:ind w:left="78" w:right="52" w:firstLine="0"/>
              <w:jc w:val="left"/>
            </w:pPr>
            <w:r>
              <w:rPr>
                <w:rFonts w:ascii="Arial" w:eastAsia="Arial" w:hAnsi="Arial" w:cs="Arial"/>
                <w:color w:val="000000"/>
                <w:sz w:val="18"/>
                <w:shd w:val="clear" w:color="auto" w:fill="auto"/>
              </w:rPr>
              <w:t xml:space="preserve">Proven problem-solving skills, with the ability to deal with complex cases, interpret regulations and guidance, and apply sound, evidence-based judgement. </w:t>
            </w:r>
          </w:p>
        </w:tc>
        <w:tc>
          <w:tcPr>
            <w:tcW w:w="929" w:type="dxa"/>
            <w:tcBorders>
              <w:top w:val="single" w:sz="3" w:space="0" w:color="000000"/>
              <w:left w:val="single" w:sz="3" w:space="0" w:color="000000"/>
              <w:bottom w:val="single" w:sz="3" w:space="0" w:color="000000"/>
              <w:right w:val="single" w:sz="3" w:space="0" w:color="000000"/>
            </w:tcBorders>
          </w:tcPr>
          <w:p w14:paraId="35B45EFE" w14:textId="77777777" w:rsidR="00D50E0C" w:rsidRDefault="00000000">
            <w:pPr>
              <w:spacing w:after="0"/>
              <w:ind w:left="33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18"/>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63ACFAC2" w14:textId="77777777" w:rsidR="00D50E0C" w:rsidRDefault="00000000">
            <w:pPr>
              <w:spacing w:after="0"/>
              <w:ind w:left="89" w:firstLine="0"/>
              <w:jc w:val="center"/>
            </w:pPr>
            <w:r>
              <w:rPr>
                <w:rFonts w:ascii="Webdings" w:eastAsia="Webdings" w:hAnsi="Webdings" w:cs="Webdings"/>
                <w:color w:val="2F5496"/>
                <w:sz w:val="18"/>
                <w:shd w:val="clear" w:color="auto" w:fill="auto"/>
              </w:rPr>
              <w:t></w:t>
            </w:r>
          </w:p>
        </w:tc>
      </w:tr>
      <w:tr w:rsidR="00D50E0C" w14:paraId="7346AFAA" w14:textId="77777777">
        <w:trPr>
          <w:trHeight w:val="207"/>
        </w:trPr>
        <w:tc>
          <w:tcPr>
            <w:tcW w:w="3851" w:type="dxa"/>
            <w:tcBorders>
              <w:top w:val="single" w:sz="3" w:space="0" w:color="000000"/>
              <w:left w:val="nil"/>
              <w:bottom w:val="nil"/>
              <w:right w:val="single" w:sz="32" w:space="0" w:color="E6E6E6"/>
            </w:tcBorders>
          </w:tcPr>
          <w:p w14:paraId="2FDAB9CE" w14:textId="77777777" w:rsidR="00D50E0C" w:rsidRDefault="00D50E0C">
            <w:pPr>
              <w:spacing w:after="160"/>
              <w:ind w:left="0" w:firstLine="0"/>
              <w:jc w:val="left"/>
            </w:pPr>
          </w:p>
        </w:tc>
        <w:tc>
          <w:tcPr>
            <w:tcW w:w="1953" w:type="dxa"/>
            <w:tcBorders>
              <w:top w:val="single" w:sz="3" w:space="0" w:color="000000"/>
              <w:left w:val="single" w:sz="32" w:space="0" w:color="E6E6E6"/>
              <w:bottom w:val="nil"/>
              <w:right w:val="nil"/>
            </w:tcBorders>
          </w:tcPr>
          <w:p w14:paraId="7516EA60" w14:textId="77777777" w:rsidR="00D50E0C" w:rsidRDefault="00000000">
            <w:pPr>
              <w:spacing w:after="0"/>
              <w:ind w:left="-40" w:firstLine="0"/>
              <w:jc w:val="left"/>
            </w:pPr>
            <w:r>
              <w:rPr>
                <w:shd w:val="clear" w:color="auto" w:fill="auto"/>
              </w:rPr>
              <w:t>2</w:t>
            </w:r>
            <w:r>
              <w:rPr>
                <w:color w:val="000000"/>
                <w:shd w:val="clear" w:color="auto" w:fill="auto"/>
              </w:rPr>
              <w:t xml:space="preserve"> </w:t>
            </w:r>
          </w:p>
        </w:tc>
        <w:tc>
          <w:tcPr>
            <w:tcW w:w="1880" w:type="dxa"/>
            <w:gridSpan w:val="2"/>
            <w:tcBorders>
              <w:top w:val="single" w:sz="3" w:space="0" w:color="000000"/>
              <w:left w:val="nil"/>
              <w:bottom w:val="nil"/>
              <w:right w:val="nil"/>
            </w:tcBorders>
          </w:tcPr>
          <w:p w14:paraId="0B2A5D37" w14:textId="77777777" w:rsidR="00D50E0C" w:rsidRDefault="00D50E0C">
            <w:pPr>
              <w:spacing w:after="160"/>
              <w:ind w:left="0" w:firstLine="0"/>
              <w:jc w:val="left"/>
            </w:pPr>
          </w:p>
        </w:tc>
      </w:tr>
      <w:tr w:rsidR="00D50E0C" w14:paraId="554E29CF"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79CDFECC" w14:textId="77777777" w:rsidR="00D50E0C" w:rsidRDefault="00000000">
            <w:pPr>
              <w:spacing w:after="0"/>
              <w:ind w:left="0" w:firstLine="0"/>
              <w:jc w:val="left"/>
            </w:pPr>
            <w:r>
              <w:rPr>
                <w:rFonts w:ascii="Arial" w:eastAsia="Arial" w:hAnsi="Arial" w:cs="Arial"/>
                <w:color w:val="000000"/>
                <w:sz w:val="18"/>
                <w:shd w:val="clear" w:color="auto" w:fill="auto"/>
              </w:rPr>
              <w:t xml:space="preserve">Customer-focused, reliable and flexible, with a strong commitment to accuracy, service quality and continuous improvement, and a proactive approach to improving service delivery. </w:t>
            </w:r>
          </w:p>
        </w:tc>
        <w:tc>
          <w:tcPr>
            <w:tcW w:w="929" w:type="dxa"/>
            <w:tcBorders>
              <w:top w:val="single" w:sz="3" w:space="0" w:color="000000"/>
              <w:left w:val="single" w:sz="3" w:space="0" w:color="000000"/>
              <w:bottom w:val="single" w:sz="3" w:space="0" w:color="000000"/>
              <w:right w:val="single" w:sz="3" w:space="0" w:color="000000"/>
            </w:tcBorders>
          </w:tcPr>
          <w:p w14:paraId="6EB4C3A1" w14:textId="77777777" w:rsidR="00D50E0C" w:rsidRDefault="00000000">
            <w:pPr>
              <w:spacing w:after="0"/>
              <w:ind w:left="25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27C1EA81" w14:textId="77777777" w:rsidR="00D50E0C" w:rsidRDefault="00000000">
            <w:pPr>
              <w:spacing w:after="0"/>
              <w:ind w:left="123" w:firstLine="0"/>
              <w:jc w:val="center"/>
            </w:pPr>
            <w:r>
              <w:rPr>
                <w:rFonts w:ascii="Webdings" w:eastAsia="Webdings" w:hAnsi="Webdings" w:cs="Webdings"/>
                <w:color w:val="2F5496"/>
                <w:sz w:val="18"/>
                <w:shd w:val="clear" w:color="auto" w:fill="auto"/>
              </w:rPr>
              <w:t></w:t>
            </w:r>
          </w:p>
        </w:tc>
      </w:tr>
      <w:tr w:rsidR="00D50E0C" w14:paraId="297517B4"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32A6C6F6" w14:textId="77777777" w:rsidR="00D50E0C" w:rsidRDefault="00000000">
            <w:pPr>
              <w:spacing w:after="0"/>
              <w:ind w:left="0" w:firstLine="0"/>
              <w:jc w:val="left"/>
            </w:pPr>
            <w:r>
              <w:rPr>
                <w:rFonts w:ascii="Arial" w:eastAsia="Arial" w:hAnsi="Arial" w:cs="Arial"/>
                <w:color w:val="000000"/>
                <w:sz w:val="18"/>
                <w:shd w:val="clear" w:color="auto" w:fill="auto"/>
              </w:rPr>
              <w:t xml:space="preserve">Good organisational skills and the ability to prioritise own workload across competing deadlines, working with minimal day-to-day supervision. </w:t>
            </w:r>
          </w:p>
        </w:tc>
        <w:tc>
          <w:tcPr>
            <w:tcW w:w="929" w:type="dxa"/>
            <w:tcBorders>
              <w:top w:val="single" w:sz="3" w:space="0" w:color="000000"/>
              <w:left w:val="single" w:sz="3" w:space="0" w:color="000000"/>
              <w:bottom w:val="single" w:sz="3" w:space="0" w:color="000000"/>
              <w:right w:val="single" w:sz="3" w:space="0" w:color="000000"/>
            </w:tcBorders>
          </w:tcPr>
          <w:p w14:paraId="432BA043" w14:textId="77777777" w:rsidR="00D50E0C" w:rsidRDefault="00000000">
            <w:pPr>
              <w:spacing w:after="0"/>
              <w:ind w:left="25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7BAFFC75" w14:textId="77777777" w:rsidR="00D50E0C" w:rsidRDefault="00000000">
            <w:pPr>
              <w:spacing w:after="0"/>
              <w:ind w:left="123" w:firstLine="0"/>
              <w:jc w:val="center"/>
            </w:pPr>
            <w:r>
              <w:rPr>
                <w:rFonts w:ascii="Webdings" w:eastAsia="Webdings" w:hAnsi="Webdings" w:cs="Webdings"/>
                <w:color w:val="2F5496"/>
                <w:sz w:val="18"/>
                <w:shd w:val="clear" w:color="auto" w:fill="auto"/>
              </w:rPr>
              <w:t></w:t>
            </w:r>
          </w:p>
        </w:tc>
      </w:tr>
      <w:tr w:rsidR="00D50E0C" w14:paraId="09CD006F"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0C1B3055" w14:textId="77777777" w:rsidR="00D50E0C" w:rsidRDefault="00000000">
            <w:pPr>
              <w:spacing w:after="0"/>
              <w:ind w:left="0" w:firstLine="0"/>
              <w:jc w:val="left"/>
            </w:pPr>
            <w:r>
              <w:rPr>
                <w:rFonts w:ascii="Arial" w:eastAsia="Arial" w:hAnsi="Arial" w:cs="Arial"/>
                <w:color w:val="000000"/>
                <w:sz w:val="18"/>
                <w:shd w:val="clear" w:color="auto" w:fill="auto"/>
              </w:rPr>
              <w:t xml:space="preserve">Ability to build and maintain effective working relationships and to work collaboratively with colleagues, contributing to team performance goals and supporting a consistent, high-quality service. </w:t>
            </w:r>
          </w:p>
        </w:tc>
        <w:tc>
          <w:tcPr>
            <w:tcW w:w="929" w:type="dxa"/>
            <w:tcBorders>
              <w:top w:val="single" w:sz="3" w:space="0" w:color="000000"/>
              <w:left w:val="single" w:sz="3" w:space="0" w:color="000000"/>
              <w:bottom w:val="single" w:sz="3" w:space="0" w:color="000000"/>
              <w:right w:val="single" w:sz="3" w:space="0" w:color="000000"/>
            </w:tcBorders>
          </w:tcPr>
          <w:p w14:paraId="0A19DB7D" w14:textId="77777777" w:rsidR="00D50E0C" w:rsidRDefault="00000000">
            <w:pPr>
              <w:spacing w:after="0"/>
              <w:ind w:left="25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32"/>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1D05FD24" w14:textId="77777777" w:rsidR="00D50E0C" w:rsidRDefault="00000000">
            <w:pPr>
              <w:spacing w:after="0"/>
              <w:ind w:left="123" w:firstLine="0"/>
              <w:jc w:val="center"/>
            </w:pPr>
            <w:r>
              <w:rPr>
                <w:rFonts w:ascii="Webdings" w:eastAsia="Webdings" w:hAnsi="Webdings" w:cs="Webdings"/>
                <w:color w:val="2F5496"/>
                <w:sz w:val="18"/>
                <w:shd w:val="clear" w:color="auto" w:fill="auto"/>
              </w:rPr>
              <w:t></w:t>
            </w:r>
          </w:p>
        </w:tc>
      </w:tr>
      <w:tr w:rsidR="00D50E0C" w14:paraId="01A61719" w14:textId="77777777">
        <w:trPr>
          <w:trHeight w:val="613"/>
        </w:trPr>
        <w:tc>
          <w:tcPr>
            <w:tcW w:w="5804" w:type="dxa"/>
            <w:gridSpan w:val="2"/>
            <w:tcBorders>
              <w:top w:val="single" w:sz="3" w:space="0" w:color="000000"/>
              <w:left w:val="single" w:sz="3" w:space="0" w:color="000000"/>
              <w:bottom w:val="single" w:sz="3" w:space="0" w:color="000000"/>
              <w:right w:val="single" w:sz="3" w:space="0" w:color="000000"/>
            </w:tcBorders>
          </w:tcPr>
          <w:p w14:paraId="18965833" w14:textId="77777777" w:rsidR="00D50E0C" w:rsidRDefault="00000000">
            <w:pPr>
              <w:spacing w:after="0"/>
              <w:ind w:left="0" w:firstLine="0"/>
              <w:jc w:val="left"/>
            </w:pPr>
            <w:r>
              <w:rPr>
                <w:rFonts w:ascii="Arial" w:eastAsia="Arial" w:hAnsi="Arial" w:cs="Arial"/>
                <w:color w:val="000000"/>
                <w:sz w:val="18"/>
                <w:shd w:val="clear" w:color="auto" w:fill="auto"/>
              </w:rPr>
              <w:t xml:space="preserve">Clear understanding of the need for confidentiality and care when handling personal and financial data, ensuring compliance with data protection requirements and secure access controls. </w:t>
            </w:r>
          </w:p>
        </w:tc>
        <w:tc>
          <w:tcPr>
            <w:tcW w:w="929" w:type="dxa"/>
            <w:tcBorders>
              <w:top w:val="single" w:sz="3" w:space="0" w:color="000000"/>
              <w:left w:val="single" w:sz="3" w:space="0" w:color="000000"/>
              <w:bottom w:val="single" w:sz="3" w:space="0" w:color="000000"/>
              <w:right w:val="single" w:sz="3" w:space="0" w:color="000000"/>
            </w:tcBorders>
          </w:tcPr>
          <w:p w14:paraId="5AC26701" w14:textId="77777777" w:rsidR="00D50E0C" w:rsidRDefault="00000000">
            <w:pPr>
              <w:spacing w:after="0"/>
              <w:ind w:left="25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18"/>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6EF68054" w14:textId="77777777" w:rsidR="00D50E0C" w:rsidRDefault="00000000">
            <w:pPr>
              <w:spacing w:after="0"/>
              <w:ind w:left="195" w:firstLine="0"/>
              <w:jc w:val="center"/>
            </w:pPr>
            <w:r>
              <w:rPr>
                <w:rFonts w:ascii="Webdings" w:eastAsia="Webdings" w:hAnsi="Webdings" w:cs="Webdings"/>
                <w:color w:val="2F5496"/>
                <w:sz w:val="32"/>
                <w:shd w:val="clear" w:color="auto" w:fill="auto"/>
              </w:rPr>
              <w:t></w:t>
            </w:r>
          </w:p>
        </w:tc>
      </w:tr>
      <w:tr w:rsidR="00D50E0C" w14:paraId="61ECE41F" w14:textId="77777777">
        <w:trPr>
          <w:trHeight w:val="413"/>
        </w:trPr>
        <w:tc>
          <w:tcPr>
            <w:tcW w:w="5804" w:type="dxa"/>
            <w:gridSpan w:val="2"/>
            <w:tcBorders>
              <w:top w:val="single" w:sz="3" w:space="0" w:color="000000"/>
              <w:left w:val="single" w:sz="3" w:space="0" w:color="000000"/>
              <w:bottom w:val="single" w:sz="3" w:space="0" w:color="000000"/>
              <w:right w:val="single" w:sz="3" w:space="0" w:color="000000"/>
            </w:tcBorders>
          </w:tcPr>
          <w:p w14:paraId="5BD0C1DE" w14:textId="77777777" w:rsidR="00D50E0C" w:rsidRDefault="00000000">
            <w:pPr>
              <w:spacing w:after="0"/>
              <w:ind w:left="0" w:firstLine="0"/>
              <w:jc w:val="left"/>
            </w:pPr>
            <w:r>
              <w:rPr>
                <w:rFonts w:ascii="Arial" w:eastAsia="Arial" w:hAnsi="Arial" w:cs="Arial"/>
                <w:color w:val="000000"/>
                <w:sz w:val="18"/>
                <w:shd w:val="clear" w:color="auto" w:fill="auto"/>
              </w:rPr>
              <w:t xml:space="preserve">Committed to equality, diversity and inclusion and to demonstrating the values and codes of conduct of the administering authority. </w:t>
            </w:r>
          </w:p>
        </w:tc>
        <w:tc>
          <w:tcPr>
            <w:tcW w:w="929" w:type="dxa"/>
            <w:tcBorders>
              <w:top w:val="single" w:sz="3" w:space="0" w:color="000000"/>
              <w:left w:val="single" w:sz="3" w:space="0" w:color="000000"/>
              <w:bottom w:val="single" w:sz="3" w:space="0" w:color="000000"/>
              <w:right w:val="single" w:sz="3" w:space="0" w:color="000000"/>
            </w:tcBorders>
          </w:tcPr>
          <w:p w14:paraId="72AA4CCB" w14:textId="77777777" w:rsidR="00D50E0C" w:rsidRDefault="00000000">
            <w:pPr>
              <w:spacing w:after="0"/>
              <w:ind w:left="250" w:firstLine="0"/>
              <w:jc w:val="left"/>
            </w:pPr>
            <w:r>
              <w:rPr>
                <w:rFonts w:ascii="Wingdings 2" w:eastAsia="Wingdings 2" w:hAnsi="Wingdings 2" w:cs="Wingdings 2"/>
                <w:color w:val="000000"/>
                <w:sz w:val="35"/>
                <w:shd w:val="clear" w:color="auto" w:fill="auto"/>
              </w:rPr>
              <w:t></w:t>
            </w:r>
            <w:r>
              <w:rPr>
                <w:rFonts w:ascii="Webdings" w:eastAsia="Webdings" w:hAnsi="Webdings" w:cs="Webdings"/>
                <w:color w:val="2F5496"/>
                <w:sz w:val="18"/>
                <w:shd w:val="clear" w:color="auto" w:fill="auto"/>
              </w:rPr>
              <w:t></w:t>
            </w:r>
          </w:p>
        </w:tc>
        <w:tc>
          <w:tcPr>
            <w:tcW w:w="951" w:type="dxa"/>
            <w:tcBorders>
              <w:top w:val="single" w:sz="3" w:space="0" w:color="000000"/>
              <w:left w:val="single" w:sz="3" w:space="0" w:color="000000"/>
              <w:bottom w:val="single" w:sz="3" w:space="0" w:color="000000"/>
              <w:right w:val="single" w:sz="3" w:space="0" w:color="000000"/>
            </w:tcBorders>
          </w:tcPr>
          <w:p w14:paraId="0A5109AD" w14:textId="77777777" w:rsidR="00D50E0C" w:rsidRDefault="00000000">
            <w:pPr>
              <w:spacing w:after="0"/>
              <w:ind w:left="123" w:firstLine="0"/>
              <w:jc w:val="center"/>
            </w:pPr>
            <w:r>
              <w:rPr>
                <w:rFonts w:ascii="Webdings" w:eastAsia="Webdings" w:hAnsi="Webdings" w:cs="Webdings"/>
                <w:color w:val="2F5496"/>
                <w:sz w:val="18"/>
                <w:shd w:val="clear" w:color="auto" w:fill="auto"/>
              </w:rPr>
              <w:t></w:t>
            </w:r>
          </w:p>
        </w:tc>
      </w:tr>
    </w:tbl>
    <w:p w14:paraId="57F874E4" w14:textId="77777777" w:rsidR="00D50E0C" w:rsidRDefault="00000000">
      <w:pPr>
        <w:spacing w:after="0"/>
        <w:ind w:left="0" w:firstLine="0"/>
        <w:jc w:val="left"/>
      </w:pPr>
      <w:r>
        <w:rPr>
          <w:rFonts w:ascii="Arial" w:eastAsia="Arial" w:hAnsi="Arial" w:cs="Arial"/>
          <w:i/>
          <w:color w:val="2F5496"/>
          <w:sz w:val="18"/>
          <w:shd w:val="clear" w:color="auto" w:fill="auto"/>
        </w:rPr>
        <w:t xml:space="preserve"> </w:t>
      </w:r>
    </w:p>
    <w:tbl>
      <w:tblPr>
        <w:tblStyle w:val="TableGrid"/>
        <w:tblW w:w="7703" w:type="dxa"/>
        <w:tblInd w:w="5" w:type="dxa"/>
        <w:tblCellMar>
          <w:top w:w="40" w:type="dxa"/>
          <w:left w:w="78" w:type="dxa"/>
          <w:right w:w="33" w:type="dxa"/>
        </w:tblCellMar>
        <w:tblLook w:val="04A0" w:firstRow="1" w:lastRow="0" w:firstColumn="1" w:lastColumn="0" w:noHBand="0" w:noVBand="1"/>
      </w:tblPr>
      <w:tblGrid>
        <w:gridCol w:w="7703"/>
      </w:tblGrid>
      <w:tr w:rsidR="00D50E0C" w14:paraId="059A8AFB" w14:textId="77777777">
        <w:trPr>
          <w:trHeight w:val="208"/>
        </w:trPr>
        <w:tc>
          <w:tcPr>
            <w:tcW w:w="7703" w:type="dxa"/>
            <w:tcBorders>
              <w:top w:val="single" w:sz="3" w:space="0" w:color="000000"/>
              <w:left w:val="single" w:sz="3" w:space="0" w:color="000000"/>
              <w:bottom w:val="single" w:sz="3" w:space="0" w:color="000000"/>
              <w:right w:val="single" w:sz="3" w:space="0" w:color="000000"/>
            </w:tcBorders>
            <w:shd w:val="clear" w:color="auto" w:fill="1F4E79"/>
          </w:tcPr>
          <w:p w14:paraId="71A943CA" w14:textId="77777777" w:rsidR="00D50E0C" w:rsidRDefault="00000000">
            <w:pPr>
              <w:spacing w:after="0"/>
              <w:ind w:left="0" w:firstLine="0"/>
              <w:jc w:val="left"/>
            </w:pPr>
            <w:r>
              <w:rPr>
                <w:rFonts w:ascii="Arial" w:eastAsia="Arial" w:hAnsi="Arial" w:cs="Arial"/>
                <w:b/>
                <w:color w:val="FFFFFF"/>
                <w:sz w:val="18"/>
                <w:shd w:val="clear" w:color="auto" w:fill="auto"/>
              </w:rPr>
              <w:t>Working Arrangements</w:t>
            </w:r>
            <w:r>
              <w:rPr>
                <w:rFonts w:ascii="Arial" w:eastAsia="Arial" w:hAnsi="Arial" w:cs="Arial"/>
                <w:b/>
                <w:color w:val="000000"/>
                <w:sz w:val="18"/>
                <w:shd w:val="clear" w:color="auto" w:fill="auto"/>
              </w:rPr>
              <w:t xml:space="preserve"> </w:t>
            </w:r>
          </w:p>
        </w:tc>
      </w:tr>
      <w:tr w:rsidR="00D50E0C" w14:paraId="2691A8DC" w14:textId="77777777">
        <w:trPr>
          <w:trHeight w:val="1210"/>
        </w:trPr>
        <w:tc>
          <w:tcPr>
            <w:tcW w:w="7703" w:type="dxa"/>
            <w:tcBorders>
              <w:top w:val="single" w:sz="3" w:space="0" w:color="000000"/>
              <w:left w:val="single" w:sz="3" w:space="0" w:color="000000"/>
              <w:bottom w:val="single" w:sz="3" w:space="0" w:color="000000"/>
              <w:right w:val="single" w:sz="3" w:space="0" w:color="000000"/>
            </w:tcBorders>
          </w:tcPr>
          <w:p w14:paraId="14D2768F" w14:textId="77777777" w:rsidR="00D50E0C" w:rsidRDefault="00000000">
            <w:pPr>
              <w:numPr>
                <w:ilvl w:val="0"/>
                <w:numId w:val="2"/>
              </w:numPr>
              <w:spacing w:after="43"/>
              <w:ind w:left="528" w:hanging="264"/>
              <w:jc w:val="left"/>
            </w:pPr>
            <w:r>
              <w:rPr>
                <w:rFonts w:ascii="Arial" w:eastAsia="Arial" w:hAnsi="Arial" w:cs="Arial"/>
                <w:color w:val="000000"/>
                <w:sz w:val="18"/>
                <w:shd w:val="clear" w:color="auto" w:fill="auto"/>
              </w:rPr>
              <w:t>The post is not</w:t>
            </w:r>
            <w:r>
              <w:rPr>
                <w:rFonts w:ascii="Arial" w:eastAsia="Arial" w:hAnsi="Arial" w:cs="Arial"/>
                <w:i/>
                <w:color w:val="000000"/>
                <w:sz w:val="18"/>
                <w:shd w:val="clear" w:color="auto" w:fill="auto"/>
              </w:rPr>
              <w:t xml:space="preserve"> </w:t>
            </w:r>
            <w:r>
              <w:rPr>
                <w:rFonts w:ascii="Arial" w:eastAsia="Arial" w:hAnsi="Arial" w:cs="Arial"/>
                <w:color w:val="000000"/>
                <w:sz w:val="18"/>
                <w:shd w:val="clear" w:color="auto" w:fill="auto"/>
              </w:rPr>
              <w:t xml:space="preserve">politically restricted. </w:t>
            </w:r>
          </w:p>
          <w:p w14:paraId="691B0857" w14:textId="77777777" w:rsidR="00D50E0C" w:rsidRDefault="00000000">
            <w:pPr>
              <w:numPr>
                <w:ilvl w:val="0"/>
                <w:numId w:val="2"/>
              </w:numPr>
              <w:spacing w:after="59" w:line="240" w:lineRule="auto"/>
              <w:ind w:left="528" w:hanging="264"/>
              <w:jc w:val="left"/>
            </w:pPr>
            <w:r>
              <w:rPr>
                <w:rFonts w:ascii="Arial" w:eastAsia="Arial" w:hAnsi="Arial" w:cs="Arial"/>
                <w:color w:val="000000"/>
                <w:sz w:val="18"/>
                <w:shd w:val="clear" w:color="auto" w:fill="auto"/>
              </w:rPr>
              <w:t xml:space="preserve">Contractual base as detailed on contract, but you </w:t>
            </w:r>
            <w:proofErr w:type="gramStart"/>
            <w:r>
              <w:rPr>
                <w:rFonts w:ascii="Arial" w:eastAsia="Arial" w:hAnsi="Arial" w:cs="Arial"/>
                <w:color w:val="000000"/>
                <w:sz w:val="18"/>
                <w:shd w:val="clear" w:color="auto" w:fill="auto"/>
              </w:rPr>
              <w:t>are able to</w:t>
            </w:r>
            <w:proofErr w:type="gramEnd"/>
            <w:r>
              <w:rPr>
                <w:rFonts w:ascii="Arial" w:eastAsia="Arial" w:hAnsi="Arial" w:cs="Arial"/>
                <w:color w:val="000000"/>
                <w:sz w:val="18"/>
                <w:shd w:val="clear" w:color="auto" w:fill="auto"/>
              </w:rPr>
              <w:t xml:space="preserve"> work on a flexible basis in line with our Agile Working Policy  </w:t>
            </w:r>
          </w:p>
          <w:p w14:paraId="4D1BDAE1" w14:textId="77777777" w:rsidR="00D50E0C" w:rsidRDefault="00000000">
            <w:pPr>
              <w:numPr>
                <w:ilvl w:val="0"/>
                <w:numId w:val="2"/>
              </w:numPr>
              <w:spacing w:after="59"/>
              <w:ind w:left="528" w:hanging="264"/>
              <w:jc w:val="left"/>
            </w:pPr>
            <w:r>
              <w:rPr>
                <w:rFonts w:ascii="Arial" w:eastAsia="Arial" w:hAnsi="Arial" w:cs="Arial"/>
                <w:color w:val="000000"/>
                <w:sz w:val="18"/>
                <w:shd w:val="clear" w:color="auto" w:fill="auto"/>
              </w:rPr>
              <w:t xml:space="preserve">Able to travel across the county and work from various office locations within the county. </w:t>
            </w:r>
          </w:p>
          <w:p w14:paraId="40A8CB72" w14:textId="77777777" w:rsidR="00D50E0C" w:rsidRDefault="00000000">
            <w:pPr>
              <w:spacing w:after="0"/>
              <w:ind w:left="0" w:firstLine="0"/>
              <w:jc w:val="left"/>
            </w:pPr>
            <w:r>
              <w:rPr>
                <w:rFonts w:ascii="Arial" w:eastAsia="Arial" w:hAnsi="Arial" w:cs="Arial"/>
                <w:color w:val="000000"/>
                <w:sz w:val="18"/>
                <w:shd w:val="clear" w:color="auto" w:fill="auto"/>
              </w:rPr>
              <w:t xml:space="preserve"> </w:t>
            </w:r>
          </w:p>
        </w:tc>
      </w:tr>
      <w:tr w:rsidR="00D50E0C" w14:paraId="6F8D92C7" w14:textId="77777777">
        <w:trPr>
          <w:trHeight w:val="207"/>
        </w:trPr>
        <w:tc>
          <w:tcPr>
            <w:tcW w:w="7703" w:type="dxa"/>
            <w:tcBorders>
              <w:top w:val="single" w:sz="3" w:space="0" w:color="000000"/>
              <w:left w:val="single" w:sz="3" w:space="0" w:color="000000"/>
              <w:bottom w:val="single" w:sz="3" w:space="0" w:color="000000"/>
              <w:right w:val="single" w:sz="3" w:space="0" w:color="000000"/>
            </w:tcBorders>
            <w:shd w:val="clear" w:color="auto" w:fill="1F4E79"/>
          </w:tcPr>
          <w:p w14:paraId="3D07CE99" w14:textId="77777777" w:rsidR="00D50E0C" w:rsidRDefault="00000000">
            <w:pPr>
              <w:spacing w:after="0"/>
              <w:ind w:left="0" w:firstLine="0"/>
              <w:jc w:val="left"/>
            </w:pPr>
            <w:r>
              <w:rPr>
                <w:rFonts w:ascii="Arial" w:eastAsia="Arial" w:hAnsi="Arial" w:cs="Arial"/>
                <w:b/>
                <w:color w:val="FFFFFF"/>
                <w:sz w:val="18"/>
                <w:shd w:val="clear" w:color="auto" w:fill="auto"/>
              </w:rPr>
              <w:t>Health and Safety at Work</w:t>
            </w:r>
            <w:r>
              <w:rPr>
                <w:rFonts w:ascii="Arial" w:eastAsia="Arial" w:hAnsi="Arial" w:cs="Arial"/>
                <w:color w:val="000000"/>
                <w:sz w:val="13"/>
                <w:shd w:val="clear" w:color="auto" w:fill="auto"/>
              </w:rPr>
              <w:t xml:space="preserve"> </w:t>
            </w:r>
          </w:p>
        </w:tc>
      </w:tr>
      <w:tr w:rsidR="00D50E0C" w14:paraId="65C0E546" w14:textId="77777777">
        <w:trPr>
          <w:trHeight w:val="1018"/>
        </w:trPr>
        <w:tc>
          <w:tcPr>
            <w:tcW w:w="7703" w:type="dxa"/>
            <w:tcBorders>
              <w:top w:val="single" w:sz="3" w:space="0" w:color="000000"/>
              <w:left w:val="single" w:sz="3" w:space="0" w:color="000000"/>
              <w:bottom w:val="single" w:sz="3" w:space="0" w:color="000000"/>
              <w:right w:val="single" w:sz="3" w:space="0" w:color="000000"/>
            </w:tcBorders>
          </w:tcPr>
          <w:p w14:paraId="2544DC46" w14:textId="77777777" w:rsidR="00D50E0C" w:rsidRDefault="00000000">
            <w:pPr>
              <w:spacing w:after="0"/>
              <w:ind w:left="0" w:firstLine="0"/>
              <w:jc w:val="left"/>
            </w:pPr>
            <w:r>
              <w:rPr>
                <w:rFonts w:ascii="Arial" w:eastAsia="Arial" w:hAnsi="Arial" w:cs="Arial"/>
                <w:color w:val="000000"/>
                <w:sz w:val="18"/>
                <w:shd w:val="clear" w:color="auto" w:fill="auto"/>
              </w:rPr>
              <w:t xml:space="preserve"> </w:t>
            </w:r>
          </w:p>
          <w:p w14:paraId="5DC32632" w14:textId="77777777" w:rsidR="00D50E0C" w:rsidRDefault="00000000">
            <w:pPr>
              <w:spacing w:after="0" w:line="240" w:lineRule="auto"/>
              <w:ind w:left="0" w:firstLine="0"/>
              <w:jc w:val="left"/>
            </w:pPr>
            <w:r>
              <w:rPr>
                <w:rFonts w:ascii="Arial" w:eastAsia="Arial" w:hAnsi="Arial" w:cs="Arial"/>
                <w:color w:val="000000"/>
                <w:sz w:val="18"/>
                <w:shd w:val="clear" w:color="auto" w:fill="auto"/>
              </w:rPr>
              <w:t xml:space="preserve">All employees have responsibilities for health and safety – both for themselves, colleagues and the people we work with.   </w:t>
            </w:r>
          </w:p>
          <w:p w14:paraId="229D31EB" w14:textId="77777777" w:rsidR="00D50E0C" w:rsidRDefault="00000000">
            <w:pPr>
              <w:spacing w:after="0"/>
              <w:ind w:left="0" w:firstLine="0"/>
              <w:jc w:val="left"/>
            </w:pPr>
            <w:r>
              <w:rPr>
                <w:rFonts w:ascii="Arial" w:eastAsia="Arial" w:hAnsi="Arial" w:cs="Arial"/>
                <w:color w:val="000000"/>
                <w:sz w:val="18"/>
                <w:shd w:val="clear" w:color="auto" w:fill="auto"/>
              </w:rPr>
              <w:t xml:space="preserve">  </w:t>
            </w:r>
          </w:p>
          <w:p w14:paraId="0390D17A" w14:textId="77777777" w:rsidR="00D50E0C" w:rsidRDefault="00000000">
            <w:pPr>
              <w:spacing w:after="0"/>
              <w:ind w:left="0" w:firstLine="0"/>
              <w:jc w:val="left"/>
            </w:pPr>
            <w:r>
              <w:rPr>
                <w:rFonts w:ascii="Arial" w:eastAsia="Arial" w:hAnsi="Arial" w:cs="Arial"/>
                <w:color w:val="000000"/>
                <w:sz w:val="18"/>
                <w:shd w:val="clear" w:color="auto" w:fill="auto"/>
              </w:rPr>
              <w:t xml:space="preserve">The potential significant hazard(s) and risk(s) for this post are identified below (those ticked).  </w:t>
            </w:r>
          </w:p>
        </w:tc>
      </w:tr>
    </w:tbl>
    <w:p w14:paraId="342891DC"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Arial" w:eastAsia="Arial" w:hAnsi="Arial" w:cs="Arial"/>
          <w:color w:val="000000"/>
          <w:sz w:val="13"/>
          <w:shd w:val="clear" w:color="auto" w:fill="auto"/>
        </w:rPr>
        <w:t xml:space="preserve"> </w:t>
      </w:r>
    </w:p>
    <w:p w14:paraId="13708030" w14:textId="77777777" w:rsidR="00D50E0C" w:rsidRDefault="00000000">
      <w:pPr>
        <w:spacing w:after="0"/>
        <w:ind w:left="0" w:firstLine="0"/>
        <w:jc w:val="left"/>
      </w:pPr>
      <w:r>
        <w:rPr>
          <w:rFonts w:ascii="Arial" w:eastAsia="Arial" w:hAnsi="Arial" w:cs="Arial"/>
          <w:color w:val="000000"/>
          <w:sz w:val="13"/>
          <w:shd w:val="clear" w:color="auto" w:fill="auto"/>
        </w:rPr>
        <w:t xml:space="preserve"> </w:t>
      </w:r>
    </w:p>
    <w:tbl>
      <w:tblPr>
        <w:tblStyle w:val="TableGrid"/>
        <w:tblW w:w="7728" w:type="dxa"/>
        <w:tblInd w:w="5" w:type="dxa"/>
        <w:tblCellMar>
          <w:top w:w="34" w:type="dxa"/>
          <w:left w:w="3" w:type="dxa"/>
          <w:right w:w="78" w:type="dxa"/>
        </w:tblCellMar>
        <w:tblLook w:val="04A0" w:firstRow="1" w:lastRow="0" w:firstColumn="1" w:lastColumn="0" w:noHBand="0" w:noVBand="1"/>
      </w:tblPr>
      <w:tblGrid>
        <w:gridCol w:w="430"/>
        <w:gridCol w:w="3186"/>
        <w:gridCol w:w="429"/>
        <w:gridCol w:w="3683"/>
      </w:tblGrid>
      <w:tr w:rsidR="00D50E0C" w14:paraId="04B97AE8"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5DF26E0E"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3874E6E7" w14:textId="77777777" w:rsidR="00D50E0C" w:rsidRDefault="00000000">
            <w:pPr>
              <w:spacing w:after="0"/>
              <w:ind w:left="0" w:firstLine="0"/>
              <w:jc w:val="left"/>
            </w:pPr>
            <w:r>
              <w:rPr>
                <w:rFonts w:ascii="Arial" w:eastAsia="Arial" w:hAnsi="Arial" w:cs="Arial"/>
                <w:color w:val="000000"/>
                <w:sz w:val="15"/>
                <w:shd w:val="clear" w:color="auto" w:fill="auto"/>
              </w:rPr>
              <w:t xml:space="preserve">Provision of personal care on a regular basis  </w:t>
            </w:r>
          </w:p>
        </w:tc>
        <w:tc>
          <w:tcPr>
            <w:tcW w:w="429" w:type="dxa"/>
            <w:tcBorders>
              <w:top w:val="single" w:sz="4" w:space="0" w:color="BFBFBF"/>
              <w:left w:val="single" w:sz="4" w:space="0" w:color="BFBFBF"/>
              <w:bottom w:val="single" w:sz="4" w:space="0" w:color="BFBFBF"/>
              <w:right w:val="single" w:sz="4" w:space="0" w:color="BFBFBF"/>
            </w:tcBorders>
          </w:tcPr>
          <w:p w14:paraId="77CB0142"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41FC3CE8" w14:textId="77777777" w:rsidR="00D50E0C" w:rsidRDefault="00000000">
            <w:pPr>
              <w:spacing w:after="0"/>
              <w:ind w:left="2" w:firstLine="0"/>
              <w:jc w:val="left"/>
            </w:pPr>
            <w:r>
              <w:rPr>
                <w:rFonts w:ascii="Arial" w:eastAsia="Arial" w:hAnsi="Arial" w:cs="Arial"/>
                <w:color w:val="000000"/>
                <w:sz w:val="15"/>
                <w:shd w:val="clear" w:color="auto" w:fill="auto"/>
              </w:rPr>
              <w:t xml:space="preserve">Driving HGV or LGV for work  </w:t>
            </w:r>
          </w:p>
        </w:tc>
      </w:tr>
      <w:tr w:rsidR="00D50E0C" w14:paraId="407E82BF" w14:textId="77777777">
        <w:trPr>
          <w:trHeight w:val="517"/>
        </w:trPr>
        <w:tc>
          <w:tcPr>
            <w:tcW w:w="430" w:type="dxa"/>
            <w:tcBorders>
              <w:top w:val="single" w:sz="4" w:space="0" w:color="BFBFBF"/>
              <w:left w:val="single" w:sz="4" w:space="0" w:color="BFBFBF"/>
              <w:bottom w:val="single" w:sz="4" w:space="0" w:color="BFBFBF"/>
              <w:right w:val="single" w:sz="4" w:space="0" w:color="BFBFBF"/>
            </w:tcBorders>
          </w:tcPr>
          <w:p w14:paraId="5AACDBF7"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347F69B9" w14:textId="77777777" w:rsidR="00D50E0C" w:rsidRDefault="00000000">
            <w:pPr>
              <w:spacing w:after="0"/>
              <w:ind w:left="0" w:firstLine="0"/>
              <w:jc w:val="left"/>
            </w:pPr>
            <w:r>
              <w:rPr>
                <w:rFonts w:ascii="Arial" w:eastAsia="Arial" w:hAnsi="Arial" w:cs="Arial"/>
                <w:color w:val="000000"/>
                <w:sz w:val="15"/>
                <w:shd w:val="clear" w:color="auto" w:fill="auto"/>
              </w:rPr>
              <w:t xml:space="preserve">Regular manual handling (which includes assisting, manoeuvring, pushing and pulling) of people (including pupils) or objects  </w:t>
            </w:r>
          </w:p>
        </w:tc>
        <w:tc>
          <w:tcPr>
            <w:tcW w:w="429" w:type="dxa"/>
            <w:tcBorders>
              <w:top w:val="single" w:sz="4" w:space="0" w:color="BFBFBF"/>
              <w:left w:val="single" w:sz="4" w:space="0" w:color="BFBFBF"/>
              <w:bottom w:val="single" w:sz="4" w:space="0" w:color="BFBFBF"/>
              <w:right w:val="single" w:sz="4" w:space="0" w:color="BFBFBF"/>
            </w:tcBorders>
          </w:tcPr>
          <w:p w14:paraId="1707B3A1"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1D82DDAA" w14:textId="77777777" w:rsidR="00D50E0C" w:rsidRDefault="00000000">
            <w:pPr>
              <w:spacing w:after="0"/>
              <w:ind w:left="2" w:firstLine="0"/>
              <w:jc w:val="left"/>
            </w:pPr>
            <w:r>
              <w:rPr>
                <w:rFonts w:ascii="Arial" w:eastAsia="Arial" w:hAnsi="Arial" w:cs="Arial"/>
                <w:color w:val="000000"/>
                <w:sz w:val="15"/>
                <w:shd w:val="clear" w:color="auto" w:fill="auto"/>
              </w:rPr>
              <w:t xml:space="preserve">Any other frequent driving or prolonged driving at work activities (e.g. long journeys driving own private vehicle or a council vehicle for work purposes)  </w:t>
            </w:r>
          </w:p>
        </w:tc>
      </w:tr>
      <w:tr w:rsidR="00D50E0C" w14:paraId="44C11FED" w14:textId="77777777">
        <w:trPr>
          <w:trHeight w:val="348"/>
        </w:trPr>
        <w:tc>
          <w:tcPr>
            <w:tcW w:w="430" w:type="dxa"/>
            <w:tcBorders>
              <w:top w:val="single" w:sz="4" w:space="0" w:color="BFBFBF"/>
              <w:left w:val="single" w:sz="4" w:space="0" w:color="BFBFBF"/>
              <w:bottom w:val="single" w:sz="4" w:space="0" w:color="BFBFBF"/>
              <w:right w:val="single" w:sz="4" w:space="0" w:color="BFBFBF"/>
            </w:tcBorders>
          </w:tcPr>
          <w:p w14:paraId="506AB7DF" w14:textId="77777777" w:rsidR="00D50E0C" w:rsidRDefault="00000000">
            <w:pPr>
              <w:spacing w:after="0"/>
              <w:ind w:left="2" w:firstLine="0"/>
              <w:jc w:val="left"/>
            </w:pPr>
            <w:r>
              <w:rPr>
                <w:rFonts w:ascii="Arial" w:eastAsia="Arial" w:hAnsi="Arial" w:cs="Arial"/>
                <w:color w:val="000000"/>
                <w:sz w:val="15"/>
                <w:shd w:val="clear" w:color="auto" w:fill="auto"/>
              </w:rPr>
              <w:lastRenderedPageBreak/>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291CC1BA" w14:textId="77777777" w:rsidR="00D50E0C" w:rsidRDefault="00000000">
            <w:pPr>
              <w:spacing w:after="0"/>
              <w:ind w:left="0" w:firstLine="0"/>
              <w:jc w:val="left"/>
            </w:pPr>
            <w:r>
              <w:rPr>
                <w:rFonts w:ascii="Arial" w:eastAsia="Arial" w:hAnsi="Arial" w:cs="Arial"/>
                <w:color w:val="000000"/>
                <w:sz w:val="15"/>
                <w:shd w:val="clear" w:color="auto" w:fill="auto"/>
              </w:rPr>
              <w:t xml:space="preserve">Working at height/ using ladders on a regular/ repetitive basis  </w:t>
            </w:r>
          </w:p>
        </w:tc>
        <w:tc>
          <w:tcPr>
            <w:tcW w:w="429" w:type="dxa"/>
            <w:tcBorders>
              <w:top w:val="single" w:sz="4" w:space="0" w:color="BFBFBF"/>
              <w:left w:val="single" w:sz="4" w:space="0" w:color="BFBFBF"/>
              <w:bottom w:val="single" w:sz="4" w:space="0" w:color="BFBFBF"/>
              <w:right w:val="single" w:sz="4" w:space="0" w:color="BFBFBF"/>
            </w:tcBorders>
          </w:tcPr>
          <w:p w14:paraId="4F40BCA2"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0191784F" w14:textId="77777777" w:rsidR="00D50E0C" w:rsidRDefault="00000000">
            <w:pPr>
              <w:spacing w:after="0"/>
              <w:ind w:left="2" w:firstLine="0"/>
              <w:jc w:val="left"/>
            </w:pPr>
            <w:r>
              <w:rPr>
                <w:rFonts w:ascii="Arial" w:eastAsia="Arial" w:hAnsi="Arial" w:cs="Arial"/>
                <w:color w:val="000000"/>
                <w:sz w:val="15"/>
                <w:shd w:val="clear" w:color="auto" w:fill="auto"/>
              </w:rPr>
              <w:t xml:space="preserve">Restricted postural change – prolonged sitting  </w:t>
            </w:r>
          </w:p>
        </w:tc>
      </w:tr>
      <w:tr w:rsidR="00D50E0C" w14:paraId="7D77BCA4" w14:textId="77777777">
        <w:trPr>
          <w:trHeight w:val="260"/>
        </w:trPr>
        <w:tc>
          <w:tcPr>
            <w:tcW w:w="430" w:type="dxa"/>
            <w:tcBorders>
              <w:top w:val="single" w:sz="4" w:space="0" w:color="BFBFBF"/>
              <w:left w:val="single" w:sz="4" w:space="0" w:color="BFBFBF"/>
              <w:bottom w:val="single" w:sz="4" w:space="0" w:color="BFBFBF"/>
              <w:right w:val="single" w:sz="4" w:space="0" w:color="BFBFBF"/>
            </w:tcBorders>
          </w:tcPr>
          <w:p w14:paraId="3FF2ADE7"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5C063DF3" w14:textId="77777777" w:rsidR="00D50E0C" w:rsidRDefault="00000000">
            <w:pPr>
              <w:spacing w:after="0"/>
              <w:ind w:left="0" w:firstLine="0"/>
              <w:jc w:val="left"/>
            </w:pPr>
            <w:r>
              <w:rPr>
                <w:rFonts w:ascii="Arial" w:eastAsia="Arial" w:hAnsi="Arial" w:cs="Arial"/>
                <w:color w:val="000000"/>
                <w:sz w:val="15"/>
                <w:shd w:val="clear" w:color="auto" w:fill="auto"/>
              </w:rPr>
              <w:t xml:space="preserve">Lone working on a regular basis  </w:t>
            </w:r>
          </w:p>
        </w:tc>
        <w:tc>
          <w:tcPr>
            <w:tcW w:w="429" w:type="dxa"/>
            <w:tcBorders>
              <w:top w:val="single" w:sz="4" w:space="0" w:color="BFBFBF"/>
              <w:left w:val="single" w:sz="4" w:space="0" w:color="BFBFBF"/>
              <w:bottom w:val="single" w:sz="4" w:space="0" w:color="BFBFBF"/>
              <w:right w:val="single" w:sz="4" w:space="0" w:color="BFBFBF"/>
            </w:tcBorders>
          </w:tcPr>
          <w:p w14:paraId="7683749B"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2C1D5CA4" w14:textId="77777777" w:rsidR="00D50E0C" w:rsidRDefault="00000000">
            <w:pPr>
              <w:spacing w:after="0"/>
              <w:ind w:left="2" w:firstLine="0"/>
              <w:jc w:val="left"/>
            </w:pPr>
            <w:r>
              <w:rPr>
                <w:rFonts w:ascii="Arial" w:eastAsia="Arial" w:hAnsi="Arial" w:cs="Arial"/>
                <w:color w:val="000000"/>
                <w:sz w:val="15"/>
                <w:shd w:val="clear" w:color="auto" w:fill="auto"/>
              </w:rPr>
              <w:t xml:space="preserve">Restricted postural change – prolonged standing  </w:t>
            </w:r>
          </w:p>
        </w:tc>
      </w:tr>
      <w:tr w:rsidR="00D50E0C" w14:paraId="562F7F49" w14:textId="77777777">
        <w:trPr>
          <w:trHeight w:val="348"/>
        </w:trPr>
        <w:tc>
          <w:tcPr>
            <w:tcW w:w="430" w:type="dxa"/>
            <w:tcBorders>
              <w:top w:val="single" w:sz="4" w:space="0" w:color="BFBFBF"/>
              <w:left w:val="single" w:sz="4" w:space="0" w:color="BFBFBF"/>
              <w:bottom w:val="single" w:sz="4" w:space="0" w:color="BFBFBF"/>
              <w:right w:val="single" w:sz="4" w:space="0" w:color="BFBFBF"/>
            </w:tcBorders>
          </w:tcPr>
          <w:p w14:paraId="758CE133"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38A86B06" w14:textId="77777777" w:rsidR="00D50E0C" w:rsidRDefault="00000000">
            <w:pPr>
              <w:spacing w:after="0"/>
              <w:ind w:left="0" w:firstLine="0"/>
              <w:jc w:val="left"/>
            </w:pPr>
            <w:r>
              <w:rPr>
                <w:rFonts w:ascii="Arial" w:eastAsia="Arial" w:hAnsi="Arial" w:cs="Arial"/>
                <w:color w:val="000000"/>
                <w:sz w:val="15"/>
                <w:shd w:val="clear" w:color="auto" w:fill="auto"/>
              </w:rPr>
              <w:t xml:space="preserve">Night work  </w:t>
            </w:r>
          </w:p>
        </w:tc>
        <w:tc>
          <w:tcPr>
            <w:tcW w:w="429" w:type="dxa"/>
            <w:tcBorders>
              <w:top w:val="single" w:sz="4" w:space="0" w:color="BFBFBF"/>
              <w:left w:val="single" w:sz="4" w:space="0" w:color="BFBFBF"/>
              <w:bottom w:val="single" w:sz="4" w:space="0" w:color="BFBFBF"/>
              <w:right w:val="single" w:sz="4" w:space="0" w:color="BFBFBF"/>
            </w:tcBorders>
          </w:tcPr>
          <w:p w14:paraId="301E84A5"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1DD38203" w14:textId="77777777" w:rsidR="00D50E0C" w:rsidRDefault="00000000">
            <w:pPr>
              <w:spacing w:after="0"/>
              <w:ind w:left="2" w:firstLine="0"/>
              <w:jc w:val="left"/>
            </w:pPr>
            <w:r>
              <w:rPr>
                <w:rFonts w:ascii="Arial" w:eastAsia="Arial" w:hAnsi="Arial" w:cs="Arial"/>
                <w:color w:val="000000"/>
                <w:sz w:val="15"/>
                <w:shd w:val="clear" w:color="auto" w:fill="auto"/>
              </w:rPr>
              <w:t xml:space="preserve">Regular/repetitive bending/ squatting/ kneeling/crouching  </w:t>
            </w:r>
          </w:p>
        </w:tc>
      </w:tr>
      <w:tr w:rsidR="00D50E0C" w14:paraId="47C148A5"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7732F752"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794702E4" w14:textId="77777777" w:rsidR="00D50E0C" w:rsidRDefault="00000000">
            <w:pPr>
              <w:spacing w:after="0"/>
              <w:ind w:left="0" w:firstLine="0"/>
              <w:jc w:val="left"/>
            </w:pPr>
            <w:r>
              <w:rPr>
                <w:rFonts w:ascii="Arial" w:eastAsia="Arial" w:hAnsi="Arial" w:cs="Arial"/>
                <w:color w:val="000000"/>
                <w:sz w:val="15"/>
                <w:shd w:val="clear" w:color="auto" w:fill="auto"/>
              </w:rPr>
              <w:t xml:space="preserve">Rotating shift work  </w:t>
            </w:r>
          </w:p>
        </w:tc>
        <w:tc>
          <w:tcPr>
            <w:tcW w:w="429" w:type="dxa"/>
            <w:tcBorders>
              <w:top w:val="single" w:sz="4" w:space="0" w:color="BFBFBF"/>
              <w:left w:val="single" w:sz="4" w:space="0" w:color="BFBFBF"/>
              <w:bottom w:val="single" w:sz="4" w:space="0" w:color="BFBFBF"/>
              <w:right w:val="single" w:sz="4" w:space="0" w:color="BFBFBF"/>
            </w:tcBorders>
          </w:tcPr>
          <w:p w14:paraId="3446D9A4"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1D184950" w14:textId="77777777" w:rsidR="00D50E0C" w:rsidRDefault="00000000">
            <w:pPr>
              <w:spacing w:after="0"/>
              <w:ind w:left="2" w:firstLine="0"/>
              <w:jc w:val="left"/>
            </w:pPr>
            <w:r>
              <w:rPr>
                <w:rFonts w:ascii="Arial" w:eastAsia="Arial" w:hAnsi="Arial" w:cs="Arial"/>
                <w:color w:val="000000"/>
                <w:sz w:val="15"/>
                <w:shd w:val="clear" w:color="auto" w:fill="auto"/>
              </w:rPr>
              <w:t xml:space="preserve">Manual cleaning/ domestic duties  </w:t>
            </w:r>
          </w:p>
        </w:tc>
      </w:tr>
      <w:tr w:rsidR="00D50E0C" w14:paraId="3A3482E8"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5D0CBFD3"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4D27F258" w14:textId="77777777" w:rsidR="00D50E0C" w:rsidRDefault="00000000">
            <w:pPr>
              <w:spacing w:after="0"/>
              <w:ind w:left="0" w:firstLine="0"/>
              <w:jc w:val="left"/>
            </w:pPr>
            <w:r>
              <w:rPr>
                <w:rFonts w:ascii="Arial" w:eastAsia="Arial" w:hAnsi="Arial" w:cs="Arial"/>
                <w:color w:val="000000"/>
                <w:sz w:val="15"/>
                <w:shd w:val="clear" w:color="auto" w:fill="auto"/>
              </w:rPr>
              <w:t xml:space="preserve">Working on/ or near a road  </w:t>
            </w:r>
          </w:p>
        </w:tc>
        <w:tc>
          <w:tcPr>
            <w:tcW w:w="429" w:type="dxa"/>
            <w:tcBorders>
              <w:top w:val="single" w:sz="4" w:space="0" w:color="BFBFBF"/>
              <w:left w:val="single" w:sz="4" w:space="0" w:color="BFBFBF"/>
              <w:bottom w:val="single" w:sz="4" w:space="0" w:color="BFBFBF"/>
              <w:right w:val="single" w:sz="4" w:space="0" w:color="BFBFBF"/>
            </w:tcBorders>
          </w:tcPr>
          <w:p w14:paraId="1088FB01"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72121174" w14:textId="77777777" w:rsidR="00D50E0C" w:rsidRDefault="00000000">
            <w:pPr>
              <w:spacing w:after="0"/>
              <w:ind w:left="2" w:firstLine="0"/>
              <w:jc w:val="left"/>
            </w:pPr>
            <w:r>
              <w:rPr>
                <w:rFonts w:ascii="Arial" w:eastAsia="Arial" w:hAnsi="Arial" w:cs="Arial"/>
                <w:color w:val="000000"/>
                <w:sz w:val="15"/>
                <w:shd w:val="clear" w:color="auto" w:fill="auto"/>
              </w:rPr>
              <w:t xml:space="preserve">Regular work outdoors  </w:t>
            </w:r>
          </w:p>
        </w:tc>
      </w:tr>
      <w:tr w:rsidR="00D50E0C" w14:paraId="336D9E3F" w14:textId="77777777">
        <w:trPr>
          <w:trHeight w:val="348"/>
        </w:trPr>
        <w:tc>
          <w:tcPr>
            <w:tcW w:w="430" w:type="dxa"/>
            <w:tcBorders>
              <w:top w:val="single" w:sz="4" w:space="0" w:color="BFBFBF"/>
              <w:left w:val="single" w:sz="4" w:space="0" w:color="BFBFBF"/>
              <w:bottom w:val="single" w:sz="4" w:space="0" w:color="BFBFBF"/>
              <w:right w:val="single" w:sz="4" w:space="0" w:color="BFBFBF"/>
            </w:tcBorders>
          </w:tcPr>
          <w:p w14:paraId="0B8ECA30"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7FEF46FC" w14:textId="77777777" w:rsidR="00D50E0C" w:rsidRDefault="00000000">
            <w:pPr>
              <w:spacing w:after="0"/>
              <w:ind w:left="0" w:firstLine="0"/>
              <w:jc w:val="left"/>
            </w:pPr>
            <w:r>
              <w:rPr>
                <w:rFonts w:ascii="Arial" w:eastAsia="Arial" w:hAnsi="Arial" w:cs="Arial"/>
                <w:color w:val="000000"/>
                <w:sz w:val="15"/>
                <w:shd w:val="clear" w:color="auto" w:fill="auto"/>
              </w:rPr>
              <w:t xml:space="preserve">Significant use of computers (display screen equipment)  </w:t>
            </w:r>
          </w:p>
        </w:tc>
        <w:tc>
          <w:tcPr>
            <w:tcW w:w="429" w:type="dxa"/>
            <w:tcBorders>
              <w:top w:val="single" w:sz="4" w:space="0" w:color="BFBFBF"/>
              <w:left w:val="single" w:sz="4" w:space="0" w:color="BFBFBF"/>
              <w:bottom w:val="single" w:sz="4" w:space="0" w:color="BFBFBF"/>
              <w:right w:val="single" w:sz="4" w:space="0" w:color="BFBFBF"/>
            </w:tcBorders>
          </w:tcPr>
          <w:p w14:paraId="1983308E"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58EA6691" w14:textId="77777777" w:rsidR="00D50E0C" w:rsidRDefault="00000000">
            <w:pPr>
              <w:spacing w:after="0"/>
              <w:ind w:left="2" w:firstLine="0"/>
              <w:jc w:val="left"/>
            </w:pPr>
            <w:r>
              <w:rPr>
                <w:rFonts w:ascii="Arial" w:eastAsia="Arial" w:hAnsi="Arial" w:cs="Arial"/>
                <w:color w:val="000000"/>
                <w:sz w:val="15"/>
                <w:shd w:val="clear" w:color="auto" w:fill="auto"/>
              </w:rPr>
              <w:t xml:space="preserve">Work with vulnerable children or vulnerable adults  </w:t>
            </w:r>
          </w:p>
        </w:tc>
      </w:tr>
      <w:tr w:rsidR="00D50E0C" w14:paraId="582A5369"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0F5C9B00"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6EB306BE" w14:textId="77777777" w:rsidR="00D50E0C" w:rsidRDefault="00000000">
            <w:pPr>
              <w:spacing w:after="0"/>
              <w:ind w:left="0" w:firstLine="0"/>
              <w:jc w:val="left"/>
            </w:pPr>
            <w:r>
              <w:rPr>
                <w:rFonts w:ascii="Arial" w:eastAsia="Arial" w:hAnsi="Arial" w:cs="Arial"/>
                <w:color w:val="000000"/>
                <w:sz w:val="15"/>
                <w:shd w:val="clear" w:color="auto" w:fill="auto"/>
              </w:rPr>
              <w:t xml:space="preserve">Undertaking repetitive tasks  </w:t>
            </w:r>
          </w:p>
        </w:tc>
        <w:tc>
          <w:tcPr>
            <w:tcW w:w="429" w:type="dxa"/>
            <w:tcBorders>
              <w:top w:val="single" w:sz="4" w:space="0" w:color="BFBFBF"/>
              <w:left w:val="single" w:sz="4" w:space="0" w:color="BFBFBF"/>
              <w:bottom w:val="single" w:sz="4" w:space="0" w:color="BFBFBF"/>
              <w:right w:val="single" w:sz="4" w:space="0" w:color="BFBFBF"/>
            </w:tcBorders>
          </w:tcPr>
          <w:p w14:paraId="6516AC9E"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31E92482" w14:textId="77777777" w:rsidR="00D50E0C" w:rsidRDefault="00000000">
            <w:pPr>
              <w:spacing w:after="0"/>
              <w:ind w:left="2" w:firstLine="0"/>
              <w:jc w:val="left"/>
            </w:pPr>
            <w:r>
              <w:rPr>
                <w:rFonts w:ascii="Arial" w:eastAsia="Arial" w:hAnsi="Arial" w:cs="Arial"/>
                <w:color w:val="000000"/>
                <w:sz w:val="15"/>
                <w:shd w:val="clear" w:color="auto" w:fill="auto"/>
              </w:rPr>
              <w:t xml:space="preserve">Working with challenging behaviours  </w:t>
            </w:r>
          </w:p>
        </w:tc>
      </w:tr>
      <w:tr w:rsidR="00D50E0C" w14:paraId="20E42DC9"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6ACEC838"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19E40DD3" w14:textId="77777777" w:rsidR="00D50E0C" w:rsidRDefault="00000000">
            <w:pPr>
              <w:spacing w:after="0"/>
              <w:ind w:left="0" w:firstLine="0"/>
              <w:jc w:val="left"/>
            </w:pPr>
            <w:r>
              <w:rPr>
                <w:rFonts w:ascii="Arial" w:eastAsia="Arial" w:hAnsi="Arial" w:cs="Arial"/>
                <w:color w:val="000000"/>
                <w:sz w:val="15"/>
                <w:shd w:val="clear" w:color="auto" w:fill="auto"/>
              </w:rPr>
              <w:t xml:space="preserve">Continual telephone use (call centres)  </w:t>
            </w:r>
          </w:p>
        </w:tc>
        <w:tc>
          <w:tcPr>
            <w:tcW w:w="429" w:type="dxa"/>
            <w:tcBorders>
              <w:top w:val="single" w:sz="4" w:space="0" w:color="BFBFBF"/>
              <w:left w:val="single" w:sz="4" w:space="0" w:color="BFBFBF"/>
              <w:bottom w:val="single" w:sz="4" w:space="0" w:color="BFBFBF"/>
              <w:right w:val="single" w:sz="4" w:space="0" w:color="BFBFBF"/>
            </w:tcBorders>
          </w:tcPr>
          <w:p w14:paraId="5CF30655"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7246CAEF" w14:textId="77777777" w:rsidR="00D50E0C" w:rsidRDefault="00000000">
            <w:pPr>
              <w:spacing w:after="0"/>
              <w:ind w:left="2" w:firstLine="0"/>
              <w:jc w:val="left"/>
            </w:pPr>
            <w:r>
              <w:rPr>
                <w:rFonts w:ascii="Arial" w:eastAsia="Arial" w:hAnsi="Arial" w:cs="Arial"/>
                <w:color w:val="000000"/>
                <w:sz w:val="15"/>
                <w:shd w:val="clear" w:color="auto" w:fill="auto"/>
              </w:rPr>
              <w:t xml:space="preserve">Regular work with skin irritants/ allergens  </w:t>
            </w:r>
          </w:p>
        </w:tc>
      </w:tr>
    </w:tbl>
    <w:p w14:paraId="6CBD2E57" w14:textId="77777777" w:rsidR="00D50E0C" w:rsidRDefault="00000000">
      <w:pPr>
        <w:ind w:right="-15"/>
      </w:pPr>
      <w:r>
        <w:t>3</w:t>
      </w:r>
      <w:r>
        <w:rPr>
          <w:color w:val="000000"/>
          <w:shd w:val="clear" w:color="auto" w:fill="auto"/>
        </w:rPr>
        <w:t xml:space="preserve"> </w:t>
      </w:r>
    </w:p>
    <w:p w14:paraId="30A7B3E5" w14:textId="77777777" w:rsidR="00D50E0C" w:rsidRDefault="00000000">
      <w:pPr>
        <w:spacing w:after="147"/>
        <w:ind w:left="0" w:firstLine="0"/>
        <w:jc w:val="left"/>
      </w:pPr>
      <w:r>
        <w:rPr>
          <w:rFonts w:ascii="Arial" w:eastAsia="Arial" w:hAnsi="Arial" w:cs="Arial"/>
          <w:color w:val="000000"/>
          <w:sz w:val="18"/>
          <w:shd w:val="clear" w:color="auto" w:fill="auto"/>
        </w:rPr>
        <w:t xml:space="preserve"> </w:t>
      </w:r>
      <w:r>
        <w:rPr>
          <w:rFonts w:ascii="Segoe UI" w:eastAsia="Segoe UI" w:hAnsi="Segoe UI" w:cs="Segoe UI"/>
          <w:color w:val="000000"/>
          <w:sz w:val="13"/>
          <w:shd w:val="clear" w:color="auto" w:fill="auto"/>
        </w:rPr>
        <w:t xml:space="preserve"> </w:t>
      </w:r>
    </w:p>
    <w:tbl>
      <w:tblPr>
        <w:tblStyle w:val="TableGrid"/>
        <w:tblpPr w:vertAnchor="page" w:horzAnchor="page" w:tblpX="629" w:tblpY="3165"/>
        <w:tblOverlap w:val="never"/>
        <w:tblW w:w="7728" w:type="dxa"/>
        <w:tblInd w:w="0" w:type="dxa"/>
        <w:tblCellMar>
          <w:top w:w="35" w:type="dxa"/>
          <w:left w:w="3" w:type="dxa"/>
          <w:right w:w="107" w:type="dxa"/>
        </w:tblCellMar>
        <w:tblLook w:val="04A0" w:firstRow="1" w:lastRow="0" w:firstColumn="1" w:lastColumn="0" w:noHBand="0" w:noVBand="1"/>
      </w:tblPr>
      <w:tblGrid>
        <w:gridCol w:w="430"/>
        <w:gridCol w:w="3186"/>
        <w:gridCol w:w="429"/>
        <w:gridCol w:w="3683"/>
      </w:tblGrid>
      <w:tr w:rsidR="00D50E0C" w14:paraId="0FB2FD85" w14:textId="77777777">
        <w:trPr>
          <w:trHeight w:val="348"/>
        </w:trPr>
        <w:tc>
          <w:tcPr>
            <w:tcW w:w="430" w:type="dxa"/>
            <w:tcBorders>
              <w:top w:val="single" w:sz="4" w:space="0" w:color="BFBFBF"/>
              <w:left w:val="single" w:sz="4" w:space="0" w:color="BFBFBF"/>
              <w:bottom w:val="single" w:sz="4" w:space="0" w:color="BFBFBF"/>
              <w:right w:val="single" w:sz="4" w:space="0" w:color="BFBFBF"/>
            </w:tcBorders>
          </w:tcPr>
          <w:p w14:paraId="2CAD2E6F"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0ADB34CA" w14:textId="77777777" w:rsidR="00D50E0C" w:rsidRDefault="00000000">
            <w:pPr>
              <w:spacing w:after="0"/>
              <w:ind w:left="0" w:firstLine="0"/>
              <w:jc w:val="left"/>
            </w:pPr>
            <w:r>
              <w:rPr>
                <w:rFonts w:ascii="Arial" w:eastAsia="Arial" w:hAnsi="Arial" w:cs="Arial"/>
                <w:color w:val="000000"/>
                <w:sz w:val="15"/>
                <w:shd w:val="clear" w:color="auto" w:fill="auto"/>
              </w:rPr>
              <w:t xml:space="preserve">Work requiring hearing protection (exposure to noise above action levels)  </w:t>
            </w:r>
          </w:p>
        </w:tc>
        <w:tc>
          <w:tcPr>
            <w:tcW w:w="429" w:type="dxa"/>
            <w:tcBorders>
              <w:top w:val="single" w:sz="4" w:space="0" w:color="BFBFBF"/>
              <w:left w:val="single" w:sz="4" w:space="0" w:color="BFBFBF"/>
              <w:bottom w:val="single" w:sz="4" w:space="0" w:color="BFBFBF"/>
              <w:right w:val="single" w:sz="4" w:space="0" w:color="BFBFBF"/>
            </w:tcBorders>
          </w:tcPr>
          <w:p w14:paraId="1684E268"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02EE6C07" w14:textId="77777777" w:rsidR="00D50E0C" w:rsidRDefault="00000000">
            <w:pPr>
              <w:spacing w:after="0"/>
              <w:ind w:left="2" w:firstLine="0"/>
              <w:jc w:val="left"/>
            </w:pPr>
            <w:r>
              <w:rPr>
                <w:rFonts w:ascii="Arial" w:eastAsia="Arial" w:hAnsi="Arial" w:cs="Arial"/>
                <w:color w:val="000000"/>
                <w:sz w:val="15"/>
                <w:shd w:val="clear" w:color="auto" w:fill="auto"/>
              </w:rPr>
              <w:t xml:space="preserve">Regular work with respiratory irritants/ allergens (exposure to dust, fumes, chemicals, fibres)  </w:t>
            </w:r>
          </w:p>
        </w:tc>
      </w:tr>
      <w:tr w:rsidR="00D50E0C" w14:paraId="040A5A04" w14:textId="77777777">
        <w:trPr>
          <w:trHeight w:val="260"/>
        </w:trPr>
        <w:tc>
          <w:tcPr>
            <w:tcW w:w="430" w:type="dxa"/>
            <w:tcBorders>
              <w:top w:val="single" w:sz="4" w:space="0" w:color="BFBFBF"/>
              <w:left w:val="single" w:sz="4" w:space="0" w:color="BFBFBF"/>
              <w:bottom w:val="single" w:sz="4" w:space="0" w:color="BFBFBF"/>
              <w:right w:val="single" w:sz="4" w:space="0" w:color="BFBFBF"/>
            </w:tcBorders>
          </w:tcPr>
          <w:p w14:paraId="60B49AE7"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0BA77A9F" w14:textId="77777777" w:rsidR="00D50E0C" w:rsidRDefault="00000000">
            <w:pPr>
              <w:spacing w:after="0"/>
              <w:ind w:left="0" w:firstLine="0"/>
              <w:jc w:val="left"/>
            </w:pPr>
            <w:r>
              <w:rPr>
                <w:rFonts w:ascii="Arial" w:eastAsia="Arial" w:hAnsi="Arial" w:cs="Arial"/>
                <w:color w:val="000000"/>
                <w:sz w:val="15"/>
                <w:shd w:val="clear" w:color="auto" w:fill="auto"/>
              </w:rPr>
              <w:t xml:space="preserve">Work requiring respirators or masks  </w:t>
            </w:r>
          </w:p>
        </w:tc>
        <w:tc>
          <w:tcPr>
            <w:tcW w:w="429" w:type="dxa"/>
            <w:tcBorders>
              <w:top w:val="single" w:sz="4" w:space="0" w:color="BFBFBF"/>
              <w:left w:val="single" w:sz="4" w:space="0" w:color="BFBFBF"/>
              <w:bottom w:val="single" w:sz="4" w:space="0" w:color="BFBFBF"/>
              <w:right w:val="single" w:sz="4" w:space="0" w:color="BFBFBF"/>
            </w:tcBorders>
          </w:tcPr>
          <w:p w14:paraId="3317CC0D"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32FBE198" w14:textId="77777777" w:rsidR="00D50E0C" w:rsidRDefault="00000000">
            <w:pPr>
              <w:spacing w:after="0"/>
              <w:ind w:left="2" w:firstLine="0"/>
              <w:jc w:val="left"/>
            </w:pPr>
            <w:r>
              <w:rPr>
                <w:rFonts w:ascii="Arial" w:eastAsia="Arial" w:hAnsi="Arial" w:cs="Arial"/>
                <w:color w:val="000000"/>
                <w:sz w:val="15"/>
                <w:shd w:val="clear" w:color="auto" w:fill="auto"/>
              </w:rPr>
              <w:t xml:space="preserve">Work with vibrating tools/ machinery  </w:t>
            </w:r>
          </w:p>
        </w:tc>
      </w:tr>
      <w:tr w:rsidR="00D50E0C" w14:paraId="2FA7EFF2"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1C2BFE1B"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5EC0238E" w14:textId="77777777" w:rsidR="00D50E0C" w:rsidRDefault="00000000">
            <w:pPr>
              <w:spacing w:after="0"/>
              <w:ind w:left="0" w:firstLine="0"/>
              <w:jc w:val="left"/>
            </w:pPr>
            <w:r>
              <w:rPr>
                <w:rFonts w:ascii="Arial" w:eastAsia="Arial" w:hAnsi="Arial" w:cs="Arial"/>
                <w:color w:val="000000"/>
                <w:sz w:val="15"/>
                <w:shd w:val="clear" w:color="auto" w:fill="auto"/>
              </w:rPr>
              <w:t xml:space="preserve">Work involving food handling  </w:t>
            </w:r>
          </w:p>
        </w:tc>
        <w:tc>
          <w:tcPr>
            <w:tcW w:w="429" w:type="dxa"/>
            <w:tcBorders>
              <w:top w:val="single" w:sz="4" w:space="0" w:color="BFBFBF"/>
              <w:left w:val="single" w:sz="4" w:space="0" w:color="BFBFBF"/>
              <w:bottom w:val="single" w:sz="4" w:space="0" w:color="BFBFBF"/>
              <w:right w:val="single" w:sz="4" w:space="0" w:color="BFBFBF"/>
            </w:tcBorders>
          </w:tcPr>
          <w:p w14:paraId="0C20DEF2"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6415B404" w14:textId="77777777" w:rsidR="00D50E0C" w:rsidRDefault="00000000">
            <w:pPr>
              <w:spacing w:after="0"/>
              <w:ind w:left="2" w:firstLine="0"/>
              <w:jc w:val="left"/>
            </w:pPr>
            <w:r>
              <w:rPr>
                <w:rFonts w:ascii="Arial" w:eastAsia="Arial" w:hAnsi="Arial" w:cs="Arial"/>
                <w:color w:val="000000"/>
                <w:sz w:val="15"/>
                <w:shd w:val="clear" w:color="auto" w:fill="auto"/>
              </w:rPr>
              <w:t xml:space="preserve">Work with waste, refuse  </w:t>
            </w:r>
          </w:p>
        </w:tc>
      </w:tr>
      <w:tr w:rsidR="00D50E0C" w14:paraId="29423588"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58ACDF5E"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single" w:sz="4" w:space="0" w:color="BFBFBF"/>
            </w:tcBorders>
          </w:tcPr>
          <w:p w14:paraId="7B020BC9" w14:textId="77777777" w:rsidR="00D50E0C" w:rsidRDefault="00000000">
            <w:pPr>
              <w:spacing w:after="0"/>
              <w:ind w:left="0" w:firstLine="0"/>
              <w:jc w:val="left"/>
            </w:pPr>
            <w:r>
              <w:rPr>
                <w:rFonts w:ascii="Arial" w:eastAsia="Arial" w:hAnsi="Arial" w:cs="Arial"/>
                <w:color w:val="000000"/>
                <w:sz w:val="15"/>
                <w:shd w:val="clear" w:color="auto" w:fill="auto"/>
              </w:rPr>
              <w:t xml:space="preserve">Potential exposure to blood or bodily fluids  </w:t>
            </w:r>
          </w:p>
        </w:tc>
        <w:tc>
          <w:tcPr>
            <w:tcW w:w="429" w:type="dxa"/>
            <w:tcBorders>
              <w:top w:val="single" w:sz="4" w:space="0" w:color="BFBFBF"/>
              <w:left w:val="single" w:sz="4" w:space="0" w:color="BFBFBF"/>
              <w:bottom w:val="single" w:sz="4" w:space="0" w:color="BFBFBF"/>
              <w:right w:val="single" w:sz="4" w:space="0" w:color="BFBFBF"/>
            </w:tcBorders>
          </w:tcPr>
          <w:p w14:paraId="188B1AC7" w14:textId="77777777" w:rsidR="00D50E0C" w:rsidRDefault="00000000">
            <w:pPr>
              <w:spacing w:after="0"/>
              <w:ind w:left="0"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683" w:type="dxa"/>
            <w:tcBorders>
              <w:top w:val="single" w:sz="4" w:space="0" w:color="BFBFBF"/>
              <w:left w:val="single" w:sz="4" w:space="0" w:color="BFBFBF"/>
              <w:bottom w:val="single" w:sz="4" w:space="0" w:color="BFBFBF"/>
              <w:right w:val="single" w:sz="4" w:space="0" w:color="BFBFBF"/>
            </w:tcBorders>
          </w:tcPr>
          <w:p w14:paraId="2B8F0868" w14:textId="77777777" w:rsidR="00D50E0C" w:rsidRDefault="00000000">
            <w:pPr>
              <w:spacing w:after="0"/>
              <w:ind w:left="2" w:firstLine="0"/>
              <w:jc w:val="left"/>
            </w:pPr>
            <w:r>
              <w:rPr>
                <w:rFonts w:ascii="Arial" w:eastAsia="Arial" w:hAnsi="Arial" w:cs="Arial"/>
                <w:color w:val="000000"/>
                <w:sz w:val="15"/>
                <w:shd w:val="clear" w:color="auto" w:fill="auto"/>
              </w:rPr>
              <w:t xml:space="preserve">Face-to-face contact with members of the public  </w:t>
            </w:r>
          </w:p>
        </w:tc>
      </w:tr>
      <w:tr w:rsidR="00D50E0C" w14:paraId="63FDC08E" w14:textId="77777777">
        <w:trPr>
          <w:trHeight w:val="262"/>
        </w:trPr>
        <w:tc>
          <w:tcPr>
            <w:tcW w:w="430" w:type="dxa"/>
            <w:tcBorders>
              <w:top w:val="single" w:sz="4" w:space="0" w:color="BFBFBF"/>
              <w:left w:val="single" w:sz="4" w:space="0" w:color="BFBFBF"/>
              <w:bottom w:val="single" w:sz="4" w:space="0" w:color="BFBFBF"/>
              <w:right w:val="single" w:sz="4" w:space="0" w:color="BFBFBF"/>
            </w:tcBorders>
          </w:tcPr>
          <w:p w14:paraId="6C0C5B46" w14:textId="77777777" w:rsidR="00D50E0C" w:rsidRDefault="00000000">
            <w:pPr>
              <w:spacing w:after="0"/>
              <w:ind w:left="2" w:firstLine="0"/>
              <w:jc w:val="left"/>
            </w:pPr>
            <w:r>
              <w:rPr>
                <w:rFonts w:ascii="Arial" w:eastAsia="Arial" w:hAnsi="Arial" w:cs="Arial"/>
                <w:color w:val="000000"/>
                <w:sz w:val="15"/>
                <w:shd w:val="clear" w:color="auto" w:fill="auto"/>
              </w:rPr>
              <w:t xml:space="preserve">  </w:t>
            </w:r>
            <w:r>
              <w:rPr>
                <w:rFonts w:ascii="MS Gothic" w:eastAsia="MS Gothic" w:hAnsi="MS Gothic" w:cs="MS Gothic"/>
                <w:color w:val="000000"/>
                <w:sz w:val="15"/>
                <w:shd w:val="clear" w:color="auto" w:fill="auto"/>
              </w:rPr>
              <w:t>☐</w:t>
            </w:r>
            <w:r>
              <w:rPr>
                <w:rFonts w:ascii="Arial" w:eastAsia="Arial" w:hAnsi="Arial" w:cs="Arial"/>
                <w:color w:val="000000"/>
                <w:sz w:val="15"/>
                <w:shd w:val="clear" w:color="auto" w:fill="auto"/>
              </w:rPr>
              <w:t xml:space="preserve"> </w:t>
            </w:r>
            <w:r>
              <w:rPr>
                <w:rFonts w:ascii="Arial" w:eastAsia="Arial" w:hAnsi="Arial" w:cs="Arial"/>
                <w:color w:val="000000"/>
                <w:sz w:val="18"/>
                <w:shd w:val="clear" w:color="auto" w:fill="auto"/>
              </w:rPr>
              <w:t xml:space="preserve"> </w:t>
            </w:r>
          </w:p>
        </w:tc>
        <w:tc>
          <w:tcPr>
            <w:tcW w:w="3186" w:type="dxa"/>
            <w:tcBorders>
              <w:top w:val="single" w:sz="4" w:space="0" w:color="BFBFBF"/>
              <w:left w:val="single" w:sz="4" w:space="0" w:color="BFBFBF"/>
              <w:bottom w:val="single" w:sz="4" w:space="0" w:color="BFBFBF"/>
              <w:right w:val="nil"/>
            </w:tcBorders>
          </w:tcPr>
          <w:p w14:paraId="31168777" w14:textId="77777777" w:rsidR="00D50E0C" w:rsidRDefault="00000000">
            <w:pPr>
              <w:spacing w:after="0"/>
              <w:ind w:left="0" w:firstLine="0"/>
              <w:jc w:val="left"/>
            </w:pPr>
            <w:r>
              <w:rPr>
                <w:rFonts w:ascii="Arial" w:eastAsia="Arial" w:hAnsi="Arial" w:cs="Arial"/>
                <w:color w:val="000000"/>
                <w:sz w:val="15"/>
                <w:shd w:val="clear" w:color="auto" w:fill="auto"/>
              </w:rPr>
              <w:t xml:space="preserve">Other (please specify):   </w:t>
            </w:r>
          </w:p>
        </w:tc>
        <w:tc>
          <w:tcPr>
            <w:tcW w:w="429" w:type="dxa"/>
            <w:tcBorders>
              <w:top w:val="single" w:sz="4" w:space="0" w:color="BFBFBF"/>
              <w:left w:val="nil"/>
              <w:bottom w:val="single" w:sz="4" w:space="0" w:color="BFBFBF"/>
              <w:right w:val="nil"/>
            </w:tcBorders>
          </w:tcPr>
          <w:p w14:paraId="48579D99" w14:textId="77777777" w:rsidR="00D50E0C" w:rsidRDefault="00D50E0C">
            <w:pPr>
              <w:spacing w:after="160"/>
              <w:ind w:left="0" w:firstLine="0"/>
              <w:jc w:val="left"/>
            </w:pPr>
          </w:p>
        </w:tc>
        <w:tc>
          <w:tcPr>
            <w:tcW w:w="3683" w:type="dxa"/>
            <w:tcBorders>
              <w:top w:val="single" w:sz="4" w:space="0" w:color="BFBFBF"/>
              <w:left w:val="nil"/>
              <w:bottom w:val="single" w:sz="4" w:space="0" w:color="BFBFBF"/>
              <w:right w:val="single" w:sz="4" w:space="0" w:color="BFBFBF"/>
            </w:tcBorders>
          </w:tcPr>
          <w:p w14:paraId="6445C75A" w14:textId="77777777" w:rsidR="00D50E0C" w:rsidRDefault="00D50E0C">
            <w:pPr>
              <w:spacing w:after="160"/>
              <w:ind w:left="0" w:firstLine="0"/>
              <w:jc w:val="left"/>
            </w:pPr>
          </w:p>
        </w:tc>
      </w:tr>
    </w:tbl>
    <w:p w14:paraId="2050C52D" w14:textId="087B997A" w:rsidR="00D50E0C" w:rsidRDefault="00000000" w:rsidP="00A455BA">
      <w:pPr>
        <w:spacing w:after="7662"/>
        <w:ind w:left="0" w:firstLine="0"/>
        <w:jc w:val="left"/>
      </w:pPr>
      <w:r>
        <w:rPr>
          <w:rFonts w:ascii="Arial" w:eastAsia="Arial" w:hAnsi="Arial" w:cs="Arial"/>
          <w:b/>
          <w:color w:val="000000"/>
          <w:shd w:val="clear" w:color="auto" w:fill="auto"/>
        </w:rPr>
        <w:t xml:space="preserve"> </w:t>
      </w:r>
    </w:p>
    <w:sectPr w:rsidR="00D50E0C">
      <w:headerReference w:type="even" r:id="rId8"/>
      <w:headerReference w:type="default" r:id="rId9"/>
      <w:headerReference w:type="first" r:id="rId10"/>
      <w:pgSz w:w="12240" w:h="15840"/>
      <w:pgMar w:top="3163" w:right="7720" w:bottom="2842" w:left="624" w:header="232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14A6D" w14:textId="77777777" w:rsidR="003D1A14" w:rsidRDefault="003D1A14">
      <w:pPr>
        <w:spacing w:after="0" w:line="240" w:lineRule="auto"/>
      </w:pPr>
      <w:r>
        <w:separator/>
      </w:r>
    </w:p>
  </w:endnote>
  <w:endnote w:type="continuationSeparator" w:id="0">
    <w:p w14:paraId="29D8D3D5" w14:textId="77777777" w:rsidR="003D1A14" w:rsidRDefault="003D1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A35E2" w14:textId="77777777" w:rsidR="003D1A14" w:rsidRDefault="003D1A14">
      <w:pPr>
        <w:spacing w:after="0" w:line="240" w:lineRule="auto"/>
      </w:pPr>
      <w:r>
        <w:separator/>
      </w:r>
    </w:p>
  </w:footnote>
  <w:footnote w:type="continuationSeparator" w:id="0">
    <w:p w14:paraId="6B04AAF9" w14:textId="77777777" w:rsidR="003D1A14" w:rsidRDefault="003D1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D23D" w14:textId="77777777" w:rsidR="00D50E0C" w:rsidRDefault="00000000">
    <w:pPr>
      <w:spacing w:after="0"/>
      <w:ind w:left="0" w:right="-3852" w:firstLine="0"/>
      <w:jc w:val="left"/>
    </w:pPr>
    <w:r>
      <w:rPr>
        <w:noProof/>
        <w:color w:val="000000"/>
        <w:sz w:val="22"/>
        <w:shd w:val="clear" w:color="auto" w:fill="auto"/>
      </w:rPr>
      <mc:AlternateContent>
        <mc:Choice Requires="wpg">
          <w:drawing>
            <wp:anchor distT="0" distB="0" distL="114300" distR="114300" simplePos="0" relativeHeight="251658240" behindDoc="0" locked="0" layoutInCell="1" allowOverlap="1" wp14:anchorId="108B3079" wp14:editId="46CF522C">
              <wp:simplePos x="0" y="0"/>
              <wp:positionH relativeFrom="page">
                <wp:posOffset>395935</wp:posOffset>
              </wp:positionH>
              <wp:positionV relativeFrom="page">
                <wp:posOffset>1478914</wp:posOffset>
              </wp:positionV>
              <wp:extent cx="23470" cy="124968"/>
              <wp:effectExtent l="0" t="0" r="0" b="0"/>
              <wp:wrapSquare wrapText="bothSides"/>
              <wp:docPr id="10701" name="Group 10701"/>
              <wp:cNvGraphicFramePr/>
              <a:graphic xmlns:a="http://schemas.openxmlformats.org/drawingml/2006/main">
                <a:graphicData uri="http://schemas.microsoft.com/office/word/2010/wordprocessingGroup">
                  <wpg:wgp>
                    <wpg:cNvGrpSpPr/>
                    <wpg:grpSpPr>
                      <a:xfrm>
                        <a:off x="0" y="0"/>
                        <a:ext cx="23470" cy="124968"/>
                        <a:chOff x="0" y="0"/>
                        <a:chExt cx="23470" cy="124968"/>
                      </a:xfrm>
                    </wpg:grpSpPr>
                    <wps:wsp>
                      <wps:cNvPr id="11111" name="Shape 11111"/>
                      <wps:cNvSpPr/>
                      <wps:spPr>
                        <a:xfrm>
                          <a:off x="0" y="0"/>
                          <a:ext cx="23470" cy="124968"/>
                        </a:xfrm>
                        <a:custGeom>
                          <a:avLst/>
                          <a:gdLst/>
                          <a:ahLst/>
                          <a:cxnLst/>
                          <a:rect l="0" t="0" r="0" b="0"/>
                          <a:pathLst>
                            <a:path w="23470" h="124968">
                              <a:moveTo>
                                <a:pt x="0" y="0"/>
                              </a:moveTo>
                              <a:lnTo>
                                <a:pt x="23470" y="0"/>
                              </a:lnTo>
                              <a:lnTo>
                                <a:pt x="23470" y="124968"/>
                              </a:lnTo>
                              <a:lnTo>
                                <a:pt x="0" y="124968"/>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g:wgp>
                </a:graphicData>
              </a:graphic>
            </wp:anchor>
          </w:drawing>
        </mc:Choice>
        <mc:Fallback xmlns:a="http://schemas.openxmlformats.org/drawingml/2006/main">
          <w:pict>
            <v:group id="Group 10701" style="width:1.848pt;height:9.84003pt;position:absolute;mso-position-horizontal-relative:page;mso-position-horizontal:absolute;margin-left:31.176pt;mso-position-vertical-relative:page;margin-top:116.45pt;" coordsize="234,1249">
              <v:shape id="Shape 11112" style="position:absolute;width:234;height:1249;left:0;top:0;" coordsize="23470,124968" path="m0,0l23470,0l23470,124968l0,124968l0,0">
                <v:stroke weight="0pt" endcap="flat" joinstyle="miter" miterlimit="10" on="false" color="#000000" opacity="0"/>
                <v:fill on="true" color="#e6e6e6"/>
              </v:shape>
              <w10:wrap type="square"/>
            </v:group>
          </w:pict>
        </mc:Fallback>
      </mc:AlternateContent>
    </w:r>
    <w:r>
      <w:rPr>
        <w:noProof/>
      </w:rPr>
      <w:drawing>
        <wp:anchor distT="0" distB="0" distL="114300" distR="114300" simplePos="0" relativeHeight="251659264" behindDoc="0" locked="0" layoutInCell="1" allowOverlap="0" wp14:anchorId="1A902F03" wp14:editId="28685571">
          <wp:simplePos x="0" y="0"/>
          <wp:positionH relativeFrom="page">
            <wp:posOffset>2983103</wp:posOffset>
          </wp:positionH>
          <wp:positionV relativeFrom="page">
            <wp:posOffset>1482814</wp:posOffset>
          </wp:positionV>
          <wp:extent cx="2226818" cy="478828"/>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226818" cy="478828"/>
                  </a:xfrm>
                  <a:prstGeom prst="rect">
                    <a:avLst/>
                  </a:prstGeom>
                </pic:spPr>
              </pic:pic>
            </a:graphicData>
          </a:graphic>
        </wp:anchor>
      </w:drawing>
    </w:r>
    <w:r>
      <w:rPr>
        <w:color w:val="000000"/>
        <w:shd w:val="clear" w:color="auto" w:fill="auto"/>
      </w:rPr>
      <w:t xml:space="preserve"> </w:t>
    </w:r>
    <w:r>
      <w:rPr>
        <w:rFonts w:ascii="Arial" w:eastAsia="Arial" w:hAnsi="Arial" w:cs="Arial"/>
        <w:i/>
        <w:color w:val="000000"/>
        <w:sz w:val="13"/>
        <w:shd w:val="clear" w:color="auto" w:fill="auto"/>
      </w:rPr>
      <w:t xml:space="preserve"> </w:t>
    </w:r>
    <w:r>
      <w:rPr>
        <w:rFonts w:ascii="Arial" w:eastAsia="Arial" w:hAnsi="Arial" w:cs="Arial"/>
        <w:i/>
        <w:color w:val="000000"/>
        <w:sz w:val="13"/>
        <w:shd w:val="clear" w:color="auto" w:fill="auto"/>
      </w:rPr>
      <w:tab/>
    </w:r>
    <w:r>
      <w:rPr>
        <w:color w:val="000000"/>
        <w:shd w:val="clear" w:color="auto" w:fill="auto"/>
      </w:rPr>
      <w:tab/>
      <w:t xml:space="preserve"> </w:t>
    </w:r>
  </w:p>
  <w:p w14:paraId="13AC4143" w14:textId="77777777" w:rsidR="00D50E0C" w:rsidRDefault="00000000">
    <w:r>
      <w:rPr>
        <w:noProof/>
        <w:color w:val="000000"/>
        <w:sz w:val="22"/>
        <w:shd w:val="clear" w:color="auto" w:fill="auto"/>
      </w:rPr>
      <mc:AlternateContent>
        <mc:Choice Requires="wpg">
          <w:drawing>
            <wp:anchor distT="0" distB="0" distL="114300" distR="114300" simplePos="0" relativeHeight="251660288" behindDoc="1" locked="0" layoutInCell="1" allowOverlap="1" wp14:anchorId="45A2913D" wp14:editId="08AAAC0D">
              <wp:simplePos x="0" y="0"/>
              <wp:positionH relativeFrom="page">
                <wp:posOffset>5357749</wp:posOffset>
              </wp:positionH>
              <wp:positionV relativeFrom="page">
                <wp:posOffset>1347597</wp:posOffset>
              </wp:positionV>
              <wp:extent cx="2411603" cy="7360286"/>
              <wp:effectExtent l="0" t="0" r="0" b="0"/>
              <wp:wrapNone/>
              <wp:docPr id="10705" name="Group 10705"/>
              <wp:cNvGraphicFramePr/>
              <a:graphic xmlns:a="http://schemas.openxmlformats.org/drawingml/2006/main">
                <a:graphicData uri="http://schemas.microsoft.com/office/word/2010/wordprocessingGroup">
                  <wpg:wgp>
                    <wpg:cNvGrpSpPr/>
                    <wpg:grpSpPr>
                      <a:xfrm>
                        <a:off x="0" y="0"/>
                        <a:ext cx="2411603" cy="7360286"/>
                        <a:chOff x="0" y="0"/>
                        <a:chExt cx="2411603" cy="7360286"/>
                      </a:xfrm>
                    </wpg:grpSpPr>
                    <wps:wsp>
                      <wps:cNvPr id="11113" name="Shape 11113"/>
                      <wps:cNvSpPr/>
                      <wps:spPr>
                        <a:xfrm>
                          <a:off x="0" y="0"/>
                          <a:ext cx="2411603" cy="7360286"/>
                        </a:xfrm>
                        <a:custGeom>
                          <a:avLst/>
                          <a:gdLst/>
                          <a:ahLst/>
                          <a:cxnLst/>
                          <a:rect l="0" t="0" r="0" b="0"/>
                          <a:pathLst>
                            <a:path w="2411603" h="7360286">
                              <a:moveTo>
                                <a:pt x="0" y="0"/>
                              </a:moveTo>
                              <a:lnTo>
                                <a:pt x="2411603" y="0"/>
                              </a:lnTo>
                              <a:lnTo>
                                <a:pt x="2411603" y="7360286"/>
                              </a:lnTo>
                              <a:lnTo>
                                <a:pt x="0" y="736028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0705" style="width:189.89pt;height:579.55pt;position:absolute;z-index:-2147483648;mso-position-horizontal-relative:page;mso-position-horizontal:absolute;margin-left:421.87pt;mso-position-vertical-relative:page;margin-top:106.11pt;" coordsize="24116,73602">
              <v:shape id="Shape 11114" style="position:absolute;width:24116;height:73602;left:0;top:0;" coordsize="2411603,7360286" path="m0,0l2411603,0l2411603,7360286l0,7360286l0,0">
                <v:stroke weight="0pt" endcap="flat" joinstyle="miter" miterlimit="10" on="false" color="#000000" opacity="0"/>
                <v:fill on="true" color="#f2f2f2"/>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25302" w14:textId="77777777" w:rsidR="00D50E0C" w:rsidRDefault="00000000">
    <w:pPr>
      <w:spacing w:after="0"/>
      <w:ind w:left="0" w:right="-3852" w:firstLine="0"/>
      <w:jc w:val="left"/>
    </w:pPr>
    <w:r>
      <w:rPr>
        <w:noProof/>
        <w:color w:val="000000"/>
        <w:sz w:val="22"/>
        <w:shd w:val="clear" w:color="auto" w:fill="auto"/>
      </w:rPr>
      <mc:AlternateContent>
        <mc:Choice Requires="wpg">
          <w:drawing>
            <wp:anchor distT="0" distB="0" distL="114300" distR="114300" simplePos="0" relativeHeight="251661312" behindDoc="0" locked="0" layoutInCell="1" allowOverlap="1" wp14:anchorId="16972EDD" wp14:editId="40ED9A58">
              <wp:simplePos x="0" y="0"/>
              <wp:positionH relativeFrom="page">
                <wp:posOffset>395935</wp:posOffset>
              </wp:positionH>
              <wp:positionV relativeFrom="page">
                <wp:posOffset>1478914</wp:posOffset>
              </wp:positionV>
              <wp:extent cx="23470" cy="124968"/>
              <wp:effectExtent l="0" t="0" r="0" b="0"/>
              <wp:wrapSquare wrapText="bothSides"/>
              <wp:docPr id="10685" name="Group 10685"/>
              <wp:cNvGraphicFramePr/>
              <a:graphic xmlns:a="http://schemas.openxmlformats.org/drawingml/2006/main">
                <a:graphicData uri="http://schemas.microsoft.com/office/word/2010/wordprocessingGroup">
                  <wpg:wgp>
                    <wpg:cNvGrpSpPr/>
                    <wpg:grpSpPr>
                      <a:xfrm>
                        <a:off x="0" y="0"/>
                        <a:ext cx="23470" cy="124968"/>
                        <a:chOff x="0" y="0"/>
                        <a:chExt cx="23470" cy="124968"/>
                      </a:xfrm>
                    </wpg:grpSpPr>
                    <wps:wsp>
                      <wps:cNvPr id="11107" name="Shape 11107"/>
                      <wps:cNvSpPr/>
                      <wps:spPr>
                        <a:xfrm>
                          <a:off x="0" y="0"/>
                          <a:ext cx="23470" cy="124968"/>
                        </a:xfrm>
                        <a:custGeom>
                          <a:avLst/>
                          <a:gdLst/>
                          <a:ahLst/>
                          <a:cxnLst/>
                          <a:rect l="0" t="0" r="0" b="0"/>
                          <a:pathLst>
                            <a:path w="23470" h="124968">
                              <a:moveTo>
                                <a:pt x="0" y="0"/>
                              </a:moveTo>
                              <a:lnTo>
                                <a:pt x="23470" y="0"/>
                              </a:lnTo>
                              <a:lnTo>
                                <a:pt x="23470" y="124968"/>
                              </a:lnTo>
                              <a:lnTo>
                                <a:pt x="0" y="124968"/>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g:wgp>
                </a:graphicData>
              </a:graphic>
            </wp:anchor>
          </w:drawing>
        </mc:Choice>
        <mc:Fallback xmlns:a="http://schemas.openxmlformats.org/drawingml/2006/main">
          <w:pict>
            <v:group id="Group 10685" style="width:1.848pt;height:9.84003pt;position:absolute;mso-position-horizontal-relative:page;mso-position-horizontal:absolute;margin-left:31.176pt;mso-position-vertical-relative:page;margin-top:116.45pt;" coordsize="234,1249">
              <v:shape id="Shape 11108" style="position:absolute;width:234;height:1249;left:0;top:0;" coordsize="23470,124968" path="m0,0l23470,0l23470,124968l0,124968l0,0">
                <v:stroke weight="0pt" endcap="flat" joinstyle="miter" miterlimit="10" on="false" color="#000000" opacity="0"/>
                <v:fill on="true" color="#e6e6e6"/>
              </v:shape>
              <w10:wrap type="square"/>
            </v:group>
          </w:pict>
        </mc:Fallback>
      </mc:AlternateContent>
    </w:r>
    <w:r>
      <w:rPr>
        <w:noProof/>
      </w:rPr>
      <w:drawing>
        <wp:anchor distT="0" distB="0" distL="114300" distR="114300" simplePos="0" relativeHeight="251662336" behindDoc="0" locked="0" layoutInCell="1" allowOverlap="0" wp14:anchorId="7646F570" wp14:editId="1B42B0DE">
          <wp:simplePos x="0" y="0"/>
          <wp:positionH relativeFrom="page">
            <wp:posOffset>2983103</wp:posOffset>
          </wp:positionH>
          <wp:positionV relativeFrom="page">
            <wp:posOffset>1482814</wp:posOffset>
          </wp:positionV>
          <wp:extent cx="2226818" cy="478828"/>
          <wp:effectExtent l="0" t="0" r="0" b="0"/>
          <wp:wrapSquare wrapText="bothSides"/>
          <wp:docPr id="1466876310" name="Picture 1466876310"/>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226818" cy="478828"/>
                  </a:xfrm>
                  <a:prstGeom prst="rect">
                    <a:avLst/>
                  </a:prstGeom>
                </pic:spPr>
              </pic:pic>
            </a:graphicData>
          </a:graphic>
        </wp:anchor>
      </w:drawing>
    </w:r>
    <w:r>
      <w:rPr>
        <w:color w:val="000000"/>
        <w:shd w:val="clear" w:color="auto" w:fill="auto"/>
      </w:rPr>
      <w:t xml:space="preserve"> </w:t>
    </w:r>
    <w:r>
      <w:rPr>
        <w:rFonts w:ascii="Arial" w:eastAsia="Arial" w:hAnsi="Arial" w:cs="Arial"/>
        <w:i/>
        <w:color w:val="000000"/>
        <w:sz w:val="13"/>
        <w:shd w:val="clear" w:color="auto" w:fill="auto"/>
      </w:rPr>
      <w:t xml:space="preserve"> </w:t>
    </w:r>
    <w:r>
      <w:rPr>
        <w:rFonts w:ascii="Arial" w:eastAsia="Arial" w:hAnsi="Arial" w:cs="Arial"/>
        <w:i/>
        <w:color w:val="000000"/>
        <w:sz w:val="13"/>
        <w:shd w:val="clear" w:color="auto" w:fill="auto"/>
      </w:rPr>
      <w:tab/>
    </w:r>
    <w:r>
      <w:rPr>
        <w:color w:val="000000"/>
        <w:shd w:val="clear" w:color="auto" w:fill="auto"/>
      </w:rPr>
      <w:tab/>
      <w:t xml:space="preserve"> </w:t>
    </w:r>
  </w:p>
  <w:p w14:paraId="3E676DC9" w14:textId="77777777" w:rsidR="00D50E0C" w:rsidRDefault="00000000">
    <w:r>
      <w:rPr>
        <w:noProof/>
        <w:color w:val="000000"/>
        <w:sz w:val="22"/>
        <w:shd w:val="clear" w:color="auto" w:fill="auto"/>
      </w:rPr>
      <mc:AlternateContent>
        <mc:Choice Requires="wpg">
          <w:drawing>
            <wp:anchor distT="0" distB="0" distL="114300" distR="114300" simplePos="0" relativeHeight="251663360" behindDoc="1" locked="0" layoutInCell="1" allowOverlap="1" wp14:anchorId="6887ECC5" wp14:editId="41931D47">
              <wp:simplePos x="0" y="0"/>
              <wp:positionH relativeFrom="page">
                <wp:posOffset>5357749</wp:posOffset>
              </wp:positionH>
              <wp:positionV relativeFrom="page">
                <wp:posOffset>1347597</wp:posOffset>
              </wp:positionV>
              <wp:extent cx="2411603" cy="7360286"/>
              <wp:effectExtent l="0" t="0" r="0" b="0"/>
              <wp:wrapNone/>
              <wp:docPr id="10689" name="Group 10689"/>
              <wp:cNvGraphicFramePr/>
              <a:graphic xmlns:a="http://schemas.openxmlformats.org/drawingml/2006/main">
                <a:graphicData uri="http://schemas.microsoft.com/office/word/2010/wordprocessingGroup">
                  <wpg:wgp>
                    <wpg:cNvGrpSpPr/>
                    <wpg:grpSpPr>
                      <a:xfrm>
                        <a:off x="0" y="0"/>
                        <a:ext cx="2411603" cy="7360286"/>
                        <a:chOff x="0" y="0"/>
                        <a:chExt cx="2411603" cy="7360286"/>
                      </a:xfrm>
                    </wpg:grpSpPr>
                    <wps:wsp>
                      <wps:cNvPr id="11109" name="Shape 11109"/>
                      <wps:cNvSpPr/>
                      <wps:spPr>
                        <a:xfrm>
                          <a:off x="0" y="0"/>
                          <a:ext cx="2411603" cy="7360286"/>
                        </a:xfrm>
                        <a:custGeom>
                          <a:avLst/>
                          <a:gdLst/>
                          <a:ahLst/>
                          <a:cxnLst/>
                          <a:rect l="0" t="0" r="0" b="0"/>
                          <a:pathLst>
                            <a:path w="2411603" h="7360286">
                              <a:moveTo>
                                <a:pt x="0" y="0"/>
                              </a:moveTo>
                              <a:lnTo>
                                <a:pt x="2411603" y="0"/>
                              </a:lnTo>
                              <a:lnTo>
                                <a:pt x="2411603" y="7360286"/>
                              </a:lnTo>
                              <a:lnTo>
                                <a:pt x="0" y="736028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0689" style="width:189.89pt;height:579.55pt;position:absolute;z-index:-2147483648;mso-position-horizontal-relative:page;mso-position-horizontal:absolute;margin-left:421.87pt;mso-position-vertical-relative:page;margin-top:106.11pt;" coordsize="24116,73602">
              <v:shape id="Shape 11110" style="position:absolute;width:24116;height:73602;left:0;top:0;" coordsize="2411603,7360286" path="m0,0l2411603,0l2411603,7360286l0,7360286l0,0">
                <v:stroke weight="0pt" endcap="flat" joinstyle="miter" miterlimit="10" on="false" color="#000000" opacity="0"/>
                <v:fill on="true" color="#f2f2f2"/>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C3D95" w14:textId="77777777" w:rsidR="00D50E0C" w:rsidRDefault="00000000">
    <w:pPr>
      <w:spacing w:after="0"/>
      <w:ind w:left="0" w:right="-3852" w:firstLine="0"/>
      <w:jc w:val="left"/>
    </w:pPr>
    <w:r>
      <w:rPr>
        <w:noProof/>
        <w:color w:val="000000"/>
        <w:sz w:val="22"/>
        <w:shd w:val="clear" w:color="auto" w:fill="auto"/>
      </w:rPr>
      <mc:AlternateContent>
        <mc:Choice Requires="wpg">
          <w:drawing>
            <wp:anchor distT="0" distB="0" distL="114300" distR="114300" simplePos="0" relativeHeight="251664384" behindDoc="0" locked="0" layoutInCell="1" allowOverlap="1" wp14:anchorId="43D71338" wp14:editId="2D0930CC">
              <wp:simplePos x="0" y="0"/>
              <wp:positionH relativeFrom="page">
                <wp:posOffset>395935</wp:posOffset>
              </wp:positionH>
              <wp:positionV relativeFrom="page">
                <wp:posOffset>1478914</wp:posOffset>
              </wp:positionV>
              <wp:extent cx="23470" cy="124968"/>
              <wp:effectExtent l="0" t="0" r="0" b="0"/>
              <wp:wrapSquare wrapText="bothSides"/>
              <wp:docPr id="10669" name="Group 10669"/>
              <wp:cNvGraphicFramePr/>
              <a:graphic xmlns:a="http://schemas.openxmlformats.org/drawingml/2006/main">
                <a:graphicData uri="http://schemas.microsoft.com/office/word/2010/wordprocessingGroup">
                  <wpg:wgp>
                    <wpg:cNvGrpSpPr/>
                    <wpg:grpSpPr>
                      <a:xfrm>
                        <a:off x="0" y="0"/>
                        <a:ext cx="23470" cy="124968"/>
                        <a:chOff x="0" y="0"/>
                        <a:chExt cx="23470" cy="124968"/>
                      </a:xfrm>
                    </wpg:grpSpPr>
                    <wps:wsp>
                      <wps:cNvPr id="11103" name="Shape 11103"/>
                      <wps:cNvSpPr/>
                      <wps:spPr>
                        <a:xfrm>
                          <a:off x="0" y="0"/>
                          <a:ext cx="23470" cy="124968"/>
                        </a:xfrm>
                        <a:custGeom>
                          <a:avLst/>
                          <a:gdLst/>
                          <a:ahLst/>
                          <a:cxnLst/>
                          <a:rect l="0" t="0" r="0" b="0"/>
                          <a:pathLst>
                            <a:path w="23470" h="124968">
                              <a:moveTo>
                                <a:pt x="0" y="0"/>
                              </a:moveTo>
                              <a:lnTo>
                                <a:pt x="23470" y="0"/>
                              </a:lnTo>
                              <a:lnTo>
                                <a:pt x="23470" y="124968"/>
                              </a:lnTo>
                              <a:lnTo>
                                <a:pt x="0" y="124968"/>
                              </a:lnTo>
                              <a:lnTo>
                                <a:pt x="0" y="0"/>
                              </a:lnTo>
                            </a:path>
                          </a:pathLst>
                        </a:custGeom>
                        <a:ln w="0" cap="flat">
                          <a:miter lim="127000"/>
                        </a:ln>
                      </wps:spPr>
                      <wps:style>
                        <a:lnRef idx="0">
                          <a:srgbClr val="000000">
                            <a:alpha val="0"/>
                          </a:srgbClr>
                        </a:lnRef>
                        <a:fillRef idx="1">
                          <a:srgbClr val="E6E6E6"/>
                        </a:fillRef>
                        <a:effectRef idx="0">
                          <a:scrgbClr r="0" g="0" b="0"/>
                        </a:effectRef>
                        <a:fontRef idx="none"/>
                      </wps:style>
                      <wps:bodyPr/>
                    </wps:wsp>
                  </wpg:wgp>
                </a:graphicData>
              </a:graphic>
            </wp:anchor>
          </w:drawing>
        </mc:Choice>
        <mc:Fallback xmlns:a="http://schemas.openxmlformats.org/drawingml/2006/main">
          <w:pict>
            <v:group id="Group 10669" style="width:1.848pt;height:9.84003pt;position:absolute;mso-position-horizontal-relative:page;mso-position-horizontal:absolute;margin-left:31.176pt;mso-position-vertical-relative:page;margin-top:116.45pt;" coordsize="234,1249">
              <v:shape id="Shape 11104" style="position:absolute;width:234;height:1249;left:0;top:0;" coordsize="23470,124968" path="m0,0l23470,0l23470,124968l0,124968l0,0">
                <v:stroke weight="0pt" endcap="flat" joinstyle="miter" miterlimit="10" on="false" color="#000000" opacity="0"/>
                <v:fill on="true" color="#e6e6e6"/>
              </v:shape>
              <w10:wrap type="square"/>
            </v:group>
          </w:pict>
        </mc:Fallback>
      </mc:AlternateContent>
    </w:r>
    <w:r>
      <w:rPr>
        <w:noProof/>
      </w:rPr>
      <w:drawing>
        <wp:anchor distT="0" distB="0" distL="114300" distR="114300" simplePos="0" relativeHeight="251665408" behindDoc="0" locked="0" layoutInCell="1" allowOverlap="0" wp14:anchorId="54A1D9B3" wp14:editId="60298ED4">
          <wp:simplePos x="0" y="0"/>
          <wp:positionH relativeFrom="page">
            <wp:posOffset>2983103</wp:posOffset>
          </wp:positionH>
          <wp:positionV relativeFrom="page">
            <wp:posOffset>1482814</wp:posOffset>
          </wp:positionV>
          <wp:extent cx="2226818" cy="478828"/>
          <wp:effectExtent l="0" t="0" r="0" b="0"/>
          <wp:wrapSquare wrapText="bothSides"/>
          <wp:docPr id="2123181306" name="Picture 212318130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226818" cy="478828"/>
                  </a:xfrm>
                  <a:prstGeom prst="rect">
                    <a:avLst/>
                  </a:prstGeom>
                </pic:spPr>
              </pic:pic>
            </a:graphicData>
          </a:graphic>
        </wp:anchor>
      </w:drawing>
    </w:r>
    <w:r>
      <w:rPr>
        <w:color w:val="000000"/>
        <w:shd w:val="clear" w:color="auto" w:fill="auto"/>
      </w:rPr>
      <w:t xml:space="preserve"> </w:t>
    </w:r>
    <w:r>
      <w:rPr>
        <w:rFonts w:ascii="Arial" w:eastAsia="Arial" w:hAnsi="Arial" w:cs="Arial"/>
        <w:i/>
        <w:color w:val="000000"/>
        <w:sz w:val="13"/>
        <w:shd w:val="clear" w:color="auto" w:fill="auto"/>
      </w:rPr>
      <w:t xml:space="preserve"> </w:t>
    </w:r>
    <w:r>
      <w:rPr>
        <w:rFonts w:ascii="Arial" w:eastAsia="Arial" w:hAnsi="Arial" w:cs="Arial"/>
        <w:i/>
        <w:color w:val="000000"/>
        <w:sz w:val="13"/>
        <w:shd w:val="clear" w:color="auto" w:fill="auto"/>
      </w:rPr>
      <w:tab/>
    </w:r>
    <w:r>
      <w:rPr>
        <w:color w:val="000000"/>
        <w:shd w:val="clear" w:color="auto" w:fill="auto"/>
      </w:rPr>
      <w:tab/>
      <w:t xml:space="preserve"> </w:t>
    </w:r>
  </w:p>
  <w:p w14:paraId="75C32882" w14:textId="77777777" w:rsidR="00D50E0C" w:rsidRDefault="00000000">
    <w:r>
      <w:rPr>
        <w:noProof/>
        <w:color w:val="000000"/>
        <w:sz w:val="22"/>
        <w:shd w:val="clear" w:color="auto" w:fill="auto"/>
      </w:rPr>
      <mc:AlternateContent>
        <mc:Choice Requires="wpg">
          <w:drawing>
            <wp:anchor distT="0" distB="0" distL="114300" distR="114300" simplePos="0" relativeHeight="251666432" behindDoc="1" locked="0" layoutInCell="1" allowOverlap="1" wp14:anchorId="35593CF3" wp14:editId="3B83F944">
              <wp:simplePos x="0" y="0"/>
              <wp:positionH relativeFrom="page">
                <wp:posOffset>5357749</wp:posOffset>
              </wp:positionH>
              <wp:positionV relativeFrom="page">
                <wp:posOffset>1347597</wp:posOffset>
              </wp:positionV>
              <wp:extent cx="2411603" cy="7360286"/>
              <wp:effectExtent l="0" t="0" r="0" b="0"/>
              <wp:wrapNone/>
              <wp:docPr id="10673" name="Group 10673"/>
              <wp:cNvGraphicFramePr/>
              <a:graphic xmlns:a="http://schemas.openxmlformats.org/drawingml/2006/main">
                <a:graphicData uri="http://schemas.microsoft.com/office/word/2010/wordprocessingGroup">
                  <wpg:wgp>
                    <wpg:cNvGrpSpPr/>
                    <wpg:grpSpPr>
                      <a:xfrm>
                        <a:off x="0" y="0"/>
                        <a:ext cx="2411603" cy="7360286"/>
                        <a:chOff x="0" y="0"/>
                        <a:chExt cx="2411603" cy="7360286"/>
                      </a:xfrm>
                    </wpg:grpSpPr>
                    <wps:wsp>
                      <wps:cNvPr id="11105" name="Shape 11105"/>
                      <wps:cNvSpPr/>
                      <wps:spPr>
                        <a:xfrm>
                          <a:off x="0" y="0"/>
                          <a:ext cx="2411603" cy="7360286"/>
                        </a:xfrm>
                        <a:custGeom>
                          <a:avLst/>
                          <a:gdLst/>
                          <a:ahLst/>
                          <a:cxnLst/>
                          <a:rect l="0" t="0" r="0" b="0"/>
                          <a:pathLst>
                            <a:path w="2411603" h="7360286">
                              <a:moveTo>
                                <a:pt x="0" y="0"/>
                              </a:moveTo>
                              <a:lnTo>
                                <a:pt x="2411603" y="0"/>
                              </a:lnTo>
                              <a:lnTo>
                                <a:pt x="2411603" y="7360286"/>
                              </a:lnTo>
                              <a:lnTo>
                                <a:pt x="0" y="736028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0673" style="width:189.89pt;height:579.55pt;position:absolute;z-index:-2147483648;mso-position-horizontal-relative:page;mso-position-horizontal:absolute;margin-left:421.87pt;mso-position-vertical-relative:page;margin-top:106.11pt;" coordsize="24116,73602">
              <v:shape id="Shape 11106" style="position:absolute;width:24116;height:73602;left:0;top:0;" coordsize="2411603,7360286" path="m0,0l2411603,0l2411603,7360286l0,7360286l0,0">
                <v:stroke weight="0pt" endcap="flat" joinstyle="miter" miterlimit="10" on="false" color="#000000" opacity="0"/>
                <v:fill on="true" color="#f2f2f2"/>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350E5"/>
    <w:multiLevelType w:val="hybridMultilevel"/>
    <w:tmpl w:val="CBC86F5E"/>
    <w:lvl w:ilvl="0" w:tplc="C4E06546">
      <w:start w:val="1"/>
      <w:numFmt w:val="bullet"/>
      <w:lvlText w:val="•"/>
      <w:lvlJc w:val="left"/>
      <w:pPr>
        <w:ind w:left="2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4EC9038">
      <w:start w:val="1"/>
      <w:numFmt w:val="bullet"/>
      <w:lvlText w:val="o"/>
      <w:lvlJc w:val="left"/>
      <w:pPr>
        <w:ind w:left="115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2E0C0AA">
      <w:start w:val="1"/>
      <w:numFmt w:val="bullet"/>
      <w:lvlText w:val="▪"/>
      <w:lvlJc w:val="left"/>
      <w:pPr>
        <w:ind w:left="187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F01C2582">
      <w:start w:val="1"/>
      <w:numFmt w:val="bullet"/>
      <w:lvlText w:val="•"/>
      <w:lvlJc w:val="left"/>
      <w:pPr>
        <w:ind w:left="25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B9A8B60">
      <w:start w:val="1"/>
      <w:numFmt w:val="bullet"/>
      <w:lvlText w:val="o"/>
      <w:lvlJc w:val="left"/>
      <w:pPr>
        <w:ind w:left="331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4B84FE2">
      <w:start w:val="1"/>
      <w:numFmt w:val="bullet"/>
      <w:lvlText w:val="▪"/>
      <w:lvlJc w:val="left"/>
      <w:pPr>
        <w:ind w:left="403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82A9162">
      <w:start w:val="1"/>
      <w:numFmt w:val="bullet"/>
      <w:lvlText w:val="•"/>
      <w:lvlJc w:val="left"/>
      <w:pPr>
        <w:ind w:left="47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A7CA828">
      <w:start w:val="1"/>
      <w:numFmt w:val="bullet"/>
      <w:lvlText w:val="o"/>
      <w:lvlJc w:val="left"/>
      <w:pPr>
        <w:ind w:left="547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578587E">
      <w:start w:val="1"/>
      <w:numFmt w:val="bullet"/>
      <w:lvlText w:val="▪"/>
      <w:lvlJc w:val="left"/>
      <w:pPr>
        <w:ind w:left="619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7C692691"/>
    <w:multiLevelType w:val="hybridMultilevel"/>
    <w:tmpl w:val="9790DABC"/>
    <w:lvl w:ilvl="0" w:tplc="E5825508">
      <w:start w:val="1"/>
      <w:numFmt w:val="bullet"/>
      <w:lvlText w:val="◼"/>
      <w:lvlJc w:val="left"/>
      <w:pPr>
        <w:ind w:left="527"/>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1" w:tplc="705277D8">
      <w:start w:val="1"/>
      <w:numFmt w:val="bullet"/>
      <w:lvlText w:val="o"/>
      <w:lvlJc w:val="left"/>
      <w:pPr>
        <w:ind w:left="142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2" w:tplc="3FD094E8">
      <w:start w:val="1"/>
      <w:numFmt w:val="bullet"/>
      <w:lvlText w:val="▪"/>
      <w:lvlJc w:val="left"/>
      <w:pPr>
        <w:ind w:left="214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3" w:tplc="05F60570">
      <w:start w:val="1"/>
      <w:numFmt w:val="bullet"/>
      <w:lvlText w:val="•"/>
      <w:lvlJc w:val="left"/>
      <w:pPr>
        <w:ind w:left="286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4" w:tplc="FA22AD38">
      <w:start w:val="1"/>
      <w:numFmt w:val="bullet"/>
      <w:lvlText w:val="o"/>
      <w:lvlJc w:val="left"/>
      <w:pPr>
        <w:ind w:left="358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5" w:tplc="F15C1BC4">
      <w:start w:val="1"/>
      <w:numFmt w:val="bullet"/>
      <w:lvlText w:val="▪"/>
      <w:lvlJc w:val="left"/>
      <w:pPr>
        <w:ind w:left="430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6" w:tplc="B2DC1904">
      <w:start w:val="1"/>
      <w:numFmt w:val="bullet"/>
      <w:lvlText w:val="•"/>
      <w:lvlJc w:val="left"/>
      <w:pPr>
        <w:ind w:left="502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7" w:tplc="F91AEE2C">
      <w:start w:val="1"/>
      <w:numFmt w:val="bullet"/>
      <w:lvlText w:val="o"/>
      <w:lvlJc w:val="left"/>
      <w:pPr>
        <w:ind w:left="574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lvl w:ilvl="8" w:tplc="D4FEB5CA">
      <w:start w:val="1"/>
      <w:numFmt w:val="bullet"/>
      <w:lvlText w:val="▪"/>
      <w:lvlJc w:val="left"/>
      <w:pPr>
        <w:ind w:left="6462"/>
      </w:pPr>
      <w:rPr>
        <w:rFonts w:ascii="Wingdings" w:eastAsia="Wingdings" w:hAnsi="Wingdings" w:cs="Wingdings"/>
        <w:b w:val="0"/>
        <w:i w:val="0"/>
        <w:strike w:val="0"/>
        <w:dstrike w:val="0"/>
        <w:color w:val="000000"/>
        <w:sz w:val="12"/>
        <w:szCs w:val="12"/>
        <w:u w:val="none" w:color="000000"/>
        <w:bdr w:val="none" w:sz="0" w:space="0" w:color="auto"/>
        <w:shd w:val="clear" w:color="auto" w:fill="auto"/>
        <w:vertAlign w:val="baseline"/>
      </w:rPr>
    </w:lvl>
  </w:abstractNum>
  <w:num w:numId="1" w16cid:durableId="2046128536">
    <w:abstractNumId w:val="0"/>
  </w:num>
  <w:num w:numId="2" w16cid:durableId="40059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E0C"/>
    <w:rsid w:val="003D1A14"/>
    <w:rsid w:val="008C7929"/>
    <w:rsid w:val="00A455BA"/>
    <w:rsid w:val="00C81F1E"/>
    <w:rsid w:val="00D50E0C"/>
    <w:rsid w:val="00D930D0"/>
    <w:rsid w:val="00DA4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931C7"/>
  <w15:docId w15:val="{3A785A6A-140F-433F-B089-9D9F01BD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9" w:lineRule="auto"/>
      <w:ind w:left="10" w:hanging="10"/>
      <w:jc w:val="right"/>
    </w:pPr>
    <w:rPr>
      <w:rFonts w:ascii="Calibri" w:eastAsia="Calibri" w:hAnsi="Calibri" w:cs="Calibri"/>
      <w:color w:val="2B579A"/>
      <w:sz w:val="16"/>
      <w:shd w:val="clear" w:color="auto" w:fill="E6E6E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1060</Words>
  <Characters>6291</Characters>
  <Application>Microsoft Office Word</Application>
  <DocSecurity>0</DocSecurity>
  <Lines>216</Lines>
  <Paragraphs>129</Paragraphs>
  <ScaleCrop>false</ScaleCrop>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Nairne - Oxfordshire County Council</dc:creator>
  <cp:keywords/>
  <cp:lastModifiedBy>Abdul-Jaleel, Jannath - Oxfordshire County Council</cp:lastModifiedBy>
  <cp:revision>3</cp:revision>
  <dcterms:created xsi:type="dcterms:W3CDTF">2026-11-05T18:04:00Z</dcterms:created>
  <dcterms:modified xsi:type="dcterms:W3CDTF">2026-11-06T15:01:00Z</dcterms:modified>
</cp:coreProperties>
</file>