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97" w:type="dxa"/>
        <w:tblInd w:w="-4" w:type="dxa"/>
        <w:tblCellMar>
          <w:top w:w="55" w:type="dxa"/>
          <w:left w:w="109" w:type="dxa"/>
          <w:right w:w="40" w:type="dxa"/>
        </w:tblCellMar>
        <w:tblLook w:val="04A0" w:firstRow="1" w:lastRow="0" w:firstColumn="1" w:lastColumn="0" w:noHBand="0" w:noVBand="1"/>
      </w:tblPr>
      <w:tblGrid>
        <w:gridCol w:w="2684"/>
        <w:gridCol w:w="7913"/>
      </w:tblGrid>
      <w:tr w:rsidR="00D371E4" w14:paraId="1DD9561A" w14:textId="77777777">
        <w:trPr>
          <w:trHeight w:val="419"/>
        </w:trPr>
        <w:tc>
          <w:tcPr>
            <w:tcW w:w="10597" w:type="dxa"/>
            <w:gridSpan w:val="2"/>
            <w:tcBorders>
              <w:top w:val="single" w:sz="4" w:space="0" w:color="000000"/>
              <w:left w:val="single" w:sz="4" w:space="0" w:color="000000"/>
              <w:bottom w:val="single" w:sz="4" w:space="0" w:color="000000"/>
              <w:right w:val="single" w:sz="4" w:space="0" w:color="000000"/>
            </w:tcBorders>
            <w:shd w:val="clear" w:color="auto" w:fill="1F4E79"/>
          </w:tcPr>
          <w:p w14:paraId="4F12C340"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b/>
                <w:color w:val="FFFFFF"/>
                <w:sz w:val="36"/>
              </w:rPr>
              <w:t>Job Summary Overview</w:t>
            </w:r>
            <w:r>
              <w:rPr>
                <w:b/>
                <w:sz w:val="36"/>
              </w:rPr>
              <w:t xml:space="preserve"> </w:t>
            </w:r>
          </w:p>
        </w:tc>
      </w:tr>
      <w:tr w:rsidR="00D371E4" w14:paraId="137131F8" w14:textId="77777777">
        <w:trPr>
          <w:trHeight w:val="340"/>
        </w:trPr>
        <w:tc>
          <w:tcPr>
            <w:tcW w:w="2684" w:type="dxa"/>
            <w:tcBorders>
              <w:top w:val="single" w:sz="4" w:space="0" w:color="000000"/>
              <w:left w:val="single" w:sz="4" w:space="0" w:color="000000"/>
              <w:bottom w:val="single" w:sz="4" w:space="0" w:color="000000"/>
              <w:right w:val="single" w:sz="4" w:space="0" w:color="000000"/>
            </w:tcBorders>
            <w:shd w:val="clear" w:color="auto" w:fill="1F4E79"/>
          </w:tcPr>
          <w:p w14:paraId="35C8F3D8"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Job title </w:t>
            </w:r>
          </w:p>
        </w:tc>
        <w:tc>
          <w:tcPr>
            <w:tcW w:w="7913" w:type="dxa"/>
            <w:tcBorders>
              <w:top w:val="single" w:sz="4" w:space="0" w:color="000000"/>
              <w:left w:val="single" w:sz="4" w:space="0" w:color="000000"/>
              <w:bottom w:val="single" w:sz="4" w:space="0" w:color="000000"/>
              <w:right w:val="single" w:sz="4" w:space="0" w:color="000000"/>
            </w:tcBorders>
          </w:tcPr>
          <w:p w14:paraId="793F7B7C" w14:textId="781621C7" w:rsidR="00D371E4" w:rsidRDefault="00222C72">
            <w:pPr>
              <w:pBdr>
                <w:top w:val="none" w:sz="0" w:space="0" w:color="auto"/>
                <w:left w:val="none" w:sz="0" w:space="0" w:color="auto"/>
                <w:bottom w:val="none" w:sz="0" w:space="0" w:color="auto"/>
                <w:right w:val="none" w:sz="0" w:space="0" w:color="auto"/>
              </w:pBdr>
              <w:spacing w:after="0" w:line="259" w:lineRule="auto"/>
              <w:ind w:left="3" w:firstLine="0"/>
            </w:pPr>
            <w:r>
              <w:t xml:space="preserve">Senior Technical Officer </w:t>
            </w:r>
            <w:r w:rsidR="003C331D">
              <w:t>– Data and Insights Specialist</w:t>
            </w:r>
          </w:p>
        </w:tc>
      </w:tr>
      <w:tr w:rsidR="00D371E4" w14:paraId="3EFF896B" w14:textId="77777777">
        <w:trPr>
          <w:trHeight w:val="450"/>
        </w:trPr>
        <w:tc>
          <w:tcPr>
            <w:tcW w:w="2684" w:type="dxa"/>
            <w:tcBorders>
              <w:top w:val="single" w:sz="4" w:space="0" w:color="000000"/>
              <w:left w:val="single" w:sz="4" w:space="0" w:color="000000"/>
              <w:bottom w:val="single" w:sz="4" w:space="0" w:color="000000"/>
              <w:right w:val="single" w:sz="4" w:space="0" w:color="000000"/>
            </w:tcBorders>
            <w:shd w:val="clear" w:color="auto" w:fill="1F4E79"/>
          </w:tcPr>
          <w:p w14:paraId="7896BC8D"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Career family </w:t>
            </w:r>
          </w:p>
        </w:tc>
        <w:tc>
          <w:tcPr>
            <w:tcW w:w="7913" w:type="dxa"/>
            <w:tcBorders>
              <w:top w:val="single" w:sz="4" w:space="0" w:color="000000"/>
              <w:left w:val="single" w:sz="4" w:space="0" w:color="000000"/>
              <w:bottom w:val="single" w:sz="4" w:space="0" w:color="000000"/>
              <w:right w:val="single" w:sz="4" w:space="0" w:color="000000"/>
            </w:tcBorders>
          </w:tcPr>
          <w:p w14:paraId="49CC55AC"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3" w:firstLine="0"/>
            </w:pPr>
            <w:r>
              <w:t xml:space="preserve">Organisational Enablers </w:t>
            </w:r>
          </w:p>
        </w:tc>
      </w:tr>
      <w:tr w:rsidR="00D371E4" w14:paraId="0DCE7033" w14:textId="77777777">
        <w:trPr>
          <w:trHeight w:val="560"/>
        </w:trPr>
        <w:tc>
          <w:tcPr>
            <w:tcW w:w="2684" w:type="dxa"/>
            <w:tcBorders>
              <w:top w:val="single" w:sz="4" w:space="0" w:color="000000"/>
              <w:left w:val="single" w:sz="4" w:space="0" w:color="000000"/>
              <w:bottom w:val="single" w:sz="4" w:space="0" w:color="000000"/>
              <w:right w:val="single" w:sz="4" w:space="0" w:color="000000"/>
            </w:tcBorders>
            <w:shd w:val="clear" w:color="auto" w:fill="1F4E79"/>
          </w:tcPr>
          <w:p w14:paraId="6C4790DB"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pPr>
            <w:r>
              <w:rPr>
                <w:b/>
                <w:color w:val="FFFFFF"/>
              </w:rPr>
              <w:t xml:space="preserve">Professional pathway  </w:t>
            </w:r>
          </w:p>
        </w:tc>
        <w:tc>
          <w:tcPr>
            <w:tcW w:w="7913" w:type="dxa"/>
            <w:tcBorders>
              <w:top w:val="single" w:sz="4" w:space="0" w:color="000000"/>
              <w:left w:val="single" w:sz="4" w:space="0" w:color="000000"/>
              <w:bottom w:val="single" w:sz="4" w:space="0" w:color="000000"/>
              <w:right w:val="single" w:sz="4" w:space="0" w:color="000000"/>
            </w:tcBorders>
          </w:tcPr>
          <w:p w14:paraId="108D0A3D"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3" w:firstLine="0"/>
            </w:pPr>
            <w:r>
              <w:t xml:space="preserve">Local Government, Innovation and Public Affairs </w:t>
            </w:r>
          </w:p>
        </w:tc>
      </w:tr>
      <w:tr w:rsidR="00D371E4" w14:paraId="30067A3D" w14:textId="77777777">
        <w:trPr>
          <w:trHeight w:val="445"/>
        </w:trPr>
        <w:tc>
          <w:tcPr>
            <w:tcW w:w="2684" w:type="dxa"/>
            <w:tcBorders>
              <w:top w:val="single" w:sz="4" w:space="0" w:color="000000"/>
              <w:left w:val="single" w:sz="4" w:space="0" w:color="000000"/>
              <w:bottom w:val="single" w:sz="4" w:space="0" w:color="000000"/>
              <w:right w:val="single" w:sz="4" w:space="0" w:color="000000"/>
            </w:tcBorders>
            <w:shd w:val="clear" w:color="auto" w:fill="1F4E79"/>
          </w:tcPr>
          <w:p w14:paraId="43B3042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Career family level  </w:t>
            </w:r>
          </w:p>
        </w:tc>
        <w:tc>
          <w:tcPr>
            <w:tcW w:w="7913" w:type="dxa"/>
            <w:tcBorders>
              <w:top w:val="single" w:sz="4" w:space="0" w:color="000000"/>
              <w:left w:val="single" w:sz="4" w:space="0" w:color="000000"/>
              <w:bottom w:val="single" w:sz="4" w:space="0" w:color="000000"/>
              <w:right w:val="single" w:sz="4" w:space="0" w:color="000000"/>
            </w:tcBorders>
          </w:tcPr>
          <w:p w14:paraId="45B446A1"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3" w:firstLine="0"/>
            </w:pPr>
            <w:r>
              <w:t xml:space="preserve">Technical / Professional Expert or Specialist (Tier 6) </w:t>
            </w:r>
          </w:p>
        </w:tc>
      </w:tr>
      <w:tr w:rsidR="00D371E4" w14:paraId="4949C5B4" w14:textId="77777777">
        <w:trPr>
          <w:trHeight w:val="341"/>
        </w:trPr>
        <w:tc>
          <w:tcPr>
            <w:tcW w:w="2684" w:type="dxa"/>
            <w:tcBorders>
              <w:top w:val="single" w:sz="4" w:space="0" w:color="000000"/>
              <w:left w:val="single" w:sz="4" w:space="0" w:color="000000"/>
              <w:bottom w:val="single" w:sz="4" w:space="0" w:color="000000"/>
              <w:right w:val="single" w:sz="4" w:space="0" w:color="000000"/>
            </w:tcBorders>
            <w:shd w:val="clear" w:color="auto" w:fill="1F4E79"/>
          </w:tcPr>
          <w:p w14:paraId="038C3148"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Grade </w:t>
            </w:r>
          </w:p>
        </w:tc>
        <w:tc>
          <w:tcPr>
            <w:tcW w:w="7913" w:type="dxa"/>
            <w:tcBorders>
              <w:top w:val="single" w:sz="4" w:space="0" w:color="000000"/>
              <w:left w:val="single" w:sz="4" w:space="0" w:color="000000"/>
              <w:bottom w:val="single" w:sz="4" w:space="0" w:color="000000"/>
              <w:right w:val="single" w:sz="4" w:space="0" w:color="000000"/>
            </w:tcBorders>
          </w:tcPr>
          <w:p w14:paraId="344B56B2"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3" w:firstLine="0"/>
            </w:pPr>
            <w:r>
              <w:t>Grade 12</w:t>
            </w:r>
            <w:r>
              <w:rPr>
                <w:rFonts w:ascii="Calibri" w:eastAsia="Calibri" w:hAnsi="Calibri" w:cs="Calibri"/>
                <w:sz w:val="22"/>
              </w:rPr>
              <w:t xml:space="preserve"> </w:t>
            </w:r>
          </w:p>
        </w:tc>
      </w:tr>
      <w:tr w:rsidR="00D371E4" w14:paraId="1D3ADD5E" w14:textId="77777777">
        <w:trPr>
          <w:trHeight w:val="410"/>
        </w:trPr>
        <w:tc>
          <w:tcPr>
            <w:tcW w:w="2684" w:type="dxa"/>
            <w:tcBorders>
              <w:top w:val="single" w:sz="4" w:space="0" w:color="000000"/>
              <w:left w:val="single" w:sz="4" w:space="0" w:color="000000"/>
              <w:bottom w:val="single" w:sz="4" w:space="0" w:color="000000"/>
              <w:right w:val="single" w:sz="4" w:space="0" w:color="000000"/>
            </w:tcBorders>
            <w:shd w:val="clear" w:color="auto" w:fill="1F4E79"/>
          </w:tcPr>
          <w:p w14:paraId="2E325878"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Reports to </w:t>
            </w:r>
          </w:p>
        </w:tc>
        <w:tc>
          <w:tcPr>
            <w:tcW w:w="7913" w:type="dxa"/>
            <w:tcBorders>
              <w:top w:val="single" w:sz="4" w:space="0" w:color="000000"/>
              <w:left w:val="single" w:sz="4" w:space="0" w:color="000000"/>
              <w:bottom w:val="single" w:sz="4" w:space="0" w:color="000000"/>
              <w:right w:val="single" w:sz="4" w:space="0" w:color="000000"/>
            </w:tcBorders>
          </w:tcPr>
          <w:p w14:paraId="5C78B168" w14:textId="24A3C2FA" w:rsidR="00D371E4" w:rsidRDefault="00222C72">
            <w:pPr>
              <w:pBdr>
                <w:top w:val="none" w:sz="0" w:space="0" w:color="auto"/>
                <w:left w:val="none" w:sz="0" w:space="0" w:color="auto"/>
                <w:bottom w:val="none" w:sz="0" w:space="0" w:color="auto"/>
                <w:right w:val="none" w:sz="0" w:space="0" w:color="auto"/>
              </w:pBdr>
              <w:spacing w:after="0" w:line="259" w:lineRule="auto"/>
              <w:ind w:left="3" w:firstLine="0"/>
            </w:pPr>
            <w:r>
              <w:t xml:space="preserve">Innovation </w:t>
            </w:r>
            <w:r w:rsidR="003C331D">
              <w:t xml:space="preserve">Behavioural and Data Science </w:t>
            </w:r>
            <w:r>
              <w:t xml:space="preserve">Team Leader </w:t>
            </w:r>
          </w:p>
        </w:tc>
      </w:tr>
      <w:tr w:rsidR="00D371E4" w14:paraId="3B21A980" w14:textId="77777777">
        <w:trPr>
          <w:trHeight w:val="995"/>
        </w:trPr>
        <w:tc>
          <w:tcPr>
            <w:tcW w:w="2684" w:type="dxa"/>
            <w:tcBorders>
              <w:top w:val="single" w:sz="4" w:space="0" w:color="000000"/>
              <w:left w:val="single" w:sz="4" w:space="0" w:color="000000"/>
              <w:bottom w:val="single" w:sz="4" w:space="0" w:color="000000"/>
              <w:right w:val="single" w:sz="4" w:space="0" w:color="000000"/>
            </w:tcBorders>
            <w:shd w:val="clear" w:color="auto" w:fill="1F4E79"/>
          </w:tcPr>
          <w:p w14:paraId="764B18E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Financial responsibility </w:t>
            </w:r>
          </w:p>
        </w:tc>
        <w:tc>
          <w:tcPr>
            <w:tcW w:w="7913" w:type="dxa"/>
            <w:tcBorders>
              <w:top w:val="single" w:sz="4" w:space="0" w:color="000000"/>
              <w:left w:val="single" w:sz="4" w:space="0" w:color="000000"/>
              <w:bottom w:val="single" w:sz="4" w:space="0" w:color="000000"/>
              <w:right w:val="single" w:sz="4" w:space="0" w:color="000000"/>
            </w:tcBorders>
          </w:tcPr>
          <w:p w14:paraId="3A07CAEF" w14:textId="77777777" w:rsidR="00D371E4" w:rsidRDefault="00222C72">
            <w:pPr>
              <w:pBdr>
                <w:top w:val="none" w:sz="0" w:space="0" w:color="auto"/>
                <w:left w:val="none" w:sz="0" w:space="0" w:color="auto"/>
                <w:bottom w:val="none" w:sz="0" w:space="0" w:color="auto"/>
                <w:right w:val="none" w:sz="0" w:space="0" w:color="auto"/>
              </w:pBdr>
              <w:spacing w:after="160" w:line="239" w:lineRule="auto"/>
              <w:ind w:left="3" w:firstLine="0"/>
              <w:jc w:val="both"/>
            </w:pPr>
            <w:r>
              <w:t xml:space="preserve">Co-ordinating project finances to ensure that costs are correctly attributed and auditable. </w:t>
            </w:r>
          </w:p>
          <w:p w14:paraId="58010B77"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3" w:firstLine="0"/>
            </w:pPr>
            <w:r>
              <w:t>Financial oversight of up to £100,000</w:t>
            </w:r>
            <w:r>
              <w:rPr>
                <w:rFonts w:ascii="Calibri" w:eastAsia="Calibri" w:hAnsi="Calibri" w:cs="Calibri"/>
                <w:sz w:val="22"/>
              </w:rPr>
              <w:t xml:space="preserve"> </w:t>
            </w:r>
          </w:p>
        </w:tc>
      </w:tr>
      <w:tr w:rsidR="00D371E4" w14:paraId="557A9595" w14:textId="77777777">
        <w:trPr>
          <w:trHeight w:val="725"/>
        </w:trPr>
        <w:tc>
          <w:tcPr>
            <w:tcW w:w="2684" w:type="dxa"/>
            <w:tcBorders>
              <w:top w:val="single" w:sz="4" w:space="0" w:color="000000"/>
              <w:left w:val="single" w:sz="4" w:space="0" w:color="000000"/>
              <w:bottom w:val="single" w:sz="4" w:space="0" w:color="000000"/>
              <w:right w:val="single" w:sz="4" w:space="0" w:color="000000"/>
            </w:tcBorders>
            <w:shd w:val="clear" w:color="auto" w:fill="1F4E79"/>
          </w:tcPr>
          <w:p w14:paraId="1570621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Supervisory responsibility </w:t>
            </w:r>
          </w:p>
        </w:tc>
        <w:tc>
          <w:tcPr>
            <w:tcW w:w="7913" w:type="dxa"/>
            <w:tcBorders>
              <w:top w:val="single" w:sz="4" w:space="0" w:color="000000"/>
              <w:left w:val="single" w:sz="4" w:space="0" w:color="000000"/>
              <w:bottom w:val="single" w:sz="4" w:space="0" w:color="000000"/>
              <w:right w:val="single" w:sz="4" w:space="0" w:color="000000"/>
            </w:tcBorders>
          </w:tcPr>
          <w:p w14:paraId="137047A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3" w:firstLine="0"/>
            </w:pPr>
            <w:r>
              <w:t>Will be responsible for stakeholders on projects, and the development of colleagues, including training, coaching and mentoring.</w:t>
            </w:r>
            <w:r>
              <w:rPr>
                <w:rFonts w:ascii="Calibri" w:eastAsia="Calibri" w:hAnsi="Calibri" w:cs="Calibri"/>
                <w:sz w:val="22"/>
              </w:rPr>
              <w:t xml:space="preserve"> </w:t>
            </w:r>
          </w:p>
        </w:tc>
      </w:tr>
      <w:tr w:rsidR="00D371E4" w14:paraId="42F3DE95" w14:textId="77777777">
        <w:trPr>
          <w:trHeight w:val="404"/>
        </w:trPr>
        <w:tc>
          <w:tcPr>
            <w:tcW w:w="2684" w:type="dxa"/>
            <w:tcBorders>
              <w:top w:val="single" w:sz="4" w:space="0" w:color="000000"/>
              <w:left w:val="single" w:sz="4" w:space="0" w:color="000000"/>
              <w:bottom w:val="single" w:sz="4" w:space="0" w:color="000000"/>
              <w:right w:val="single" w:sz="4" w:space="0" w:color="000000"/>
            </w:tcBorders>
            <w:shd w:val="clear" w:color="auto" w:fill="1F4E79"/>
          </w:tcPr>
          <w:p w14:paraId="5AC957E2"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Reference number </w:t>
            </w:r>
          </w:p>
        </w:tc>
        <w:tc>
          <w:tcPr>
            <w:tcW w:w="7913" w:type="dxa"/>
            <w:tcBorders>
              <w:top w:val="single" w:sz="4" w:space="0" w:color="000000"/>
              <w:left w:val="single" w:sz="4" w:space="0" w:color="000000"/>
              <w:bottom w:val="single" w:sz="4" w:space="0" w:color="000000"/>
              <w:right w:val="single" w:sz="4" w:space="0" w:color="000000"/>
            </w:tcBorders>
          </w:tcPr>
          <w:p w14:paraId="793D625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3" w:firstLine="0"/>
            </w:pPr>
            <w:r>
              <w:t xml:space="preserve"> </w:t>
            </w:r>
          </w:p>
        </w:tc>
      </w:tr>
    </w:tbl>
    <w:p w14:paraId="20AECE93"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jc w:val="both"/>
      </w:pPr>
      <w:r>
        <w:rPr>
          <w:b/>
        </w:rPr>
        <w:t xml:space="preserve"> </w:t>
      </w:r>
    </w:p>
    <w:p w14:paraId="532D228C" w14:textId="77777777" w:rsidR="00D371E4" w:rsidRDefault="00D371E4">
      <w:pPr>
        <w:pBdr>
          <w:top w:val="none" w:sz="0" w:space="0" w:color="auto"/>
          <w:left w:val="none" w:sz="0" w:space="0" w:color="auto"/>
          <w:bottom w:val="none" w:sz="0" w:space="0" w:color="auto"/>
          <w:right w:val="none" w:sz="0" w:space="0" w:color="auto"/>
        </w:pBdr>
        <w:spacing w:after="0" w:line="259" w:lineRule="auto"/>
        <w:ind w:left="-851" w:right="11342" w:firstLine="0"/>
      </w:pPr>
    </w:p>
    <w:tbl>
      <w:tblPr>
        <w:tblStyle w:val="TableGrid"/>
        <w:tblW w:w="11358" w:type="dxa"/>
        <w:tblInd w:w="8" w:type="dxa"/>
        <w:tblCellMar>
          <w:top w:w="58" w:type="dxa"/>
          <w:left w:w="8" w:type="dxa"/>
        </w:tblCellMar>
        <w:tblLook w:val="04A0" w:firstRow="1" w:lastRow="0" w:firstColumn="1" w:lastColumn="0" w:noHBand="0" w:noVBand="1"/>
      </w:tblPr>
      <w:tblGrid>
        <w:gridCol w:w="11358"/>
      </w:tblGrid>
      <w:tr w:rsidR="00D371E4" w14:paraId="174DC804" w14:textId="77777777" w:rsidTr="003C331D">
        <w:trPr>
          <w:trHeight w:val="12334"/>
        </w:trPr>
        <w:tc>
          <w:tcPr>
            <w:tcW w:w="11358"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tbl>
            <w:tblPr>
              <w:tblStyle w:val="TableGrid"/>
              <w:tblW w:w="10515" w:type="dxa"/>
              <w:tblInd w:w="9" w:type="dxa"/>
              <w:tblCellMar>
                <w:top w:w="58" w:type="dxa"/>
                <w:left w:w="6" w:type="dxa"/>
              </w:tblCellMar>
              <w:tblLook w:val="04A0" w:firstRow="1" w:lastRow="0" w:firstColumn="1" w:lastColumn="0" w:noHBand="0" w:noVBand="1"/>
            </w:tblPr>
            <w:tblGrid>
              <w:gridCol w:w="10515"/>
            </w:tblGrid>
            <w:tr w:rsidR="0040335A" w14:paraId="3C401ACE" w14:textId="77777777" w:rsidTr="007804C6">
              <w:trPr>
                <w:trHeight w:val="6731"/>
              </w:trPr>
              <w:tc>
                <w:tcPr>
                  <w:tcW w:w="10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3CD766" w14:textId="77777777" w:rsidR="0040335A" w:rsidRDefault="0040335A" w:rsidP="0040335A">
                  <w:pPr>
                    <w:pBdr>
                      <w:top w:val="none" w:sz="0" w:space="0" w:color="auto"/>
                      <w:left w:val="none" w:sz="0" w:space="0" w:color="auto"/>
                      <w:bottom w:val="none" w:sz="0" w:space="0" w:color="auto"/>
                      <w:right w:val="none" w:sz="0" w:space="0" w:color="auto"/>
                    </w:pBdr>
                    <w:spacing w:after="15" w:line="259" w:lineRule="auto"/>
                    <w:ind w:left="0" w:firstLine="0"/>
                  </w:pPr>
                  <w:r>
                    <w:lastRenderedPageBreak/>
                    <w:t xml:space="preserve">Innovate Oxfordshire is the innovation arm of Oxfordshire County Council, designed to drive public sector transformation through applied innovation. The Innovation Service is the spearhead for the delivery of the Innovation programme, promoting and driving forward the Oxfordshire-wide Innovation ecosystem. Its vision is to position Oxfordshire County Council as a national leader in local government innovation by: </w:t>
                  </w:r>
                </w:p>
                <w:p w14:paraId="43201B6D" w14:textId="77777777" w:rsidR="0040335A" w:rsidRDefault="0040335A" w:rsidP="0040335A">
                  <w:pPr>
                    <w:numPr>
                      <w:ilvl w:val="0"/>
                      <w:numId w:val="1"/>
                    </w:numPr>
                    <w:pBdr>
                      <w:top w:val="none" w:sz="0" w:space="0" w:color="auto"/>
                      <w:left w:val="none" w:sz="0" w:space="0" w:color="auto"/>
                      <w:bottom w:val="none" w:sz="0" w:space="0" w:color="auto"/>
                      <w:right w:val="none" w:sz="0" w:space="0" w:color="auto"/>
                    </w:pBdr>
                    <w:spacing w:after="31" w:line="259" w:lineRule="auto"/>
                    <w:ind w:hanging="360"/>
                  </w:pPr>
                  <w:r>
                    <w:t xml:space="preserve">Bridging public sector needs with academic and industry expertise. </w:t>
                  </w:r>
                </w:p>
                <w:p w14:paraId="41C9075A" w14:textId="77777777" w:rsidR="0040335A" w:rsidRDefault="0040335A" w:rsidP="0040335A">
                  <w:pPr>
                    <w:numPr>
                      <w:ilvl w:val="0"/>
                      <w:numId w:val="1"/>
                    </w:numPr>
                    <w:pBdr>
                      <w:top w:val="none" w:sz="0" w:space="0" w:color="auto"/>
                      <w:left w:val="none" w:sz="0" w:space="0" w:color="auto"/>
                      <w:bottom w:val="none" w:sz="0" w:space="0" w:color="auto"/>
                      <w:right w:val="none" w:sz="0" w:space="0" w:color="auto"/>
                    </w:pBdr>
                    <w:spacing w:after="26" w:line="259" w:lineRule="auto"/>
                    <w:ind w:hanging="360"/>
                  </w:pPr>
                  <w:r>
                    <w:t xml:space="preserve">Delivering measurable improvements in service efficiency and resident outcomes. </w:t>
                  </w:r>
                </w:p>
                <w:p w14:paraId="582BF0F8" w14:textId="77777777" w:rsidR="0040335A" w:rsidRDefault="0040335A" w:rsidP="0040335A">
                  <w:pPr>
                    <w:numPr>
                      <w:ilvl w:val="0"/>
                      <w:numId w:val="1"/>
                    </w:numPr>
                    <w:pBdr>
                      <w:top w:val="none" w:sz="0" w:space="0" w:color="auto"/>
                      <w:left w:val="none" w:sz="0" w:space="0" w:color="auto"/>
                      <w:bottom w:val="none" w:sz="0" w:space="0" w:color="auto"/>
                      <w:right w:val="none" w:sz="0" w:space="0" w:color="auto"/>
                    </w:pBdr>
                    <w:spacing w:after="0" w:line="259" w:lineRule="auto"/>
                    <w:ind w:hanging="360"/>
                  </w:pPr>
                  <w:r>
                    <w:t xml:space="preserve">Creating scalable models for innovation that can be shared across the UK </w:t>
                  </w:r>
                </w:p>
                <w:p w14:paraId="28C83BCD" w14:textId="77777777" w:rsidR="0040335A" w:rsidRDefault="0040335A" w:rsidP="0040335A">
                  <w:pPr>
                    <w:pBdr>
                      <w:top w:val="none" w:sz="0" w:space="0" w:color="auto"/>
                      <w:left w:val="none" w:sz="0" w:space="0" w:color="auto"/>
                      <w:bottom w:val="none" w:sz="0" w:space="0" w:color="auto"/>
                      <w:right w:val="none" w:sz="0" w:space="0" w:color="auto"/>
                    </w:pBdr>
                    <w:spacing w:after="0" w:line="259" w:lineRule="auto"/>
                    <w:ind w:left="0" w:firstLine="0"/>
                  </w:pPr>
                  <w:r>
                    <w:rPr>
                      <w:rFonts w:ascii="Calibri" w:eastAsia="Calibri" w:hAnsi="Calibri" w:cs="Calibri"/>
                      <w:sz w:val="22"/>
                    </w:rPr>
                    <w:t xml:space="preserve"> </w:t>
                  </w:r>
                </w:p>
                <w:p w14:paraId="24AAFBEB" w14:textId="77777777" w:rsidR="0040335A" w:rsidRDefault="0040335A" w:rsidP="0040335A">
                  <w:pPr>
                    <w:pBdr>
                      <w:top w:val="none" w:sz="0" w:space="0" w:color="auto"/>
                      <w:left w:val="none" w:sz="0" w:space="0" w:color="auto"/>
                      <w:bottom w:val="none" w:sz="0" w:space="0" w:color="auto"/>
                      <w:right w:val="none" w:sz="0" w:space="0" w:color="auto"/>
                    </w:pBdr>
                    <w:spacing w:after="0" w:line="239" w:lineRule="auto"/>
                    <w:ind w:left="0"/>
                  </w:pPr>
                  <w:r>
                    <w:t xml:space="preserve">As the </w:t>
                  </w:r>
                  <w:r w:rsidRPr="4F4CE6AD">
                    <w:rPr>
                      <w:b/>
                      <w:bCs/>
                    </w:rPr>
                    <w:t>Senior Data &amp; Insights Specialist</w:t>
                  </w:r>
                  <w:r>
                    <w:t xml:space="preserve"> , you will provide expert technical leadership and specialist knowledge across a dynamic and evolving portfolio of innovation initiatives. This pivotal role is fundamental in driving excellence, strategic development, and operational performance within the organisation.  </w:t>
                  </w:r>
                </w:p>
                <w:p w14:paraId="4E8F350C" w14:textId="77777777" w:rsidR="0040335A" w:rsidRDefault="0040335A" w:rsidP="0040335A">
                  <w:pPr>
                    <w:pBdr>
                      <w:top w:val="none" w:sz="0" w:space="0" w:color="auto"/>
                      <w:left w:val="none" w:sz="0" w:space="0" w:color="auto"/>
                      <w:bottom w:val="none" w:sz="0" w:space="0" w:color="auto"/>
                      <w:right w:val="none" w:sz="0" w:space="0" w:color="auto"/>
                    </w:pBdr>
                    <w:spacing w:after="0" w:line="259" w:lineRule="auto"/>
                    <w:ind w:left="0" w:firstLine="0"/>
                  </w:pPr>
                  <w:r>
                    <w:t xml:space="preserve"> </w:t>
                  </w:r>
                </w:p>
                <w:p w14:paraId="66F2DC8E" w14:textId="77777777" w:rsidR="0040335A" w:rsidRDefault="0040335A" w:rsidP="0040335A">
                  <w:pPr>
                    <w:pBdr>
                      <w:top w:val="none" w:sz="0" w:space="0" w:color="auto"/>
                      <w:left w:val="none" w:sz="0" w:space="0" w:color="auto"/>
                      <w:bottom w:val="none" w:sz="0" w:space="0" w:color="auto"/>
                      <w:right w:val="none" w:sz="0" w:space="0" w:color="auto"/>
                    </w:pBdr>
                    <w:spacing w:after="0" w:line="239" w:lineRule="auto"/>
                    <w:ind w:left="0" w:firstLine="0"/>
                  </w:pPr>
                  <w:r>
                    <w:t xml:space="preserve">You will lead on transforming data into meaningful insights and complex problem-solving, foster an innovative culture, and act as a trusted advisor to senior leaders and partners. Charged with setting exemplary professional standards, you will ensure the adoption of best industry practices, influence key decisions, and contribute significantly to the creation of a robust, sustainable innovation ecosystem throughout Oxfordshire.  </w:t>
                  </w:r>
                </w:p>
                <w:p w14:paraId="0E043391" w14:textId="77777777" w:rsidR="0040335A" w:rsidRDefault="0040335A" w:rsidP="0040335A">
                  <w:pPr>
                    <w:pBdr>
                      <w:top w:val="none" w:sz="0" w:space="0" w:color="auto"/>
                      <w:left w:val="none" w:sz="0" w:space="0" w:color="auto"/>
                      <w:bottom w:val="none" w:sz="0" w:space="0" w:color="auto"/>
                      <w:right w:val="none" w:sz="0" w:space="0" w:color="auto"/>
                    </w:pBdr>
                    <w:spacing w:after="0" w:line="259" w:lineRule="auto"/>
                    <w:ind w:left="0" w:firstLine="0"/>
                  </w:pPr>
                  <w:r>
                    <w:t xml:space="preserve"> </w:t>
                  </w:r>
                </w:p>
                <w:p w14:paraId="523AFE71" w14:textId="77777777" w:rsidR="0040335A" w:rsidRDefault="0040335A" w:rsidP="0040335A">
                  <w:pPr>
                    <w:pBdr>
                      <w:top w:val="none" w:sz="0" w:space="0" w:color="auto"/>
                      <w:left w:val="none" w:sz="0" w:space="0" w:color="auto"/>
                      <w:bottom w:val="none" w:sz="0" w:space="0" w:color="auto"/>
                      <w:right w:val="none" w:sz="0" w:space="0" w:color="auto"/>
                    </w:pBdr>
                    <w:spacing w:after="0" w:line="239" w:lineRule="auto"/>
                    <w:ind w:left="0" w:firstLine="0"/>
                  </w:pPr>
                  <w:r>
                    <w:t xml:space="preserve">This role will involve working with both external partners and stakeholders (including academia/other councils/other public and private sector organisations) and internal stakeholders and requires a significant level of technical knowledge, coupled with understanding of internal and external clients’ strategic priorities, policies and practices. </w:t>
                  </w:r>
                </w:p>
              </w:tc>
            </w:tr>
          </w:tbl>
          <w:p w14:paraId="02511DF1" w14:textId="77777777" w:rsidR="0040335A" w:rsidRDefault="0040335A" w:rsidP="0040335A">
            <w:pPr>
              <w:pBdr>
                <w:top w:val="none" w:sz="0" w:space="0" w:color="auto"/>
                <w:left w:val="none" w:sz="0" w:space="0" w:color="auto"/>
                <w:bottom w:val="none" w:sz="0" w:space="0" w:color="auto"/>
                <w:right w:val="none" w:sz="0" w:space="0" w:color="auto"/>
              </w:pBdr>
              <w:spacing w:after="0" w:line="259" w:lineRule="auto"/>
              <w:ind w:left="-851" w:right="11342" w:firstLine="0"/>
            </w:pPr>
          </w:p>
          <w:tbl>
            <w:tblPr>
              <w:tblStyle w:val="TableGrid"/>
              <w:tblW w:w="10519" w:type="dxa"/>
              <w:tblInd w:w="8" w:type="dxa"/>
              <w:tblCellMar>
                <w:top w:w="58" w:type="dxa"/>
                <w:left w:w="8" w:type="dxa"/>
              </w:tblCellMar>
              <w:tblLook w:val="04A0" w:firstRow="1" w:lastRow="0" w:firstColumn="1" w:lastColumn="0" w:noHBand="0" w:noVBand="1"/>
            </w:tblPr>
            <w:tblGrid>
              <w:gridCol w:w="10519"/>
            </w:tblGrid>
            <w:tr w:rsidR="0040335A" w14:paraId="17F1B97D" w14:textId="77777777" w:rsidTr="007804C6">
              <w:trPr>
                <w:trHeight w:val="820"/>
              </w:trPr>
              <w:tc>
                <w:tcPr>
                  <w:tcW w:w="105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F65680" w14:textId="77777777" w:rsidR="0040335A" w:rsidRDefault="0040335A" w:rsidP="0040335A">
                  <w:pPr>
                    <w:pBdr>
                      <w:top w:val="none" w:sz="0" w:space="0" w:color="auto"/>
                      <w:left w:val="none" w:sz="0" w:space="0" w:color="auto"/>
                      <w:bottom w:val="none" w:sz="0" w:space="0" w:color="auto"/>
                      <w:right w:val="none" w:sz="0" w:space="0" w:color="auto"/>
                    </w:pBdr>
                    <w:spacing w:after="0" w:line="259" w:lineRule="auto"/>
                    <w:ind w:left="0" w:firstLine="0"/>
                  </w:pPr>
                  <w:r>
                    <w:rPr>
                      <w:b/>
                    </w:rPr>
                    <w:t xml:space="preserve">Specialist Responsibilities </w:t>
                  </w:r>
                </w:p>
                <w:p w14:paraId="1161764C" w14:textId="77777777" w:rsidR="0040335A" w:rsidRDefault="0040335A" w:rsidP="0040335A">
                  <w:pPr>
                    <w:pBdr>
                      <w:top w:val="none" w:sz="0" w:space="0" w:color="auto"/>
                      <w:left w:val="none" w:sz="0" w:space="0" w:color="auto"/>
                      <w:bottom w:val="none" w:sz="0" w:space="0" w:color="auto"/>
                      <w:right w:val="none" w:sz="0" w:space="0" w:color="auto"/>
                    </w:pBdr>
                    <w:spacing w:after="0" w:line="259" w:lineRule="auto"/>
                    <w:ind w:left="0" w:firstLine="0"/>
                  </w:pPr>
                  <w:r w:rsidRPr="72126DB2">
                    <w:rPr>
                      <w:b/>
                      <w:bCs/>
                    </w:rPr>
                    <w:t xml:space="preserve"> </w:t>
                  </w:r>
                </w:p>
                <w:p w14:paraId="63040D83" w14:textId="77777777" w:rsidR="0040335A" w:rsidRPr="00262691" w:rsidRDefault="0040335A" w:rsidP="0040335A">
                  <w:pPr>
                    <w:pBdr>
                      <w:top w:val="none" w:sz="0" w:space="0" w:color="auto"/>
                      <w:left w:val="none" w:sz="0" w:space="0" w:color="auto"/>
                      <w:bottom w:val="none" w:sz="0" w:space="0" w:color="auto"/>
                      <w:right w:val="none" w:sz="0" w:space="0" w:color="auto"/>
                    </w:pBdr>
                    <w:spacing w:after="0" w:line="239" w:lineRule="auto"/>
                    <w:ind w:left="0" w:firstLine="0"/>
                  </w:pPr>
                  <w:r w:rsidRPr="000A02C0">
                    <w:t xml:space="preserve">You will lead the </w:t>
                  </w:r>
                  <w:r>
                    <w:t>application of</w:t>
                  </w:r>
                  <w:r w:rsidRPr="000A02C0">
                    <w:t xml:space="preserve"> data, analytics, behavioural science, and data visualisation to support a wide range of innovation programmes, projects, and operational priorities. This will include working collaboratively with stakeholders to understand business needs, developing innovative approaches to data collection and analysis, and transforming complex evidence into clear, actionable recommendations. As a senior specialist, you will provide expert advice to colleagues and stakeholders, driving evidence-based decision-making and continuous improvement across the organisation.</w:t>
                  </w:r>
                  <w:r>
                    <w:t xml:space="preserve"> </w:t>
                  </w:r>
                  <w:r w:rsidRPr="00262691">
                    <w:t>The role will lead data-driven innovation projects, harnessing analytics, emerging technologies, and evidence-based approaches to improve service outcomes, increase organisational efficiency, and deliver measurable value. Through the development of robust analytical practices, data governance, and modern data platforms, you will help build the organisation's capability to anticipate trends, evaluate impact, and make better-informed decisions.</w:t>
                  </w:r>
                </w:p>
                <w:p w14:paraId="4BF84C56" w14:textId="77777777" w:rsidR="003C331D" w:rsidRDefault="003C331D" w:rsidP="0040335A">
                  <w:pPr>
                    <w:pBdr>
                      <w:top w:val="none" w:sz="0" w:space="0" w:color="auto"/>
                      <w:left w:val="none" w:sz="0" w:space="0" w:color="auto"/>
                      <w:bottom w:val="none" w:sz="0" w:space="0" w:color="auto"/>
                      <w:right w:val="none" w:sz="0" w:space="0" w:color="auto"/>
                    </w:pBdr>
                    <w:spacing w:after="5" w:line="239" w:lineRule="auto"/>
                    <w:ind w:left="0" w:firstLine="0"/>
                  </w:pPr>
                </w:p>
                <w:p w14:paraId="2D873481" w14:textId="0CFFCA15" w:rsidR="0040335A" w:rsidRDefault="0040335A" w:rsidP="0040335A">
                  <w:pPr>
                    <w:pBdr>
                      <w:top w:val="none" w:sz="0" w:space="0" w:color="auto"/>
                      <w:left w:val="none" w:sz="0" w:space="0" w:color="auto"/>
                      <w:bottom w:val="none" w:sz="0" w:space="0" w:color="auto"/>
                      <w:right w:val="none" w:sz="0" w:space="0" w:color="auto"/>
                    </w:pBdr>
                    <w:spacing w:after="5" w:line="239" w:lineRule="auto"/>
                    <w:ind w:left="0" w:firstLine="0"/>
                  </w:pPr>
                  <w:r>
                    <w:t xml:space="preserve">Through your stewardship, you will elevate the service’s capability to anticipate trends, optimise performance, and maintain the highest standards of data integrity and security on a wider range of projects and programmes, including grant funded, insourced work and consultancy.   </w:t>
                  </w:r>
                </w:p>
                <w:p w14:paraId="36F61181" w14:textId="77777777" w:rsidR="0040335A" w:rsidRDefault="0040335A" w:rsidP="0040335A">
                  <w:pPr>
                    <w:pBdr>
                      <w:top w:val="none" w:sz="0" w:space="0" w:color="auto"/>
                      <w:left w:val="none" w:sz="0" w:space="0" w:color="auto"/>
                      <w:bottom w:val="none" w:sz="0" w:space="0" w:color="auto"/>
                      <w:right w:val="none" w:sz="0" w:space="0" w:color="auto"/>
                    </w:pBdr>
                    <w:spacing w:after="0" w:line="259" w:lineRule="auto"/>
                    <w:ind w:left="0" w:firstLine="0"/>
                  </w:pPr>
                </w:p>
                <w:p w14:paraId="190A5722" w14:textId="77777777" w:rsidR="0040335A" w:rsidRDefault="0040335A" w:rsidP="0040335A">
                  <w:pPr>
                    <w:pBdr>
                      <w:top w:val="none" w:sz="0" w:space="0" w:color="auto"/>
                      <w:left w:val="none" w:sz="0" w:space="0" w:color="auto"/>
                      <w:bottom w:val="none" w:sz="0" w:space="0" w:color="auto"/>
                      <w:right w:val="none" w:sz="0" w:space="0" w:color="auto"/>
                    </w:pBdr>
                    <w:spacing w:after="0" w:line="259" w:lineRule="auto"/>
                    <w:ind w:left="0" w:firstLine="0"/>
                  </w:pPr>
                  <w:r>
                    <w:t xml:space="preserve">Key Tasks and Responsibilities: </w:t>
                  </w:r>
                </w:p>
                <w:p w14:paraId="3CBD81F4" w14:textId="77777777" w:rsidR="0040335A" w:rsidRPr="00C66320" w:rsidRDefault="0040335A" w:rsidP="0040335A">
                  <w:pPr>
                    <w:pStyle w:val="ListParagraph"/>
                    <w:numPr>
                      <w:ilvl w:val="0"/>
                      <w:numId w:val="5"/>
                    </w:numPr>
                  </w:pPr>
                  <w:r w:rsidRPr="00C66320">
                    <w:lastRenderedPageBreak/>
                    <w:t>Develop dashboards, profiles, visualisations, and reports using tools such as Power BI to communicate insights effectively.</w:t>
                  </w:r>
                </w:p>
                <w:p w14:paraId="4D2F35DF"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Produce actionable insights and evidence-based recommendations to support strategic decision-making, innovation programmes, and service improvement.</w:t>
                  </w:r>
                </w:p>
                <w:p w14:paraId="273289C0"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Facilitate and coordinate data requests from council directorates, external partners, and internal stakeholders across the service , ensuring requirements are understood and delivered effectively.</w:t>
                  </w:r>
                </w:p>
                <w:p w14:paraId="58DB4724"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Engage with internal and external partners, and stakeholders to understand business challenges, define analytical requirements, and develop appropriate analytical solutions.</w:t>
                  </w:r>
                </w:p>
                <w:p w14:paraId="6F45195A"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Apply advanced statistical methods and analytical techniques to identify trends, patterns, opportunities, and anomalies within complex datasets.</w:t>
                  </w:r>
                </w:p>
                <w:p w14:paraId="48EA7367"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Present findings, methodologies, and evidence-based recommendations to senior managers, elected members, clients, and other stakeholders.</w:t>
                  </w:r>
                </w:p>
                <w:p w14:paraId="655A0ADC"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Lead data-driven innovation projects, translating complex data into meaningful intelligence that supports organisational priorities and service transformation.</w:t>
                  </w:r>
                </w:p>
                <w:p w14:paraId="4A5F8EF6"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Design and implement end-to-end analytical processes and data pipelines that support the efficient collection, management, analysis, and reporting of data.</w:t>
                  </w:r>
                </w:p>
                <w:p w14:paraId="4EFC4291"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Support the management and enhancement of data assets and infrastructure, including cloud-based data storage solutions and processes for identifying and resolving data quality issues.</w:t>
                  </w:r>
                </w:p>
                <w:p w14:paraId="3E928E4A"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rsidRPr="007E74A3">
                    <w:t xml:space="preserve">Develop and embed analytical tools, data products, and innovative ways of working that improve the operational effectiveness of the Innovation Service, including the </w:t>
                  </w:r>
                  <w:r>
                    <w:t xml:space="preserve">opportunities of automation, </w:t>
                  </w:r>
                  <w:r w:rsidRPr="007E74A3">
                    <w:t>adoption and integration of AI agents, Microsoft Fabric, and Power Platform solutions to support data-driven decision-making and service innovation.</w:t>
                  </w:r>
                  <w:r>
                    <w:t xml:space="preserve"> </w:t>
                  </w:r>
                </w:p>
                <w:p w14:paraId="17699004"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Lead and support qualitative research activities, including the design and analysis of surveys, interviews, workshops, and focus groups.</w:t>
                  </w:r>
                </w:p>
                <w:p w14:paraId="47C6A8D8"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Lead the development and promotion of consistent analytical standards, methodologies, and best practices across the Innovation Service.</w:t>
                  </w:r>
                </w:p>
                <w:p w14:paraId="2B483392"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Lead on ensuring data integrity, quality, governance, and compliance, promoting the responsible and ethical use of data.</w:t>
                  </w:r>
                </w:p>
                <w:p w14:paraId="0BEF3E5C"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Provide expert advice and support to colleagues from non-technical backgrounds, helping them interpret data and apply insights in decision-making.</w:t>
                  </w:r>
                </w:p>
                <w:p w14:paraId="74380C7C" w14:textId="77777777" w:rsidR="0040335A" w:rsidRDefault="0040335A" w:rsidP="0040335A">
                  <w:pPr>
                    <w:pStyle w:val="ListParagraph"/>
                    <w:numPr>
                      <w:ilvl w:val="0"/>
                      <w:numId w:val="5"/>
                    </w:numPr>
                    <w:pBdr>
                      <w:top w:val="none" w:sz="0" w:space="0" w:color="auto"/>
                      <w:left w:val="none" w:sz="0" w:space="0" w:color="auto"/>
                      <w:bottom w:val="none" w:sz="0" w:space="0" w:color="auto"/>
                      <w:right w:val="none" w:sz="0" w:space="0" w:color="auto"/>
                    </w:pBdr>
                    <w:spacing w:after="0" w:line="259" w:lineRule="auto"/>
                  </w:pPr>
                  <w:r>
                    <w:t>Provide guidance, mentoring, and technical support to junior staff on data collection, cleansing, validation, analysis, and reporting.</w:t>
                  </w:r>
                </w:p>
                <w:p w14:paraId="2543F2AD" w14:textId="77777777" w:rsidR="0040335A" w:rsidRDefault="0040335A" w:rsidP="0040335A">
                  <w:pPr>
                    <w:pBdr>
                      <w:top w:val="none" w:sz="0" w:space="0" w:color="auto"/>
                      <w:left w:val="none" w:sz="0" w:space="0" w:color="auto"/>
                      <w:bottom w:val="none" w:sz="0" w:space="0" w:color="auto"/>
                      <w:right w:val="none" w:sz="0" w:space="0" w:color="auto"/>
                    </w:pBdr>
                    <w:spacing w:after="0" w:line="240" w:lineRule="auto"/>
                    <w:ind w:left="720" w:firstLine="0"/>
                  </w:pPr>
                </w:p>
                <w:p w14:paraId="2F48D3CA" w14:textId="0F956EBD" w:rsidR="0040335A" w:rsidRDefault="0040335A" w:rsidP="003C331D">
                  <w:pPr>
                    <w:pBdr>
                      <w:top w:val="none" w:sz="0" w:space="0" w:color="auto"/>
                      <w:left w:val="none" w:sz="0" w:space="0" w:color="auto"/>
                      <w:bottom w:val="none" w:sz="0" w:space="0" w:color="auto"/>
                      <w:right w:val="none" w:sz="0" w:space="0" w:color="auto"/>
                    </w:pBdr>
                    <w:spacing w:after="0" w:line="240" w:lineRule="auto"/>
                    <w:ind w:left="360"/>
                  </w:pPr>
                  <w:r>
                    <w:t>In addition to leading on data analytics and behavioural science, this role would be expected to develop and maintain robust data governance frameworks, ensuring data quality, integrity, and compliance with relevant legislation such as GDPR. Furthermore, the Senior Data and Insights Specialist will collaborate closely with project teams to translate business requirements into technical data solutions, provide training on data literacy, and champion a culture of evidence-based decision making across the organisation.</w:t>
                  </w:r>
                </w:p>
              </w:tc>
            </w:tr>
          </w:tbl>
          <w:p w14:paraId="7701E5D1" w14:textId="77777777" w:rsidR="0040335A" w:rsidRPr="0040335A" w:rsidRDefault="0040335A">
            <w:pPr>
              <w:pBdr>
                <w:top w:val="none" w:sz="0" w:space="0" w:color="auto"/>
                <w:left w:val="none" w:sz="0" w:space="0" w:color="auto"/>
                <w:bottom w:val="none" w:sz="0" w:space="0" w:color="auto"/>
                <w:right w:val="none" w:sz="0" w:space="0" w:color="auto"/>
              </w:pBdr>
              <w:spacing w:after="0" w:line="259" w:lineRule="auto"/>
              <w:ind w:left="0" w:firstLine="0"/>
              <w:rPr>
                <w:b/>
                <w:bCs/>
              </w:rPr>
            </w:pPr>
          </w:p>
          <w:p w14:paraId="3FD6DC59" w14:textId="2175775F" w:rsidR="00D371E4" w:rsidRDefault="00D371E4">
            <w:pPr>
              <w:pBdr>
                <w:top w:val="none" w:sz="0" w:space="0" w:color="auto"/>
                <w:left w:val="none" w:sz="0" w:space="0" w:color="auto"/>
                <w:bottom w:val="none" w:sz="0" w:space="0" w:color="auto"/>
                <w:right w:val="none" w:sz="0" w:space="0" w:color="auto"/>
              </w:pBdr>
              <w:spacing w:after="0" w:line="259" w:lineRule="auto"/>
              <w:ind w:left="0" w:firstLine="0"/>
            </w:pPr>
          </w:p>
          <w:p w14:paraId="3A5CDB17" w14:textId="7DC3F74C" w:rsidR="00D371E4" w:rsidRDefault="00D371E4">
            <w:pPr>
              <w:pBdr>
                <w:top w:val="none" w:sz="0" w:space="0" w:color="auto"/>
                <w:left w:val="none" w:sz="0" w:space="0" w:color="auto"/>
                <w:bottom w:val="none" w:sz="0" w:space="0" w:color="auto"/>
                <w:right w:val="none" w:sz="0" w:space="0" w:color="auto"/>
              </w:pBdr>
              <w:spacing w:after="0" w:line="259" w:lineRule="auto"/>
              <w:ind w:left="0" w:firstLine="0"/>
            </w:pPr>
          </w:p>
        </w:tc>
      </w:tr>
      <w:tr w:rsidR="00D371E4" w14:paraId="5AADAD1F" w14:textId="77777777" w:rsidTr="003C331D">
        <w:trPr>
          <w:trHeight w:val="488"/>
        </w:trPr>
        <w:tc>
          <w:tcPr>
            <w:tcW w:w="0" w:type="auto"/>
            <w:vMerge/>
          </w:tcPr>
          <w:p w14:paraId="1DFEFFF2" w14:textId="77777777" w:rsidR="00D371E4" w:rsidRDefault="00D371E4">
            <w:pPr>
              <w:spacing w:after="160" w:line="259" w:lineRule="auto"/>
              <w:ind w:left="0" w:firstLine="0"/>
            </w:pPr>
          </w:p>
        </w:tc>
      </w:tr>
    </w:tbl>
    <w:p w14:paraId="2287ECEE" w14:textId="7EEB3C4E" w:rsidR="00D371E4" w:rsidRDefault="00D371E4">
      <w:pPr>
        <w:pBdr>
          <w:top w:val="none" w:sz="0" w:space="0" w:color="auto"/>
          <w:left w:val="none" w:sz="0" w:space="0" w:color="auto"/>
          <w:bottom w:val="none" w:sz="0" w:space="0" w:color="auto"/>
          <w:right w:val="none" w:sz="0" w:space="0" w:color="auto"/>
        </w:pBdr>
        <w:spacing w:after="0" w:line="259" w:lineRule="auto"/>
        <w:ind w:left="0" w:firstLine="0"/>
      </w:pPr>
    </w:p>
    <w:tbl>
      <w:tblPr>
        <w:tblStyle w:val="TableGrid"/>
        <w:tblW w:w="10507" w:type="dxa"/>
        <w:tblInd w:w="6" w:type="dxa"/>
        <w:tblCellMar>
          <w:top w:w="20" w:type="dxa"/>
          <w:left w:w="109" w:type="dxa"/>
          <w:right w:w="38" w:type="dxa"/>
        </w:tblCellMar>
        <w:tblLook w:val="04A0" w:firstRow="1" w:lastRow="0" w:firstColumn="1" w:lastColumn="0" w:noHBand="0" w:noVBand="1"/>
      </w:tblPr>
      <w:tblGrid>
        <w:gridCol w:w="7927"/>
        <w:gridCol w:w="1271"/>
        <w:gridCol w:w="1309"/>
      </w:tblGrid>
      <w:tr w:rsidR="00D371E4" w14:paraId="1B7800EA" w14:textId="77777777">
        <w:trPr>
          <w:trHeight w:val="538"/>
        </w:trPr>
        <w:tc>
          <w:tcPr>
            <w:tcW w:w="7927" w:type="dxa"/>
            <w:tcBorders>
              <w:top w:val="single" w:sz="4" w:space="0" w:color="000000"/>
              <w:left w:val="single" w:sz="4" w:space="0" w:color="000000"/>
              <w:bottom w:val="single" w:sz="4" w:space="0" w:color="000000"/>
              <w:right w:val="single" w:sz="4" w:space="0" w:color="000000"/>
            </w:tcBorders>
            <w:shd w:val="clear" w:color="auto" w:fill="1F4E79"/>
          </w:tcPr>
          <w:p w14:paraId="53991A2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Specific requirements </w:t>
            </w:r>
          </w:p>
        </w:tc>
        <w:tc>
          <w:tcPr>
            <w:tcW w:w="1271" w:type="dxa"/>
            <w:tcBorders>
              <w:top w:val="single" w:sz="4" w:space="0" w:color="000000"/>
              <w:left w:val="single" w:sz="4" w:space="0" w:color="000000"/>
              <w:bottom w:val="single" w:sz="4" w:space="0" w:color="000000"/>
              <w:right w:val="single" w:sz="4" w:space="0" w:color="000000"/>
            </w:tcBorders>
            <w:shd w:val="clear" w:color="auto" w:fill="1F4E79"/>
          </w:tcPr>
          <w:p w14:paraId="338D7D79" w14:textId="77777777" w:rsidR="00D371E4" w:rsidRDefault="00222C72">
            <w:pPr>
              <w:pBdr>
                <w:top w:val="none" w:sz="0" w:space="0" w:color="auto"/>
                <w:left w:val="none" w:sz="0" w:space="0" w:color="auto"/>
                <w:bottom w:val="none" w:sz="0" w:space="0" w:color="auto"/>
                <w:right w:val="none" w:sz="0" w:space="0" w:color="auto"/>
              </w:pBdr>
              <w:spacing w:after="12" w:line="259" w:lineRule="auto"/>
              <w:ind w:left="1" w:firstLine="0"/>
              <w:jc w:val="both"/>
            </w:pPr>
            <w:r>
              <w:rPr>
                <w:b/>
                <w:color w:val="FFFFFF"/>
              </w:rPr>
              <w:t xml:space="preserve">Essential </w:t>
            </w:r>
          </w:p>
          <w:p w14:paraId="561357FB"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7" w:firstLine="0"/>
              <w:jc w:val="center"/>
            </w:pPr>
            <w:r>
              <w:rPr>
                <w:i/>
                <w:color w:val="FFFFFF"/>
                <w:sz w:val="16"/>
              </w:rPr>
              <w:t xml:space="preserve">Mark with </w:t>
            </w:r>
            <w:r>
              <w:rPr>
                <w:rFonts w:ascii="Wingdings 2" w:eastAsia="Wingdings 2" w:hAnsi="Wingdings 2" w:cs="Wingdings 2"/>
                <w:color w:val="FFFFFF"/>
              </w:rPr>
              <w:t></w:t>
            </w:r>
            <w:r>
              <w:rPr>
                <w:i/>
                <w:color w:val="FFFFFF"/>
                <w:sz w:val="16"/>
              </w:rPr>
              <w:t xml:space="preserve"> </w:t>
            </w:r>
          </w:p>
        </w:tc>
        <w:tc>
          <w:tcPr>
            <w:tcW w:w="1309" w:type="dxa"/>
            <w:tcBorders>
              <w:top w:val="single" w:sz="4" w:space="0" w:color="000000"/>
              <w:left w:val="single" w:sz="4" w:space="0" w:color="000000"/>
              <w:bottom w:val="single" w:sz="4" w:space="0" w:color="000000"/>
              <w:right w:val="single" w:sz="4" w:space="0" w:color="000000"/>
            </w:tcBorders>
            <w:shd w:val="clear" w:color="auto" w:fill="1F4E79"/>
          </w:tcPr>
          <w:p w14:paraId="3F232DE5" w14:textId="77777777" w:rsidR="00D371E4" w:rsidRDefault="00222C72">
            <w:pPr>
              <w:pBdr>
                <w:top w:val="none" w:sz="0" w:space="0" w:color="auto"/>
                <w:left w:val="none" w:sz="0" w:space="0" w:color="auto"/>
                <w:bottom w:val="none" w:sz="0" w:space="0" w:color="auto"/>
                <w:right w:val="none" w:sz="0" w:space="0" w:color="auto"/>
              </w:pBdr>
              <w:spacing w:after="12" w:line="259" w:lineRule="auto"/>
              <w:ind w:left="6" w:firstLine="0"/>
            </w:pPr>
            <w:r>
              <w:rPr>
                <w:b/>
                <w:color w:val="FFFFFF"/>
              </w:rPr>
              <w:t xml:space="preserve">Desirable </w:t>
            </w:r>
          </w:p>
          <w:p w14:paraId="43A491B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75" w:firstLine="0"/>
              <w:jc w:val="center"/>
            </w:pPr>
            <w:r>
              <w:rPr>
                <w:i/>
                <w:color w:val="FFFFFF"/>
                <w:sz w:val="16"/>
              </w:rPr>
              <w:t xml:space="preserve">Mark with </w:t>
            </w:r>
            <w:r>
              <w:rPr>
                <w:rFonts w:ascii="Wingdings 2" w:eastAsia="Wingdings 2" w:hAnsi="Wingdings 2" w:cs="Wingdings 2"/>
                <w:color w:val="FFFFFF"/>
              </w:rPr>
              <w:t></w:t>
            </w:r>
            <w:r>
              <w:rPr>
                <w:i/>
                <w:color w:val="FFFFFF"/>
                <w:sz w:val="16"/>
              </w:rPr>
              <w:t xml:space="preserve"> </w:t>
            </w:r>
          </w:p>
        </w:tc>
      </w:tr>
      <w:tr w:rsidR="00D371E4" w14:paraId="5429E44A" w14:textId="77777777">
        <w:trPr>
          <w:trHeight w:val="561"/>
        </w:trPr>
        <w:tc>
          <w:tcPr>
            <w:tcW w:w="7927" w:type="dxa"/>
            <w:tcBorders>
              <w:top w:val="single" w:sz="4" w:space="0" w:color="000000"/>
              <w:left w:val="single" w:sz="4" w:space="0" w:color="000000"/>
              <w:bottom w:val="single" w:sz="4" w:space="0" w:color="000000"/>
              <w:right w:val="single" w:sz="4" w:space="0" w:color="000000"/>
            </w:tcBorders>
          </w:tcPr>
          <w:p w14:paraId="65C7D125"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Degree level qualification in a relevant subject area or equivalent experience</w:t>
            </w:r>
            <w:r>
              <w:rPr>
                <w:rFonts w:ascii="Calibri" w:eastAsia="Calibri" w:hAnsi="Calibri" w:cs="Calibri"/>
                <w:color w:val="FF0000"/>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3DAF64DD"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75" w:firstLine="0"/>
              <w:jc w:val="center"/>
            </w:pPr>
            <w:r>
              <w:rPr>
                <w:rFonts w:ascii="Wingdings 2" w:eastAsia="Wingdings 2" w:hAnsi="Wingdings 2" w:cs="Wingdings 2"/>
              </w:rPr>
              <w:t></w:t>
            </w: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0CBD45C2"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66E5AA3D"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6627C94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Commitment to delivering measurable service improvements and outcomes for residents </w:t>
            </w:r>
          </w:p>
        </w:tc>
        <w:tc>
          <w:tcPr>
            <w:tcW w:w="1271" w:type="dxa"/>
            <w:tcBorders>
              <w:top w:val="single" w:sz="4" w:space="0" w:color="000000"/>
              <w:left w:val="single" w:sz="4" w:space="0" w:color="000000"/>
              <w:bottom w:val="single" w:sz="4" w:space="0" w:color="000000"/>
              <w:right w:val="single" w:sz="4" w:space="0" w:color="000000"/>
            </w:tcBorders>
          </w:tcPr>
          <w:p w14:paraId="1F6216F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color w:val="2F5496"/>
                <w:vertAlign w:val="subscript"/>
              </w:rPr>
              <w:t xml:space="preserve"> </w:t>
            </w:r>
          </w:p>
          <w:p w14:paraId="1118D276"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70" w:firstLine="0"/>
              <w:jc w:val="cente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004EB796"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60A61AF0" w14:textId="77777777">
        <w:trPr>
          <w:trHeight w:val="565"/>
        </w:trPr>
        <w:tc>
          <w:tcPr>
            <w:tcW w:w="7927" w:type="dxa"/>
            <w:tcBorders>
              <w:top w:val="single" w:sz="4" w:space="0" w:color="000000"/>
              <w:left w:val="single" w:sz="4" w:space="0" w:color="000000"/>
              <w:bottom w:val="single" w:sz="4" w:space="0" w:color="000000"/>
              <w:right w:val="single" w:sz="4" w:space="0" w:color="000000"/>
            </w:tcBorders>
          </w:tcPr>
          <w:p w14:paraId="13C0E192"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Understanding of scalability and replicability in innovation initiatives across regions or organisations. </w:t>
            </w:r>
          </w:p>
        </w:tc>
        <w:tc>
          <w:tcPr>
            <w:tcW w:w="1271" w:type="dxa"/>
            <w:tcBorders>
              <w:top w:val="single" w:sz="4" w:space="0" w:color="000000"/>
              <w:left w:val="single" w:sz="4" w:space="0" w:color="000000"/>
              <w:bottom w:val="single" w:sz="4" w:space="0" w:color="000000"/>
              <w:right w:val="single" w:sz="4" w:space="0" w:color="000000"/>
            </w:tcBorders>
          </w:tcPr>
          <w:p w14:paraId="699A661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color w:val="2F5496"/>
                <w:vertAlign w:val="subscript"/>
              </w:rPr>
              <w:t xml:space="preserve"> </w:t>
            </w:r>
          </w:p>
          <w:p w14:paraId="634C830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70" w:firstLine="0"/>
              <w:jc w:val="cente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094CC173"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0B8E42D9"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5F6451F0"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Sound analytical and problem-solving skills, with a track record of evaluating project feasibility and impact. </w:t>
            </w:r>
          </w:p>
        </w:tc>
        <w:tc>
          <w:tcPr>
            <w:tcW w:w="1271" w:type="dxa"/>
            <w:tcBorders>
              <w:top w:val="single" w:sz="4" w:space="0" w:color="000000"/>
              <w:left w:val="single" w:sz="4" w:space="0" w:color="000000"/>
              <w:bottom w:val="single" w:sz="4" w:space="0" w:color="000000"/>
              <w:right w:val="single" w:sz="4" w:space="0" w:color="000000"/>
            </w:tcBorders>
          </w:tcPr>
          <w:p w14:paraId="26A83B7B"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color w:val="2F5496"/>
                <w:vertAlign w:val="subscript"/>
              </w:rPr>
              <w:t xml:space="preserve"> </w:t>
            </w:r>
          </w:p>
          <w:p w14:paraId="1EFEA89D"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70" w:firstLine="0"/>
              <w:jc w:val="cente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2A975B17"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1B4C7599"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6BA728DD"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Experience supporting preparation of business cases and supporting funding bids for innovation projects. </w:t>
            </w:r>
          </w:p>
        </w:tc>
        <w:tc>
          <w:tcPr>
            <w:tcW w:w="1271" w:type="dxa"/>
            <w:tcBorders>
              <w:top w:val="single" w:sz="4" w:space="0" w:color="000000"/>
              <w:left w:val="single" w:sz="4" w:space="0" w:color="000000"/>
              <w:bottom w:val="single" w:sz="4" w:space="0" w:color="000000"/>
              <w:right w:val="single" w:sz="4" w:space="0" w:color="000000"/>
            </w:tcBorders>
          </w:tcPr>
          <w:p w14:paraId="06D7A2AC"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color w:val="2F5496"/>
                <w:vertAlign w:val="subscript"/>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198841A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4564D574" w14:textId="77777777">
        <w:trPr>
          <w:trHeight w:val="565"/>
        </w:trPr>
        <w:tc>
          <w:tcPr>
            <w:tcW w:w="7927" w:type="dxa"/>
            <w:tcBorders>
              <w:top w:val="single" w:sz="4" w:space="0" w:color="000000"/>
              <w:left w:val="single" w:sz="4" w:space="0" w:color="000000"/>
              <w:bottom w:val="single" w:sz="4" w:space="0" w:color="000000"/>
              <w:right w:val="single" w:sz="4" w:space="0" w:color="000000"/>
            </w:tcBorders>
          </w:tcPr>
          <w:p w14:paraId="5F4829B3"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Proven experience in innovation project management, preferably in the public sector. </w:t>
            </w:r>
          </w:p>
        </w:tc>
        <w:tc>
          <w:tcPr>
            <w:tcW w:w="1271" w:type="dxa"/>
            <w:tcBorders>
              <w:top w:val="single" w:sz="4" w:space="0" w:color="000000"/>
              <w:left w:val="single" w:sz="4" w:space="0" w:color="000000"/>
              <w:bottom w:val="single" w:sz="4" w:space="0" w:color="000000"/>
              <w:right w:val="single" w:sz="4" w:space="0" w:color="000000"/>
            </w:tcBorders>
          </w:tcPr>
          <w:p w14:paraId="6E749DED"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vertAlign w:val="subscript"/>
              </w:rPr>
              <w:t xml:space="preserve"> </w:t>
            </w:r>
          </w:p>
          <w:p w14:paraId="0ADB8E81"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3" w:firstLine="0"/>
              <w:jc w:val="center"/>
            </w:pPr>
            <w:r>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23F692A7"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261D16A6"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485D933D"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Leadership skills with the ability to lead and motivate cross-functional teams and manage multiple projects simultaneously. </w:t>
            </w:r>
          </w:p>
        </w:tc>
        <w:tc>
          <w:tcPr>
            <w:tcW w:w="1271" w:type="dxa"/>
            <w:tcBorders>
              <w:top w:val="single" w:sz="4" w:space="0" w:color="000000"/>
              <w:left w:val="single" w:sz="4" w:space="0" w:color="000000"/>
              <w:bottom w:val="single" w:sz="4" w:space="0" w:color="000000"/>
              <w:right w:val="single" w:sz="4" w:space="0" w:color="000000"/>
            </w:tcBorders>
          </w:tcPr>
          <w:p w14:paraId="48E66BAB"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vertAlign w:val="subscript"/>
              </w:rPr>
              <w:t xml:space="preserve"> </w:t>
            </w:r>
          </w:p>
          <w:p w14:paraId="4ABD572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3" w:firstLine="0"/>
              <w:jc w:val="center"/>
            </w:pPr>
            <w:r>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5CC5AA24"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3EFDF197"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41742D6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Advanced proficiency in Innovation or data science expertise, ideally within the public sector or a comparable environment </w:t>
            </w:r>
          </w:p>
        </w:tc>
        <w:tc>
          <w:tcPr>
            <w:tcW w:w="1271" w:type="dxa"/>
            <w:tcBorders>
              <w:top w:val="single" w:sz="4" w:space="0" w:color="000000"/>
              <w:left w:val="single" w:sz="4" w:space="0" w:color="000000"/>
              <w:bottom w:val="single" w:sz="4" w:space="0" w:color="000000"/>
              <w:right w:val="single" w:sz="4" w:space="0" w:color="000000"/>
            </w:tcBorders>
          </w:tcPr>
          <w:p w14:paraId="20FFBBFD"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color w:val="2F5496"/>
                <w:vertAlign w:val="subscript"/>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0DDBA963"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4C27696E"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2F29F14B"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jc w:val="both"/>
            </w:pPr>
            <w:r>
              <w:t>Demonstrated success in delivering complex projects on time and within budget</w:t>
            </w:r>
            <w:r>
              <w:rPr>
                <w:rFonts w:ascii="Calibri" w:eastAsia="Calibri" w:hAnsi="Calibri" w:cs="Calibri"/>
                <w:sz w:val="22"/>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771A9000"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vertAlign w:val="subscript"/>
              </w:rPr>
              <w:t xml:space="preserve"> </w:t>
            </w:r>
          </w:p>
          <w:p w14:paraId="51135453"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3" w:firstLine="0"/>
              <w:jc w:val="center"/>
            </w:pPr>
            <w:r>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6D96C59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080F237E" w14:textId="77777777">
        <w:trPr>
          <w:trHeight w:val="565"/>
        </w:trPr>
        <w:tc>
          <w:tcPr>
            <w:tcW w:w="7927" w:type="dxa"/>
            <w:tcBorders>
              <w:top w:val="single" w:sz="4" w:space="0" w:color="000000"/>
              <w:left w:val="single" w:sz="4" w:space="0" w:color="000000"/>
              <w:bottom w:val="single" w:sz="4" w:space="0" w:color="000000"/>
              <w:right w:val="single" w:sz="4" w:space="0" w:color="000000"/>
            </w:tcBorders>
          </w:tcPr>
          <w:p w14:paraId="1F047BB4"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Experience in leading, managing, and developing multidisciplinary projects. </w:t>
            </w:r>
          </w:p>
        </w:tc>
        <w:tc>
          <w:tcPr>
            <w:tcW w:w="1271" w:type="dxa"/>
            <w:tcBorders>
              <w:top w:val="single" w:sz="4" w:space="0" w:color="000000"/>
              <w:left w:val="single" w:sz="4" w:space="0" w:color="000000"/>
              <w:bottom w:val="single" w:sz="4" w:space="0" w:color="000000"/>
              <w:right w:val="single" w:sz="4" w:space="0" w:color="000000"/>
            </w:tcBorders>
          </w:tcPr>
          <w:p w14:paraId="0A0A5A9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vertAlign w:val="subscript"/>
              </w:rPr>
              <w:t xml:space="preserve"> </w:t>
            </w:r>
          </w:p>
          <w:p w14:paraId="4A424785"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3" w:firstLine="0"/>
              <w:jc w:val="center"/>
            </w:pPr>
            <w:r>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6BBE8C0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36B56FD9" w14:textId="77777777">
        <w:trPr>
          <w:trHeight w:val="835"/>
        </w:trPr>
        <w:tc>
          <w:tcPr>
            <w:tcW w:w="7927" w:type="dxa"/>
            <w:tcBorders>
              <w:top w:val="single" w:sz="4" w:space="0" w:color="000000"/>
              <w:left w:val="single" w:sz="4" w:space="0" w:color="000000"/>
              <w:bottom w:val="single" w:sz="4" w:space="0" w:color="000000"/>
              <w:right w:val="single" w:sz="4" w:space="0" w:color="000000"/>
            </w:tcBorders>
          </w:tcPr>
          <w:p w14:paraId="47D153B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Excellent verbal and written communication skills, with the ability to present innovative or complex concepts in a clear and compelling way to a range of audiences</w:t>
            </w:r>
            <w:r>
              <w:rPr>
                <w:rFonts w:ascii="Calibri" w:eastAsia="Calibri" w:hAnsi="Calibri" w:cs="Calibri"/>
                <w:sz w:val="22"/>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448677FD"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vertAlign w:val="subscript"/>
              </w:rPr>
              <w:t xml:space="preserve"> </w:t>
            </w:r>
          </w:p>
          <w:p w14:paraId="75B60830"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3" w:firstLine="0"/>
              <w:jc w:val="center"/>
            </w:pPr>
            <w:r>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63650D20"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3D326F78" w14:textId="77777777">
        <w:trPr>
          <w:trHeight w:val="566"/>
        </w:trPr>
        <w:tc>
          <w:tcPr>
            <w:tcW w:w="7927" w:type="dxa"/>
            <w:tcBorders>
              <w:top w:val="single" w:sz="4" w:space="0" w:color="000000"/>
              <w:left w:val="single" w:sz="4" w:space="0" w:color="000000"/>
              <w:bottom w:val="single" w:sz="4" w:space="0" w:color="000000"/>
              <w:right w:val="single" w:sz="4" w:space="0" w:color="000000"/>
            </w:tcBorders>
          </w:tcPr>
          <w:p w14:paraId="6990AEE6"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Proven analytical and critical thinking skills, evidenced by a record of innovative approaches to complex problems</w:t>
            </w:r>
            <w:r>
              <w:rPr>
                <w:rFonts w:ascii="Calibri" w:eastAsia="Calibri" w:hAnsi="Calibri" w:cs="Calibri"/>
                <w:sz w:val="22"/>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6E9289F0"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vertAlign w:val="subscript"/>
              </w:rPr>
              <w:t xml:space="preserve"> </w:t>
            </w:r>
          </w:p>
          <w:p w14:paraId="06C2BAF8"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3" w:firstLine="0"/>
              <w:jc w:val="center"/>
            </w:pPr>
            <w:r>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778B7C74"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312456CF"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52EB15D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Demonstrated ability to build and sustain effective working relationships across departments, organisations, and stakeholder groups </w:t>
            </w:r>
          </w:p>
        </w:tc>
        <w:tc>
          <w:tcPr>
            <w:tcW w:w="1271" w:type="dxa"/>
            <w:tcBorders>
              <w:top w:val="single" w:sz="4" w:space="0" w:color="000000"/>
              <w:left w:val="single" w:sz="4" w:space="0" w:color="000000"/>
              <w:bottom w:val="single" w:sz="4" w:space="0" w:color="000000"/>
              <w:right w:val="single" w:sz="4" w:space="0" w:color="000000"/>
            </w:tcBorders>
          </w:tcPr>
          <w:p w14:paraId="1FB21C12"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vertAlign w:val="subscript"/>
              </w:rPr>
              <w:t xml:space="preserve"> </w:t>
            </w:r>
          </w:p>
          <w:p w14:paraId="0EEBAA25"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3" w:firstLine="0"/>
              <w:jc w:val="center"/>
            </w:pPr>
            <w:r>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01EB0B7C"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498E1339" w14:textId="77777777">
        <w:trPr>
          <w:trHeight w:val="841"/>
        </w:trPr>
        <w:tc>
          <w:tcPr>
            <w:tcW w:w="7927" w:type="dxa"/>
            <w:tcBorders>
              <w:top w:val="single" w:sz="4" w:space="0" w:color="000000"/>
              <w:left w:val="single" w:sz="4" w:space="0" w:color="000000"/>
              <w:bottom w:val="single" w:sz="4" w:space="0" w:color="000000"/>
              <w:right w:val="single" w:sz="4" w:space="0" w:color="000000"/>
            </w:tcBorders>
          </w:tcPr>
          <w:p w14:paraId="5A2316F8"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Strong adaptability and resilience, thriving in fast-paced, dynamic environments and able to respond effectively to rapidly evolving technologies and priorities</w:t>
            </w:r>
            <w:r>
              <w:rPr>
                <w:rFonts w:ascii="Calibri" w:eastAsia="Calibri" w:hAnsi="Calibri" w:cs="Calibri"/>
                <w:sz w:val="22"/>
              </w:rPr>
              <w:t xml:space="preserve"> </w:t>
            </w:r>
          </w:p>
        </w:tc>
        <w:tc>
          <w:tcPr>
            <w:tcW w:w="1271" w:type="dxa"/>
            <w:tcBorders>
              <w:top w:val="single" w:sz="4" w:space="0" w:color="000000"/>
              <w:left w:val="single" w:sz="4" w:space="0" w:color="000000"/>
              <w:bottom w:val="single" w:sz="4" w:space="0" w:color="000000"/>
              <w:right w:val="single" w:sz="4" w:space="0" w:color="000000"/>
            </w:tcBorders>
          </w:tcPr>
          <w:p w14:paraId="0F351BC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vertAlign w:val="subscript"/>
              </w:rPr>
              <w:t xml:space="preserve"> </w:t>
            </w:r>
          </w:p>
          <w:p w14:paraId="0377B2E2"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3" w:firstLine="0"/>
              <w:jc w:val="center"/>
            </w:pPr>
            <w:r>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221638C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D371E4" w14:paraId="2A5113BA"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6A844A1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Prior experience working within local government or public sector innovation settings desirable for data </w:t>
            </w:r>
          </w:p>
        </w:tc>
        <w:tc>
          <w:tcPr>
            <w:tcW w:w="1271" w:type="dxa"/>
            <w:tcBorders>
              <w:top w:val="single" w:sz="4" w:space="0" w:color="000000"/>
              <w:left w:val="single" w:sz="4" w:space="0" w:color="000000"/>
              <w:bottom w:val="single" w:sz="4" w:space="0" w:color="000000"/>
              <w:right w:val="single" w:sz="4" w:space="0" w:color="000000"/>
            </w:tcBorders>
          </w:tcPr>
          <w:p w14:paraId="701C6DFC"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66" w:firstLine="0"/>
              <w:jc w:val="center"/>
            </w:pPr>
            <w:r>
              <w:rPr>
                <w:rFonts w:ascii="Wingdings 2" w:eastAsia="Wingdings 2" w:hAnsi="Wingdings 2" w:cs="Wingdings 2"/>
              </w:rPr>
              <w:t></w:t>
            </w:r>
            <w:r>
              <w:rPr>
                <w:i/>
                <w:vertAlign w:val="subscript"/>
              </w:rPr>
              <w:t xml:space="preserve"> </w:t>
            </w:r>
          </w:p>
          <w:p w14:paraId="0DB45DE0"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70" w:firstLine="0"/>
              <w:jc w:val="cente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5B8221A1"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1" w:firstLine="0"/>
            </w:pPr>
            <w:r>
              <w:rPr>
                <w:color w:val="2F5496"/>
              </w:rPr>
              <w:t xml:space="preserve"> </w:t>
            </w:r>
          </w:p>
        </w:tc>
      </w:tr>
      <w:tr w:rsidR="00347CD3" w14:paraId="0960434A" w14:textId="77777777">
        <w:trPr>
          <w:trHeight w:val="310"/>
        </w:trPr>
        <w:tc>
          <w:tcPr>
            <w:tcW w:w="7927" w:type="dxa"/>
            <w:tcBorders>
              <w:top w:val="single" w:sz="4" w:space="0" w:color="000000"/>
              <w:left w:val="single" w:sz="4" w:space="0" w:color="000000"/>
              <w:bottom w:val="single" w:sz="4" w:space="0" w:color="000000"/>
              <w:right w:val="single" w:sz="4" w:space="0" w:color="000000"/>
            </w:tcBorders>
          </w:tcPr>
          <w:p w14:paraId="3534F82E" w14:textId="10E8633D" w:rsidR="00347CD3" w:rsidRPr="0082004B" w:rsidRDefault="00347CD3">
            <w:pPr>
              <w:pBdr>
                <w:top w:val="none" w:sz="0" w:space="0" w:color="auto"/>
                <w:left w:val="none" w:sz="0" w:space="0" w:color="auto"/>
                <w:bottom w:val="none" w:sz="0" w:space="0" w:color="auto"/>
                <w:right w:val="none" w:sz="0" w:space="0" w:color="auto"/>
              </w:pBdr>
              <w:spacing w:after="0" w:line="259" w:lineRule="auto"/>
              <w:ind w:left="0" w:firstLine="0"/>
              <w:rPr>
                <w:b/>
                <w:bCs/>
              </w:rPr>
            </w:pPr>
            <w:r>
              <w:t xml:space="preserve">Strong analytical and problem-solving skills: Demonstrated ability to analyse trends, identify root causes, and provide actionable insights to support mitigation and improvement initiatives. </w:t>
            </w:r>
          </w:p>
        </w:tc>
        <w:tc>
          <w:tcPr>
            <w:tcW w:w="1271" w:type="dxa"/>
            <w:tcBorders>
              <w:top w:val="single" w:sz="4" w:space="0" w:color="000000"/>
              <w:left w:val="single" w:sz="4" w:space="0" w:color="000000"/>
              <w:bottom w:val="single" w:sz="4" w:space="0" w:color="000000"/>
              <w:right w:val="single" w:sz="4" w:space="0" w:color="000000"/>
            </w:tcBorders>
          </w:tcPr>
          <w:p w14:paraId="6F22242C" w14:textId="77777777"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pPr>
            <w:r w:rsidRPr="72126DB2">
              <w:rPr>
                <w:rFonts w:ascii="Wingdings 2" w:eastAsia="Wingdings 2" w:hAnsi="Wingdings 2" w:cs="Wingdings 2"/>
              </w:rPr>
              <w:t></w:t>
            </w:r>
            <w:r w:rsidRPr="72126DB2">
              <w:rPr>
                <w:i/>
                <w:iCs/>
                <w:vertAlign w:val="subscript"/>
              </w:rPr>
              <w:t xml:space="preserve"> </w:t>
            </w:r>
          </w:p>
          <w:p w14:paraId="4C21DCEB" w14:textId="0BD2A0A7" w:rsidR="00347CD3" w:rsidRDefault="00347CD3">
            <w:pPr>
              <w:pBdr>
                <w:top w:val="none" w:sz="0" w:space="0" w:color="auto"/>
                <w:left w:val="none" w:sz="0" w:space="0" w:color="auto"/>
                <w:bottom w:val="none" w:sz="0" w:space="0" w:color="auto"/>
                <w:right w:val="none" w:sz="0" w:space="0" w:color="auto"/>
              </w:pBdr>
              <w:spacing w:after="0" w:line="259" w:lineRule="auto"/>
              <w:ind w:left="0" w:firstLine="0"/>
              <w:rPr>
                <w:color w:val="2F5496"/>
              </w:rPr>
            </w:pPr>
            <w:r w:rsidRPr="72126DB2">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4A2505E7" w14:textId="2A69D31A" w:rsidR="00347CD3" w:rsidRDefault="00347CD3">
            <w:pPr>
              <w:pBdr>
                <w:top w:val="none" w:sz="0" w:space="0" w:color="auto"/>
                <w:left w:val="none" w:sz="0" w:space="0" w:color="auto"/>
                <w:bottom w:val="none" w:sz="0" w:space="0" w:color="auto"/>
                <w:right w:val="none" w:sz="0" w:space="0" w:color="auto"/>
              </w:pBdr>
              <w:spacing w:after="0" w:line="259" w:lineRule="auto"/>
              <w:ind w:left="226" w:firstLine="0"/>
              <w:jc w:val="center"/>
              <w:rPr>
                <w:rFonts w:ascii="Wingdings 2" w:eastAsia="Wingdings 2" w:hAnsi="Wingdings 2" w:cs="Wingdings 2"/>
              </w:rPr>
            </w:pPr>
            <w:r w:rsidRPr="72126DB2">
              <w:rPr>
                <w:rFonts w:ascii="Wingdings 2" w:eastAsia="Wingdings 2" w:hAnsi="Wingdings 2" w:cs="Wingdings 2"/>
              </w:rPr>
              <w:t></w:t>
            </w:r>
          </w:p>
        </w:tc>
      </w:tr>
      <w:tr w:rsidR="00347CD3" w14:paraId="086D8059" w14:textId="77777777">
        <w:trPr>
          <w:trHeight w:val="311"/>
        </w:trPr>
        <w:tc>
          <w:tcPr>
            <w:tcW w:w="7927" w:type="dxa"/>
            <w:tcBorders>
              <w:top w:val="single" w:sz="4" w:space="0" w:color="000000"/>
              <w:left w:val="single" w:sz="4" w:space="0" w:color="000000"/>
              <w:bottom w:val="single" w:sz="4" w:space="0" w:color="000000"/>
              <w:right w:val="single" w:sz="4" w:space="0" w:color="000000"/>
            </w:tcBorders>
          </w:tcPr>
          <w:p w14:paraId="5848827D" w14:textId="3E33CC50" w:rsidR="00347CD3" w:rsidRDefault="00347CD3">
            <w:pPr>
              <w:pBdr>
                <w:top w:val="none" w:sz="0" w:space="0" w:color="auto"/>
                <w:left w:val="none" w:sz="0" w:space="0" w:color="auto"/>
                <w:bottom w:val="none" w:sz="0" w:space="0" w:color="auto"/>
                <w:right w:val="none" w:sz="0" w:space="0" w:color="auto"/>
              </w:pBdr>
              <w:spacing w:after="0" w:line="259" w:lineRule="auto"/>
              <w:ind w:left="0" w:firstLine="0"/>
            </w:pPr>
            <w:r>
              <w:lastRenderedPageBreak/>
              <w:t xml:space="preserve">Proficiency in statistical reporting and evidence-based decision-making: Ability to produce regular and ad-hoc reports, using information from a range of sources and systems. </w:t>
            </w:r>
          </w:p>
        </w:tc>
        <w:tc>
          <w:tcPr>
            <w:tcW w:w="1271" w:type="dxa"/>
            <w:tcBorders>
              <w:top w:val="single" w:sz="4" w:space="0" w:color="000000"/>
              <w:left w:val="single" w:sz="4" w:space="0" w:color="000000"/>
              <w:bottom w:val="single" w:sz="4" w:space="0" w:color="000000"/>
              <w:right w:val="single" w:sz="4" w:space="0" w:color="000000"/>
            </w:tcBorders>
          </w:tcPr>
          <w:p w14:paraId="45BE4334" w14:textId="77777777"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pPr>
            <w:r w:rsidRPr="72126DB2">
              <w:rPr>
                <w:rFonts w:ascii="Wingdings 2" w:eastAsia="Wingdings 2" w:hAnsi="Wingdings 2" w:cs="Wingdings 2"/>
              </w:rPr>
              <w:t></w:t>
            </w:r>
            <w:r w:rsidRPr="72126DB2">
              <w:rPr>
                <w:i/>
                <w:iCs/>
                <w:vertAlign w:val="subscript"/>
              </w:rPr>
              <w:t xml:space="preserve"> </w:t>
            </w:r>
          </w:p>
          <w:p w14:paraId="70C2DA1C" w14:textId="6C264F3E" w:rsidR="00347CD3" w:rsidRDefault="00347CD3">
            <w:pPr>
              <w:pBdr>
                <w:top w:val="none" w:sz="0" w:space="0" w:color="auto"/>
                <w:left w:val="none" w:sz="0" w:space="0" w:color="auto"/>
                <w:bottom w:val="none" w:sz="0" w:space="0" w:color="auto"/>
                <w:right w:val="none" w:sz="0" w:space="0" w:color="auto"/>
              </w:pBdr>
              <w:spacing w:after="0" w:line="259" w:lineRule="auto"/>
              <w:ind w:left="0" w:right="10" w:firstLine="0"/>
              <w:jc w:val="center"/>
            </w:pPr>
            <w:r w:rsidRPr="72126DB2">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7E36692B" w14:textId="14BAE680" w:rsidR="00347CD3" w:rsidRDefault="00347CD3">
            <w:pPr>
              <w:pBdr>
                <w:top w:val="none" w:sz="0" w:space="0" w:color="auto"/>
                <w:left w:val="none" w:sz="0" w:space="0" w:color="auto"/>
                <w:bottom w:val="none" w:sz="0" w:space="0" w:color="auto"/>
                <w:right w:val="none" w:sz="0" w:space="0" w:color="auto"/>
              </w:pBdr>
              <w:spacing w:after="0" w:line="259" w:lineRule="auto"/>
              <w:ind w:left="226" w:firstLine="0"/>
              <w:jc w:val="center"/>
            </w:pPr>
            <w:r w:rsidRPr="72126DB2">
              <w:rPr>
                <w:rFonts w:ascii="Wingdings 2" w:eastAsia="Wingdings 2" w:hAnsi="Wingdings 2" w:cs="Wingdings 2"/>
              </w:rPr>
              <w:t></w:t>
            </w:r>
          </w:p>
        </w:tc>
      </w:tr>
      <w:tr w:rsidR="00347CD3" w14:paraId="4754CD90" w14:textId="77777777">
        <w:trPr>
          <w:trHeight w:val="565"/>
        </w:trPr>
        <w:tc>
          <w:tcPr>
            <w:tcW w:w="7927" w:type="dxa"/>
            <w:tcBorders>
              <w:top w:val="single" w:sz="4" w:space="0" w:color="000000"/>
              <w:left w:val="single" w:sz="4" w:space="0" w:color="000000"/>
              <w:bottom w:val="single" w:sz="4" w:space="0" w:color="000000"/>
              <w:right w:val="single" w:sz="4" w:space="0" w:color="000000"/>
            </w:tcBorders>
          </w:tcPr>
          <w:p w14:paraId="6BE19532" w14:textId="61298268" w:rsidR="00347CD3" w:rsidRDefault="00347CD3">
            <w:pPr>
              <w:pBdr>
                <w:top w:val="none" w:sz="0" w:space="0" w:color="auto"/>
                <w:left w:val="none" w:sz="0" w:space="0" w:color="auto"/>
                <w:bottom w:val="none" w:sz="0" w:space="0" w:color="auto"/>
                <w:right w:val="none" w:sz="0" w:space="0" w:color="auto"/>
              </w:pBdr>
              <w:spacing w:after="0" w:line="259" w:lineRule="auto"/>
              <w:ind w:left="0" w:firstLine="0"/>
            </w:pPr>
            <w:r>
              <w:t xml:space="preserve">Experienced in data analysis, both static and dynamic data </w:t>
            </w:r>
            <w:proofErr w:type="gramStart"/>
            <w:r>
              <w:t>visualisation  and</w:t>
            </w:r>
            <w:proofErr w:type="gramEnd"/>
            <w:r>
              <w:t xml:space="preserve"> reporting </w:t>
            </w:r>
          </w:p>
        </w:tc>
        <w:tc>
          <w:tcPr>
            <w:tcW w:w="1271" w:type="dxa"/>
            <w:tcBorders>
              <w:top w:val="single" w:sz="4" w:space="0" w:color="000000"/>
              <w:left w:val="single" w:sz="4" w:space="0" w:color="000000"/>
              <w:bottom w:val="single" w:sz="4" w:space="0" w:color="000000"/>
              <w:right w:val="single" w:sz="4" w:space="0" w:color="000000"/>
            </w:tcBorders>
          </w:tcPr>
          <w:p w14:paraId="7101D756" w14:textId="77777777"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pPr>
            <w:r w:rsidRPr="72126DB2">
              <w:rPr>
                <w:rFonts w:ascii="Wingdings 2" w:eastAsia="Wingdings 2" w:hAnsi="Wingdings 2" w:cs="Wingdings 2"/>
              </w:rPr>
              <w:t></w:t>
            </w:r>
            <w:r>
              <w:t xml:space="preserve"> </w:t>
            </w:r>
          </w:p>
          <w:p w14:paraId="62E772EE" w14:textId="6A054492" w:rsidR="00347CD3" w:rsidRDefault="00347CD3">
            <w:pPr>
              <w:pBdr>
                <w:top w:val="none" w:sz="0" w:space="0" w:color="auto"/>
                <w:left w:val="none" w:sz="0" w:space="0" w:color="auto"/>
                <w:bottom w:val="none" w:sz="0" w:space="0" w:color="auto"/>
                <w:right w:val="none" w:sz="0" w:space="0" w:color="auto"/>
              </w:pBdr>
              <w:spacing w:after="0" w:line="259" w:lineRule="auto"/>
              <w:ind w:left="0" w:firstLine="0"/>
            </w:pPr>
            <w:r w:rsidRPr="72126DB2">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64310334" w14:textId="6724826F" w:rsidR="00347CD3" w:rsidRDefault="00347CD3">
            <w:pPr>
              <w:pBdr>
                <w:top w:val="none" w:sz="0" w:space="0" w:color="auto"/>
                <w:left w:val="none" w:sz="0" w:space="0" w:color="auto"/>
                <w:bottom w:val="none" w:sz="0" w:space="0" w:color="auto"/>
                <w:right w:val="none" w:sz="0" w:space="0" w:color="auto"/>
              </w:pBdr>
              <w:spacing w:after="0" w:line="259" w:lineRule="auto"/>
              <w:ind w:left="226" w:firstLine="0"/>
              <w:jc w:val="center"/>
            </w:pPr>
            <w:r w:rsidRPr="72126DB2">
              <w:rPr>
                <w:rFonts w:ascii="Wingdings 2" w:eastAsia="Wingdings 2" w:hAnsi="Wingdings 2" w:cs="Wingdings 2"/>
              </w:rPr>
              <w:t></w:t>
            </w:r>
          </w:p>
        </w:tc>
      </w:tr>
      <w:tr w:rsidR="00347CD3" w14:paraId="03D748F0"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1B5EE7D4" w14:textId="7EACBDA7" w:rsidR="00347CD3" w:rsidRDefault="00347CD3">
            <w:pPr>
              <w:pBdr>
                <w:top w:val="none" w:sz="0" w:space="0" w:color="auto"/>
                <w:left w:val="none" w:sz="0" w:space="0" w:color="auto"/>
                <w:bottom w:val="none" w:sz="0" w:space="0" w:color="auto"/>
                <w:right w:val="none" w:sz="0" w:space="0" w:color="auto"/>
              </w:pBdr>
              <w:spacing w:after="0" w:line="259" w:lineRule="auto"/>
              <w:ind w:left="0" w:firstLine="0"/>
            </w:pPr>
            <w:r>
              <w:t>Proven track record of gathering requirements, building reporting structures, and producing automated reporting cycles.</w:t>
            </w:r>
          </w:p>
        </w:tc>
        <w:tc>
          <w:tcPr>
            <w:tcW w:w="1271" w:type="dxa"/>
            <w:tcBorders>
              <w:top w:val="single" w:sz="4" w:space="0" w:color="000000"/>
              <w:left w:val="single" w:sz="4" w:space="0" w:color="000000"/>
              <w:bottom w:val="single" w:sz="4" w:space="0" w:color="000000"/>
              <w:right w:val="single" w:sz="4" w:space="0" w:color="000000"/>
            </w:tcBorders>
          </w:tcPr>
          <w:p w14:paraId="7D928E82" w14:textId="4640E1AB" w:rsidR="00347CD3" w:rsidRDefault="00347CD3" w:rsidP="003C331D">
            <w:pPr>
              <w:pBdr>
                <w:top w:val="none" w:sz="0" w:space="0" w:color="auto"/>
                <w:left w:val="none" w:sz="0" w:space="0" w:color="auto"/>
                <w:bottom w:val="none" w:sz="0" w:space="0" w:color="auto"/>
                <w:right w:val="none" w:sz="0" w:space="0" w:color="auto"/>
              </w:pBdr>
              <w:spacing w:after="0" w:line="259" w:lineRule="auto"/>
              <w:ind w:left="0" w:firstLine="0"/>
              <w:jc w:val="center"/>
            </w:pPr>
            <w:r w:rsidRPr="72126DB2">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7A72092F" w14:textId="421E34F0" w:rsidR="00347CD3" w:rsidRDefault="00347CD3">
            <w:pPr>
              <w:pBdr>
                <w:top w:val="none" w:sz="0" w:space="0" w:color="auto"/>
                <w:left w:val="none" w:sz="0" w:space="0" w:color="auto"/>
                <w:bottom w:val="none" w:sz="0" w:space="0" w:color="auto"/>
                <w:right w:val="none" w:sz="0" w:space="0" w:color="auto"/>
              </w:pBdr>
              <w:spacing w:after="0" w:line="259" w:lineRule="auto"/>
              <w:ind w:left="226" w:firstLine="0"/>
              <w:jc w:val="center"/>
            </w:pPr>
          </w:p>
        </w:tc>
      </w:tr>
      <w:tr w:rsidR="00347CD3" w14:paraId="1FDE4573"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198D32EB" w14:textId="673B6FBD"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firstLine="0"/>
            </w:pPr>
            <w:r>
              <w:t>Proficient in data cleansing, validation and ETL processes, including hands-on experience identifying, assessing and resolving data quality issues.</w:t>
            </w:r>
          </w:p>
        </w:tc>
        <w:tc>
          <w:tcPr>
            <w:tcW w:w="1271" w:type="dxa"/>
            <w:tcBorders>
              <w:top w:val="single" w:sz="4" w:space="0" w:color="000000"/>
              <w:left w:val="single" w:sz="4" w:space="0" w:color="000000"/>
              <w:bottom w:val="single" w:sz="4" w:space="0" w:color="000000"/>
              <w:right w:val="single" w:sz="4" w:space="0" w:color="000000"/>
            </w:tcBorders>
          </w:tcPr>
          <w:p w14:paraId="39EBC6B4" w14:textId="77777777"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pPr>
            <w:r w:rsidRPr="72126DB2">
              <w:rPr>
                <w:rFonts w:ascii="Wingdings 2" w:eastAsia="Wingdings 2" w:hAnsi="Wingdings 2" w:cs="Wingdings 2"/>
              </w:rPr>
              <w:t></w:t>
            </w:r>
            <w:r>
              <w:t xml:space="preserve"> </w:t>
            </w:r>
          </w:p>
          <w:p w14:paraId="58E721BC" w14:textId="2532C7AD"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rPr>
                <w:rFonts w:ascii="Wingdings 2" w:eastAsia="Wingdings 2" w:hAnsi="Wingdings 2" w:cs="Wingdings 2"/>
              </w:rPr>
            </w:pPr>
            <w:r w:rsidRPr="72126DB2">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36060443" w14:textId="610365CB" w:rsidR="00347CD3" w:rsidRDefault="00347CD3" w:rsidP="00347CD3">
            <w:pPr>
              <w:pBdr>
                <w:top w:val="none" w:sz="0" w:space="0" w:color="auto"/>
                <w:left w:val="none" w:sz="0" w:space="0" w:color="auto"/>
                <w:bottom w:val="none" w:sz="0" w:space="0" w:color="auto"/>
                <w:right w:val="none" w:sz="0" w:space="0" w:color="auto"/>
              </w:pBdr>
              <w:spacing w:after="0" w:line="259" w:lineRule="auto"/>
              <w:ind w:left="226" w:firstLine="0"/>
              <w:jc w:val="center"/>
              <w:rPr>
                <w:rFonts w:ascii="Wingdings 2" w:eastAsia="Wingdings 2" w:hAnsi="Wingdings 2" w:cs="Wingdings 2"/>
              </w:rPr>
            </w:pPr>
            <w:r w:rsidRPr="72126DB2">
              <w:rPr>
                <w:rFonts w:ascii="Wingdings 2" w:eastAsia="Wingdings 2" w:hAnsi="Wingdings 2" w:cs="Wingdings 2"/>
              </w:rPr>
              <w:t></w:t>
            </w:r>
          </w:p>
        </w:tc>
      </w:tr>
      <w:tr w:rsidR="00347CD3" w14:paraId="2602B20F"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06AFCB46" w14:textId="716B2699"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firstLine="0"/>
            </w:pPr>
            <w:r w:rsidRPr="007F3AC7">
              <w:t>Significant experience of developing insightful reports, dashboards, and data visualisations using Power BI and similar tools, translating complex data into accessible and actionable intelligence for a range of stakeholders.</w:t>
            </w:r>
          </w:p>
        </w:tc>
        <w:tc>
          <w:tcPr>
            <w:tcW w:w="1271" w:type="dxa"/>
            <w:tcBorders>
              <w:top w:val="single" w:sz="4" w:space="0" w:color="000000"/>
              <w:left w:val="single" w:sz="4" w:space="0" w:color="000000"/>
              <w:bottom w:val="single" w:sz="4" w:space="0" w:color="000000"/>
              <w:right w:val="single" w:sz="4" w:space="0" w:color="000000"/>
            </w:tcBorders>
          </w:tcPr>
          <w:p w14:paraId="2115E7AA" w14:textId="27B84525"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rPr>
                <w:rFonts w:ascii="Wingdings 2" w:eastAsia="Wingdings 2" w:hAnsi="Wingdings 2" w:cs="Wingdings 2"/>
              </w:rPr>
            </w:pPr>
            <w:r w:rsidRPr="72126DB2">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6065372D" w14:textId="6341675E"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226" w:firstLine="0"/>
              <w:jc w:val="center"/>
              <w:rPr>
                <w:rFonts w:ascii="Wingdings 2" w:eastAsia="Wingdings 2" w:hAnsi="Wingdings 2" w:cs="Wingdings 2"/>
              </w:rPr>
            </w:pPr>
          </w:p>
        </w:tc>
      </w:tr>
      <w:tr w:rsidR="00347CD3" w14:paraId="6C9E4828"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3657FA85" w14:textId="22CC7F57"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firstLine="0"/>
            </w:pPr>
            <w:r w:rsidRPr="001D6A3E">
              <w:t>Significant experience of designing and developing robust Power BI semantic models and data models, including the use of DAX, data modelling best practice, and performance optimisation to support self-service reporting and analytics.</w:t>
            </w:r>
          </w:p>
        </w:tc>
        <w:tc>
          <w:tcPr>
            <w:tcW w:w="1271" w:type="dxa"/>
            <w:tcBorders>
              <w:top w:val="single" w:sz="4" w:space="0" w:color="000000"/>
              <w:left w:val="single" w:sz="4" w:space="0" w:color="000000"/>
              <w:bottom w:val="single" w:sz="4" w:space="0" w:color="000000"/>
              <w:right w:val="single" w:sz="4" w:space="0" w:color="000000"/>
            </w:tcBorders>
          </w:tcPr>
          <w:p w14:paraId="68329E59" w14:textId="6C6437F4"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rPr>
                <w:rFonts w:ascii="Wingdings 2" w:eastAsia="Wingdings 2" w:hAnsi="Wingdings 2" w:cs="Wingdings 2"/>
              </w:rPr>
            </w:pPr>
            <w:r w:rsidRPr="72126DB2">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72C84977" w14:textId="77777777"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right="20" w:firstLine="0"/>
              <w:jc w:val="center"/>
            </w:pPr>
            <w:r w:rsidRPr="72126DB2">
              <w:rPr>
                <w:i/>
                <w:iCs/>
                <w:vertAlign w:val="subscript"/>
              </w:rPr>
              <w:t xml:space="preserve"> </w:t>
            </w:r>
          </w:p>
          <w:p w14:paraId="78F1BAF5" w14:textId="08B744C8"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226" w:firstLine="0"/>
              <w:jc w:val="center"/>
              <w:rPr>
                <w:rFonts w:ascii="Wingdings 2" w:eastAsia="Wingdings 2" w:hAnsi="Wingdings 2" w:cs="Wingdings 2"/>
              </w:rPr>
            </w:pPr>
            <w:r w:rsidRPr="72126DB2">
              <w:rPr>
                <w:rFonts w:ascii="Wingdings 2" w:eastAsia="Wingdings 2" w:hAnsi="Wingdings 2" w:cs="Wingdings 2"/>
              </w:rPr>
              <w:t></w:t>
            </w:r>
          </w:p>
        </w:tc>
      </w:tr>
      <w:tr w:rsidR="003C331D" w14:paraId="3F2006DF" w14:textId="77777777" w:rsidTr="00A06F74">
        <w:trPr>
          <w:trHeight w:val="560"/>
        </w:trPr>
        <w:tc>
          <w:tcPr>
            <w:tcW w:w="7927" w:type="dxa"/>
            <w:tcBorders>
              <w:top w:val="single" w:sz="4" w:space="0" w:color="000000"/>
              <w:left w:val="single" w:sz="4" w:space="0" w:color="000000"/>
              <w:bottom w:val="single" w:sz="4" w:space="0" w:color="000000"/>
              <w:right w:val="single" w:sz="4" w:space="0" w:color="000000"/>
            </w:tcBorders>
          </w:tcPr>
          <w:p w14:paraId="0A6B0C40" w14:textId="77777777" w:rsidR="003C331D" w:rsidRDefault="003C331D" w:rsidP="00A06F74">
            <w:pPr>
              <w:pBdr>
                <w:top w:val="none" w:sz="0" w:space="0" w:color="auto"/>
                <w:left w:val="none" w:sz="0" w:space="0" w:color="auto"/>
                <w:bottom w:val="none" w:sz="0" w:space="0" w:color="auto"/>
                <w:right w:val="none" w:sz="0" w:space="0" w:color="auto"/>
              </w:pBdr>
              <w:spacing w:after="0" w:line="259" w:lineRule="auto"/>
              <w:ind w:left="0" w:firstLine="0"/>
            </w:pPr>
            <w:r>
              <w:t>Proficient in data warehousing technologies and data architecture design: Previous involvement in large-scale data infrastructure projects</w:t>
            </w:r>
          </w:p>
        </w:tc>
        <w:tc>
          <w:tcPr>
            <w:tcW w:w="1271" w:type="dxa"/>
            <w:tcBorders>
              <w:top w:val="single" w:sz="4" w:space="0" w:color="000000"/>
              <w:left w:val="single" w:sz="4" w:space="0" w:color="000000"/>
              <w:bottom w:val="single" w:sz="4" w:space="0" w:color="000000"/>
              <w:right w:val="single" w:sz="4" w:space="0" w:color="000000"/>
            </w:tcBorders>
          </w:tcPr>
          <w:p w14:paraId="47C1B317" w14:textId="77777777" w:rsidR="003C331D" w:rsidRPr="72126DB2" w:rsidRDefault="003C331D" w:rsidP="00A06F74">
            <w:pPr>
              <w:pBdr>
                <w:top w:val="none" w:sz="0" w:space="0" w:color="auto"/>
                <w:left w:val="none" w:sz="0" w:space="0" w:color="auto"/>
                <w:bottom w:val="none" w:sz="0" w:space="0" w:color="auto"/>
                <w:right w:val="none" w:sz="0" w:space="0" w:color="auto"/>
              </w:pBdr>
              <w:spacing w:after="0" w:line="259" w:lineRule="auto"/>
              <w:ind w:left="0" w:right="10" w:firstLine="0"/>
              <w:jc w:val="center"/>
              <w:rPr>
                <w:rFonts w:ascii="Wingdings 2" w:eastAsia="Wingdings 2" w:hAnsi="Wingdings 2" w:cs="Wingdings 2"/>
              </w:rPr>
            </w:pPr>
            <w:r w:rsidRPr="72126DB2">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6D0049E7" w14:textId="77777777" w:rsidR="003C331D" w:rsidRPr="72126DB2" w:rsidRDefault="003C331D" w:rsidP="00A06F74">
            <w:pPr>
              <w:pBdr>
                <w:top w:val="none" w:sz="0" w:space="0" w:color="auto"/>
                <w:left w:val="none" w:sz="0" w:space="0" w:color="auto"/>
                <w:bottom w:val="none" w:sz="0" w:space="0" w:color="auto"/>
                <w:right w:val="none" w:sz="0" w:space="0" w:color="auto"/>
              </w:pBdr>
              <w:spacing w:after="0" w:line="259" w:lineRule="auto"/>
              <w:ind w:left="226" w:firstLine="0"/>
              <w:jc w:val="center"/>
              <w:rPr>
                <w:rFonts w:ascii="Wingdings 2" w:eastAsia="Wingdings 2" w:hAnsi="Wingdings 2" w:cs="Wingdings 2"/>
              </w:rPr>
            </w:pPr>
          </w:p>
        </w:tc>
      </w:tr>
      <w:tr w:rsidR="003C331D" w14:paraId="14A263B7" w14:textId="77777777" w:rsidTr="00A06F74">
        <w:trPr>
          <w:trHeight w:val="560"/>
        </w:trPr>
        <w:tc>
          <w:tcPr>
            <w:tcW w:w="7927" w:type="dxa"/>
            <w:tcBorders>
              <w:top w:val="single" w:sz="4" w:space="0" w:color="000000"/>
              <w:left w:val="single" w:sz="4" w:space="0" w:color="000000"/>
              <w:bottom w:val="single" w:sz="4" w:space="0" w:color="000000"/>
              <w:right w:val="single" w:sz="4" w:space="0" w:color="000000"/>
            </w:tcBorders>
          </w:tcPr>
          <w:p w14:paraId="4AB47ED7" w14:textId="77777777" w:rsidR="003C331D" w:rsidRDefault="003C331D" w:rsidP="00A06F74">
            <w:pPr>
              <w:pBdr>
                <w:top w:val="none" w:sz="0" w:space="0" w:color="auto"/>
                <w:left w:val="none" w:sz="0" w:space="0" w:color="auto"/>
                <w:bottom w:val="none" w:sz="0" w:space="0" w:color="auto"/>
                <w:right w:val="none" w:sz="0" w:space="0" w:color="auto"/>
              </w:pBdr>
              <w:spacing w:after="0" w:line="259" w:lineRule="auto"/>
              <w:ind w:left="0" w:firstLine="0"/>
            </w:pPr>
            <w:r w:rsidRPr="007F3AC7">
              <w:t>Experience of developing and implementing automated data, analytics, and reporting solutions using Microsoft Fabric, Power BI, Power Platform, and AI-enabled tools, delivering improvements in operational efficiency, decision-making, and service innovation.</w:t>
            </w:r>
          </w:p>
        </w:tc>
        <w:tc>
          <w:tcPr>
            <w:tcW w:w="1271" w:type="dxa"/>
            <w:tcBorders>
              <w:top w:val="single" w:sz="4" w:space="0" w:color="000000"/>
              <w:left w:val="single" w:sz="4" w:space="0" w:color="000000"/>
              <w:bottom w:val="single" w:sz="4" w:space="0" w:color="000000"/>
              <w:right w:val="single" w:sz="4" w:space="0" w:color="000000"/>
            </w:tcBorders>
          </w:tcPr>
          <w:p w14:paraId="0972D22E" w14:textId="77777777" w:rsidR="003C331D" w:rsidRPr="72126DB2" w:rsidRDefault="003C331D" w:rsidP="00A06F74">
            <w:pPr>
              <w:pBdr>
                <w:top w:val="none" w:sz="0" w:space="0" w:color="auto"/>
                <w:left w:val="none" w:sz="0" w:space="0" w:color="auto"/>
                <w:bottom w:val="none" w:sz="0" w:space="0" w:color="auto"/>
                <w:right w:val="none" w:sz="0" w:space="0" w:color="auto"/>
              </w:pBdr>
              <w:spacing w:after="0" w:line="259" w:lineRule="auto"/>
              <w:ind w:left="0" w:right="10" w:firstLine="0"/>
              <w:jc w:val="center"/>
              <w:rPr>
                <w:rFonts w:ascii="Wingdings 2" w:eastAsia="Wingdings 2" w:hAnsi="Wingdings 2" w:cs="Wingdings 2"/>
              </w:rPr>
            </w:pPr>
            <w:r w:rsidRPr="72126DB2">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14F5DA8C" w14:textId="77777777" w:rsidR="003C331D" w:rsidRDefault="003C331D" w:rsidP="00A06F74">
            <w:pPr>
              <w:pBdr>
                <w:top w:val="none" w:sz="0" w:space="0" w:color="auto"/>
                <w:left w:val="none" w:sz="0" w:space="0" w:color="auto"/>
                <w:bottom w:val="none" w:sz="0" w:space="0" w:color="auto"/>
                <w:right w:val="none" w:sz="0" w:space="0" w:color="auto"/>
              </w:pBdr>
              <w:spacing w:after="0" w:line="259" w:lineRule="auto"/>
              <w:ind w:left="0" w:right="20" w:firstLine="0"/>
              <w:jc w:val="center"/>
            </w:pPr>
            <w:r w:rsidRPr="72126DB2">
              <w:rPr>
                <w:i/>
                <w:iCs/>
                <w:vertAlign w:val="subscript"/>
              </w:rPr>
              <w:t xml:space="preserve"> </w:t>
            </w:r>
          </w:p>
          <w:p w14:paraId="36CDEA4D" w14:textId="77777777" w:rsidR="003C331D" w:rsidRPr="72126DB2" w:rsidRDefault="003C331D" w:rsidP="00A06F74">
            <w:pPr>
              <w:pBdr>
                <w:top w:val="none" w:sz="0" w:space="0" w:color="auto"/>
                <w:left w:val="none" w:sz="0" w:space="0" w:color="auto"/>
                <w:bottom w:val="none" w:sz="0" w:space="0" w:color="auto"/>
                <w:right w:val="none" w:sz="0" w:space="0" w:color="auto"/>
              </w:pBdr>
              <w:spacing w:after="0" w:line="259" w:lineRule="auto"/>
              <w:ind w:left="226" w:firstLine="0"/>
              <w:jc w:val="center"/>
              <w:rPr>
                <w:rFonts w:ascii="Wingdings 2" w:eastAsia="Wingdings 2" w:hAnsi="Wingdings 2" w:cs="Wingdings 2"/>
              </w:rPr>
            </w:pPr>
          </w:p>
        </w:tc>
      </w:tr>
      <w:tr w:rsidR="003C331D" w14:paraId="3CE7C710" w14:textId="77777777" w:rsidTr="00D65940">
        <w:trPr>
          <w:trHeight w:val="566"/>
        </w:trPr>
        <w:tc>
          <w:tcPr>
            <w:tcW w:w="7927" w:type="dxa"/>
            <w:tcBorders>
              <w:top w:val="single" w:sz="4" w:space="0" w:color="000000"/>
              <w:left w:val="single" w:sz="4" w:space="0" w:color="000000"/>
              <w:bottom w:val="single" w:sz="4" w:space="0" w:color="000000"/>
              <w:right w:val="single" w:sz="4" w:space="0" w:color="000000"/>
            </w:tcBorders>
          </w:tcPr>
          <w:p w14:paraId="1A88C637" w14:textId="77777777" w:rsidR="003C331D" w:rsidRDefault="003C331D" w:rsidP="00D65940">
            <w:pPr>
              <w:pBdr>
                <w:top w:val="none" w:sz="0" w:space="0" w:color="auto"/>
                <w:left w:val="none" w:sz="0" w:space="0" w:color="auto"/>
                <w:bottom w:val="none" w:sz="0" w:space="0" w:color="auto"/>
                <w:right w:val="none" w:sz="0" w:space="0" w:color="auto"/>
              </w:pBdr>
              <w:spacing w:after="0" w:line="259" w:lineRule="auto"/>
              <w:ind w:left="0" w:firstLine="0"/>
            </w:pPr>
            <w:r>
              <w:t xml:space="preserve">Demonstrated ability to develop and deliver innovation pipelines and to transition successful initiatives into 'business as usual' operations. </w:t>
            </w:r>
          </w:p>
        </w:tc>
        <w:tc>
          <w:tcPr>
            <w:tcW w:w="1271" w:type="dxa"/>
            <w:tcBorders>
              <w:top w:val="single" w:sz="4" w:space="0" w:color="000000"/>
              <w:left w:val="single" w:sz="4" w:space="0" w:color="000000"/>
              <w:bottom w:val="single" w:sz="4" w:space="0" w:color="000000"/>
              <w:right w:val="single" w:sz="4" w:space="0" w:color="000000"/>
            </w:tcBorders>
          </w:tcPr>
          <w:p w14:paraId="0C28F68A" w14:textId="77777777" w:rsidR="003C331D" w:rsidRDefault="003C331D" w:rsidP="00D65940">
            <w:pPr>
              <w:pBdr>
                <w:top w:val="none" w:sz="0" w:space="0" w:color="auto"/>
                <w:left w:val="none" w:sz="0" w:space="0" w:color="auto"/>
                <w:bottom w:val="none" w:sz="0" w:space="0" w:color="auto"/>
                <w:right w:val="none" w:sz="0" w:space="0" w:color="auto"/>
              </w:pBdr>
              <w:spacing w:after="0" w:line="259" w:lineRule="auto"/>
              <w:ind w:left="170" w:firstLine="0"/>
              <w:jc w:val="cente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1A86B559" w14:textId="77777777" w:rsidR="003C331D" w:rsidRDefault="003C331D" w:rsidP="00D65940">
            <w:pPr>
              <w:pBdr>
                <w:top w:val="none" w:sz="0" w:space="0" w:color="auto"/>
                <w:left w:val="none" w:sz="0" w:space="0" w:color="auto"/>
                <w:bottom w:val="none" w:sz="0" w:space="0" w:color="auto"/>
                <w:right w:val="none" w:sz="0" w:space="0" w:color="auto"/>
              </w:pBdr>
              <w:spacing w:after="0" w:line="259" w:lineRule="auto"/>
              <w:ind w:left="1" w:firstLine="0"/>
              <w:jc w:val="center"/>
            </w:pPr>
            <w:r>
              <w:rPr>
                <w:rFonts w:ascii="Wingdings 2" w:eastAsia="Wingdings 2" w:hAnsi="Wingdings 2" w:cs="Wingdings 2"/>
              </w:rPr>
              <w:t></w:t>
            </w:r>
          </w:p>
        </w:tc>
      </w:tr>
      <w:tr w:rsidR="003C331D" w14:paraId="6026AB01" w14:textId="77777777" w:rsidTr="0049187C">
        <w:trPr>
          <w:trHeight w:val="560"/>
        </w:trPr>
        <w:tc>
          <w:tcPr>
            <w:tcW w:w="7927" w:type="dxa"/>
            <w:tcBorders>
              <w:top w:val="single" w:sz="4" w:space="0" w:color="000000"/>
              <w:left w:val="single" w:sz="4" w:space="0" w:color="000000"/>
              <w:bottom w:val="single" w:sz="4" w:space="0" w:color="000000"/>
              <w:right w:val="single" w:sz="4" w:space="0" w:color="000000"/>
            </w:tcBorders>
          </w:tcPr>
          <w:p w14:paraId="7B9F6732"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firstLine="0"/>
            </w:pPr>
            <w:r>
              <w:t xml:space="preserve">Experience with procurement processes and vendor management in the context of Innovation transformation projects </w:t>
            </w:r>
          </w:p>
        </w:tc>
        <w:tc>
          <w:tcPr>
            <w:tcW w:w="1271" w:type="dxa"/>
            <w:tcBorders>
              <w:top w:val="single" w:sz="4" w:space="0" w:color="000000"/>
              <w:left w:val="single" w:sz="4" w:space="0" w:color="000000"/>
              <w:bottom w:val="single" w:sz="4" w:space="0" w:color="000000"/>
              <w:right w:val="single" w:sz="4" w:space="0" w:color="000000"/>
            </w:tcBorders>
          </w:tcPr>
          <w:p w14:paraId="2D46DDC1"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226" w:firstLine="0"/>
              <w:jc w:val="cente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12B600DE"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right="20" w:firstLine="0"/>
              <w:jc w:val="center"/>
            </w:pPr>
            <w:r>
              <w:rPr>
                <w:rFonts w:ascii="Wingdings 2" w:eastAsia="Wingdings 2" w:hAnsi="Wingdings 2" w:cs="Wingdings 2"/>
              </w:rPr>
              <w:t></w:t>
            </w:r>
            <w:r>
              <w:rPr>
                <w:i/>
                <w:vertAlign w:val="subscript"/>
              </w:rPr>
              <w:t xml:space="preserve"> </w:t>
            </w:r>
          </w:p>
          <w:p w14:paraId="6B4C10A0"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53" w:firstLine="0"/>
              <w:jc w:val="center"/>
            </w:pPr>
            <w:r>
              <w:rPr>
                <w:color w:val="2F5496"/>
              </w:rPr>
              <w:t xml:space="preserve"> </w:t>
            </w:r>
          </w:p>
        </w:tc>
      </w:tr>
      <w:tr w:rsidR="003C331D" w14:paraId="4093F13D" w14:textId="77777777" w:rsidTr="0049187C">
        <w:trPr>
          <w:trHeight w:val="285"/>
        </w:trPr>
        <w:tc>
          <w:tcPr>
            <w:tcW w:w="7927" w:type="dxa"/>
            <w:tcBorders>
              <w:top w:val="single" w:sz="4" w:space="0" w:color="000000"/>
              <w:left w:val="single" w:sz="4" w:space="0" w:color="000000"/>
              <w:bottom w:val="single" w:sz="4" w:space="0" w:color="000000"/>
              <w:right w:val="single" w:sz="4" w:space="0" w:color="000000"/>
            </w:tcBorders>
          </w:tcPr>
          <w:p w14:paraId="467B4052"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firstLine="0"/>
            </w:pPr>
            <w:r>
              <w:t xml:space="preserve">Post-graduate level education or equivalent experience </w:t>
            </w:r>
          </w:p>
        </w:tc>
        <w:tc>
          <w:tcPr>
            <w:tcW w:w="1271" w:type="dxa"/>
            <w:tcBorders>
              <w:top w:val="single" w:sz="4" w:space="0" w:color="000000"/>
              <w:left w:val="single" w:sz="4" w:space="0" w:color="000000"/>
              <w:bottom w:val="single" w:sz="4" w:space="0" w:color="000000"/>
              <w:right w:val="single" w:sz="4" w:space="0" w:color="000000"/>
            </w:tcBorders>
          </w:tcPr>
          <w:p w14:paraId="015F6668"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226" w:firstLine="0"/>
              <w:jc w:val="cente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43E84460"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right="20" w:firstLine="0"/>
              <w:jc w:val="center"/>
            </w:pPr>
            <w:r>
              <w:rPr>
                <w:rFonts w:ascii="Wingdings 2" w:eastAsia="Wingdings 2" w:hAnsi="Wingdings 2" w:cs="Wingdings 2"/>
              </w:rPr>
              <w:t></w:t>
            </w:r>
            <w:r>
              <w:rPr>
                <w:color w:val="2F5496"/>
              </w:rPr>
              <w:t xml:space="preserve"> </w:t>
            </w:r>
          </w:p>
        </w:tc>
      </w:tr>
      <w:tr w:rsidR="003C331D" w14:paraId="4F66BE39" w14:textId="77777777" w:rsidTr="0049187C">
        <w:trPr>
          <w:trHeight w:val="565"/>
        </w:trPr>
        <w:tc>
          <w:tcPr>
            <w:tcW w:w="7927" w:type="dxa"/>
            <w:tcBorders>
              <w:top w:val="single" w:sz="4" w:space="0" w:color="000000"/>
              <w:left w:val="single" w:sz="4" w:space="0" w:color="000000"/>
              <w:bottom w:val="single" w:sz="4" w:space="0" w:color="000000"/>
              <w:right w:val="single" w:sz="4" w:space="0" w:color="000000"/>
            </w:tcBorders>
          </w:tcPr>
          <w:p w14:paraId="069A98B7"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firstLine="0"/>
            </w:pPr>
            <w:r>
              <w:t xml:space="preserve">Track record of developing business cases and securing investment for new Innovative solutions </w:t>
            </w:r>
          </w:p>
        </w:tc>
        <w:tc>
          <w:tcPr>
            <w:tcW w:w="1271" w:type="dxa"/>
            <w:tcBorders>
              <w:top w:val="single" w:sz="4" w:space="0" w:color="000000"/>
              <w:left w:val="single" w:sz="4" w:space="0" w:color="000000"/>
              <w:bottom w:val="single" w:sz="4" w:space="0" w:color="000000"/>
              <w:right w:val="single" w:sz="4" w:space="0" w:color="000000"/>
            </w:tcBorders>
          </w:tcPr>
          <w:p w14:paraId="73E15901"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226" w:firstLine="0"/>
              <w:jc w:val="cente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272061DE"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right="20" w:firstLine="0"/>
              <w:jc w:val="center"/>
            </w:pPr>
            <w:r>
              <w:rPr>
                <w:rFonts w:ascii="Wingdings 2" w:eastAsia="Wingdings 2" w:hAnsi="Wingdings 2" w:cs="Wingdings 2"/>
              </w:rPr>
              <w:t></w:t>
            </w:r>
            <w:r>
              <w:rPr>
                <w:i/>
                <w:vertAlign w:val="subscript"/>
              </w:rPr>
              <w:t xml:space="preserve"> </w:t>
            </w:r>
          </w:p>
          <w:p w14:paraId="205747B5"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53" w:firstLine="0"/>
              <w:jc w:val="center"/>
            </w:pPr>
            <w:r>
              <w:rPr>
                <w:color w:val="2F5496"/>
              </w:rPr>
              <w:t xml:space="preserve"> </w:t>
            </w:r>
          </w:p>
        </w:tc>
      </w:tr>
      <w:tr w:rsidR="003C331D" w14:paraId="053B5EAE" w14:textId="77777777" w:rsidTr="0049187C">
        <w:trPr>
          <w:trHeight w:val="560"/>
        </w:trPr>
        <w:tc>
          <w:tcPr>
            <w:tcW w:w="7927" w:type="dxa"/>
            <w:tcBorders>
              <w:top w:val="single" w:sz="4" w:space="0" w:color="000000"/>
              <w:left w:val="single" w:sz="4" w:space="0" w:color="000000"/>
              <w:bottom w:val="single" w:sz="4" w:space="0" w:color="000000"/>
              <w:right w:val="single" w:sz="4" w:space="0" w:color="000000"/>
            </w:tcBorders>
          </w:tcPr>
          <w:p w14:paraId="339C77E2"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firstLine="0"/>
            </w:pPr>
            <w:r>
              <w:t xml:space="preserve">Active engagement in professional networks or communities related digital government, and innovation </w:t>
            </w:r>
          </w:p>
        </w:tc>
        <w:tc>
          <w:tcPr>
            <w:tcW w:w="1271" w:type="dxa"/>
            <w:tcBorders>
              <w:top w:val="single" w:sz="4" w:space="0" w:color="000000"/>
              <w:left w:val="single" w:sz="4" w:space="0" w:color="000000"/>
              <w:bottom w:val="single" w:sz="4" w:space="0" w:color="000000"/>
              <w:right w:val="single" w:sz="4" w:space="0" w:color="000000"/>
            </w:tcBorders>
          </w:tcPr>
          <w:p w14:paraId="14AFF784"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226" w:firstLine="0"/>
              <w:jc w:val="cente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3DB73156"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right="20" w:firstLine="0"/>
              <w:jc w:val="center"/>
            </w:pPr>
            <w:r>
              <w:rPr>
                <w:rFonts w:ascii="Wingdings 2" w:eastAsia="Wingdings 2" w:hAnsi="Wingdings 2" w:cs="Wingdings 2"/>
              </w:rPr>
              <w:t></w:t>
            </w:r>
            <w:r>
              <w:rPr>
                <w:i/>
                <w:vertAlign w:val="subscript"/>
              </w:rPr>
              <w:t xml:space="preserve"> </w:t>
            </w:r>
          </w:p>
          <w:p w14:paraId="37EC746E"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53" w:firstLine="0"/>
              <w:jc w:val="center"/>
            </w:pPr>
            <w:r>
              <w:rPr>
                <w:color w:val="2F5496"/>
              </w:rPr>
              <w:t xml:space="preserve"> </w:t>
            </w:r>
          </w:p>
        </w:tc>
      </w:tr>
      <w:tr w:rsidR="003C331D" w14:paraId="5899A7A8" w14:textId="77777777" w:rsidTr="0049187C">
        <w:trPr>
          <w:trHeight w:val="561"/>
        </w:trPr>
        <w:tc>
          <w:tcPr>
            <w:tcW w:w="7927" w:type="dxa"/>
            <w:tcBorders>
              <w:top w:val="single" w:sz="4" w:space="0" w:color="000000"/>
              <w:left w:val="single" w:sz="4" w:space="0" w:color="000000"/>
              <w:bottom w:val="single" w:sz="4" w:space="0" w:color="000000"/>
              <w:right w:val="single" w:sz="4" w:space="0" w:color="000000"/>
            </w:tcBorders>
          </w:tcPr>
          <w:p w14:paraId="51ABEDF6"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firstLine="0"/>
            </w:pPr>
            <w:r>
              <w:t xml:space="preserve">Experience in designing and facilitating workshops with diverse stakeholder groups </w:t>
            </w:r>
          </w:p>
        </w:tc>
        <w:tc>
          <w:tcPr>
            <w:tcW w:w="1271" w:type="dxa"/>
            <w:tcBorders>
              <w:top w:val="single" w:sz="4" w:space="0" w:color="000000"/>
              <w:left w:val="single" w:sz="4" w:space="0" w:color="000000"/>
              <w:bottom w:val="single" w:sz="4" w:space="0" w:color="000000"/>
              <w:right w:val="single" w:sz="4" w:space="0" w:color="000000"/>
            </w:tcBorders>
          </w:tcPr>
          <w:p w14:paraId="4BD4CB69"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226" w:firstLine="0"/>
              <w:jc w:val="cente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3D8C5B34"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right="20" w:firstLine="0"/>
              <w:jc w:val="center"/>
            </w:pPr>
            <w:r>
              <w:rPr>
                <w:rFonts w:ascii="Wingdings 2" w:eastAsia="Wingdings 2" w:hAnsi="Wingdings 2" w:cs="Wingdings 2"/>
              </w:rPr>
              <w:t></w:t>
            </w:r>
            <w:r>
              <w:rPr>
                <w:i/>
                <w:vertAlign w:val="subscript"/>
              </w:rPr>
              <w:t xml:space="preserve"> </w:t>
            </w:r>
          </w:p>
          <w:p w14:paraId="4C93AE7C"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53" w:firstLine="0"/>
              <w:jc w:val="center"/>
            </w:pPr>
            <w:r>
              <w:rPr>
                <w:color w:val="2F5496"/>
              </w:rPr>
              <w:t xml:space="preserve"> </w:t>
            </w:r>
          </w:p>
        </w:tc>
      </w:tr>
      <w:tr w:rsidR="003C331D" w14:paraId="123A61AE" w14:textId="77777777" w:rsidTr="0049187C">
        <w:trPr>
          <w:trHeight w:val="290"/>
        </w:trPr>
        <w:tc>
          <w:tcPr>
            <w:tcW w:w="7927" w:type="dxa"/>
            <w:tcBorders>
              <w:top w:val="single" w:sz="4" w:space="0" w:color="000000"/>
              <w:left w:val="single" w:sz="4" w:space="0" w:color="000000"/>
              <w:bottom w:val="single" w:sz="4" w:space="0" w:color="000000"/>
              <w:right w:val="single" w:sz="4" w:space="0" w:color="000000"/>
            </w:tcBorders>
          </w:tcPr>
          <w:p w14:paraId="19C1C55B"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firstLine="0"/>
            </w:pPr>
            <w:r>
              <w:t xml:space="preserve">Knowledge of emerging trends in innovation domains </w:t>
            </w:r>
          </w:p>
        </w:tc>
        <w:tc>
          <w:tcPr>
            <w:tcW w:w="1271" w:type="dxa"/>
            <w:tcBorders>
              <w:top w:val="single" w:sz="4" w:space="0" w:color="000000"/>
              <w:left w:val="single" w:sz="4" w:space="0" w:color="000000"/>
              <w:bottom w:val="single" w:sz="4" w:space="0" w:color="000000"/>
              <w:right w:val="single" w:sz="4" w:space="0" w:color="000000"/>
            </w:tcBorders>
          </w:tcPr>
          <w:p w14:paraId="39BCE80F"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226" w:firstLine="0"/>
              <w:jc w:val="cente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1F1F638A" w14:textId="77777777" w:rsidR="003C331D" w:rsidRDefault="003C331D" w:rsidP="0049187C">
            <w:pPr>
              <w:pBdr>
                <w:top w:val="none" w:sz="0" w:space="0" w:color="auto"/>
                <w:left w:val="none" w:sz="0" w:space="0" w:color="auto"/>
                <w:bottom w:val="none" w:sz="0" w:space="0" w:color="auto"/>
                <w:right w:val="none" w:sz="0" w:space="0" w:color="auto"/>
              </w:pBdr>
              <w:spacing w:after="0" w:line="259" w:lineRule="auto"/>
              <w:ind w:left="0" w:right="20" w:firstLine="0"/>
              <w:jc w:val="center"/>
            </w:pPr>
            <w:r>
              <w:rPr>
                <w:rFonts w:ascii="Wingdings 2" w:eastAsia="Wingdings 2" w:hAnsi="Wingdings 2" w:cs="Wingdings 2"/>
              </w:rPr>
              <w:t></w:t>
            </w:r>
            <w:r>
              <w:rPr>
                <w:color w:val="2F5496"/>
              </w:rPr>
              <w:t xml:space="preserve"> </w:t>
            </w:r>
          </w:p>
        </w:tc>
      </w:tr>
      <w:tr w:rsidR="00347CD3" w14:paraId="4FA3116B"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1ADB428A" w14:textId="31E7B65E"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firstLine="0"/>
            </w:pPr>
            <w:r>
              <w:t xml:space="preserve">Application and understanding of behavioural science methodologies: Knowledge or experience supporting projects involving behavioural data analysis. </w:t>
            </w:r>
          </w:p>
        </w:tc>
        <w:tc>
          <w:tcPr>
            <w:tcW w:w="1271" w:type="dxa"/>
            <w:tcBorders>
              <w:top w:val="single" w:sz="4" w:space="0" w:color="000000"/>
              <w:left w:val="single" w:sz="4" w:space="0" w:color="000000"/>
              <w:bottom w:val="single" w:sz="4" w:space="0" w:color="000000"/>
              <w:right w:val="single" w:sz="4" w:space="0" w:color="000000"/>
            </w:tcBorders>
          </w:tcPr>
          <w:p w14:paraId="68945982" w14:textId="214C011A"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rPr>
                <w:rFonts w:ascii="Wingdings 2" w:eastAsia="Wingdings 2" w:hAnsi="Wingdings 2" w:cs="Wingdings 2"/>
              </w:rPr>
            </w:pPr>
          </w:p>
        </w:tc>
        <w:tc>
          <w:tcPr>
            <w:tcW w:w="1309" w:type="dxa"/>
            <w:tcBorders>
              <w:top w:val="single" w:sz="4" w:space="0" w:color="000000"/>
              <w:left w:val="single" w:sz="4" w:space="0" w:color="000000"/>
              <w:bottom w:val="single" w:sz="4" w:space="0" w:color="000000"/>
              <w:right w:val="single" w:sz="4" w:space="0" w:color="000000"/>
            </w:tcBorders>
          </w:tcPr>
          <w:p w14:paraId="1E3AC4F8" w14:textId="7BD30AD3" w:rsidR="00347CD3" w:rsidRPr="72126DB2" w:rsidRDefault="00347CD3" w:rsidP="003C331D">
            <w:pPr>
              <w:pBdr>
                <w:top w:val="none" w:sz="0" w:space="0" w:color="auto"/>
                <w:left w:val="none" w:sz="0" w:space="0" w:color="auto"/>
                <w:bottom w:val="none" w:sz="0" w:space="0" w:color="auto"/>
                <w:right w:val="none" w:sz="0" w:space="0" w:color="auto"/>
              </w:pBdr>
              <w:spacing w:after="0" w:line="259" w:lineRule="auto"/>
              <w:jc w:val="center"/>
              <w:rPr>
                <w:rFonts w:ascii="Wingdings 2" w:eastAsia="Wingdings 2" w:hAnsi="Wingdings 2" w:cs="Wingdings 2"/>
              </w:rPr>
            </w:pPr>
            <w:r w:rsidRPr="72126DB2">
              <w:rPr>
                <w:rFonts w:ascii="Wingdings 2" w:eastAsia="Wingdings 2" w:hAnsi="Wingdings 2" w:cs="Wingdings 2"/>
              </w:rPr>
              <w:t></w:t>
            </w:r>
          </w:p>
        </w:tc>
      </w:tr>
      <w:tr w:rsidR="00347CD3" w14:paraId="082FE83D"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397CEA8C" w14:textId="05A3B2BC" w:rsidR="00347CD3" w:rsidRPr="007F3AC7" w:rsidRDefault="00347CD3" w:rsidP="00347CD3">
            <w:pPr>
              <w:pBdr>
                <w:top w:val="none" w:sz="0" w:space="0" w:color="auto"/>
                <w:left w:val="none" w:sz="0" w:space="0" w:color="auto"/>
                <w:bottom w:val="none" w:sz="0" w:space="0" w:color="auto"/>
                <w:right w:val="none" w:sz="0" w:space="0" w:color="auto"/>
              </w:pBdr>
              <w:spacing w:after="0" w:line="259" w:lineRule="auto"/>
              <w:ind w:left="0" w:firstLine="0"/>
            </w:pPr>
            <w:r>
              <w:t xml:space="preserve">Experience in designing and facilitating workshops with diverse stakeholder groups </w:t>
            </w:r>
          </w:p>
        </w:tc>
        <w:tc>
          <w:tcPr>
            <w:tcW w:w="1271" w:type="dxa"/>
            <w:tcBorders>
              <w:top w:val="single" w:sz="4" w:space="0" w:color="000000"/>
              <w:left w:val="single" w:sz="4" w:space="0" w:color="000000"/>
              <w:bottom w:val="single" w:sz="4" w:space="0" w:color="000000"/>
              <w:right w:val="single" w:sz="4" w:space="0" w:color="000000"/>
            </w:tcBorders>
          </w:tcPr>
          <w:p w14:paraId="083EC0E6" w14:textId="20DA64EB"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rPr>
                <w:rFonts w:ascii="Wingdings 2" w:eastAsia="Wingdings 2" w:hAnsi="Wingdings 2" w:cs="Wingdings 2"/>
              </w:rP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4F24EBCA" w14:textId="77777777"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right="20" w:firstLine="0"/>
              <w:jc w:val="center"/>
            </w:pPr>
            <w:r>
              <w:rPr>
                <w:rFonts w:ascii="Wingdings 2" w:eastAsia="Wingdings 2" w:hAnsi="Wingdings 2" w:cs="Wingdings 2"/>
              </w:rPr>
              <w:t></w:t>
            </w:r>
            <w:r>
              <w:rPr>
                <w:i/>
                <w:vertAlign w:val="subscript"/>
              </w:rPr>
              <w:t xml:space="preserve"> </w:t>
            </w:r>
          </w:p>
          <w:p w14:paraId="6A7AE855" w14:textId="5676765A"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226" w:firstLine="0"/>
              <w:jc w:val="center"/>
              <w:rPr>
                <w:rFonts w:ascii="Wingdings 2" w:eastAsia="Wingdings 2" w:hAnsi="Wingdings 2" w:cs="Wingdings 2"/>
              </w:rPr>
            </w:pPr>
            <w:r>
              <w:rPr>
                <w:color w:val="2F5496"/>
              </w:rPr>
              <w:t xml:space="preserve"> </w:t>
            </w:r>
          </w:p>
        </w:tc>
      </w:tr>
      <w:tr w:rsidR="00347CD3" w14:paraId="7BDD433C"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441F1678" w14:textId="42B34E1C" w:rsidR="00347CD3" w:rsidRPr="001D6A3E" w:rsidRDefault="00347CD3" w:rsidP="00347CD3">
            <w:pPr>
              <w:pBdr>
                <w:top w:val="none" w:sz="0" w:space="0" w:color="auto"/>
                <w:left w:val="none" w:sz="0" w:space="0" w:color="auto"/>
                <w:bottom w:val="none" w:sz="0" w:space="0" w:color="auto"/>
                <w:right w:val="none" w:sz="0" w:space="0" w:color="auto"/>
              </w:pBdr>
              <w:spacing w:after="0" w:line="259" w:lineRule="auto"/>
              <w:ind w:left="0" w:firstLine="0"/>
            </w:pPr>
            <w:r>
              <w:lastRenderedPageBreak/>
              <w:t xml:space="preserve">Knowledge of emerging trends in innovation domains </w:t>
            </w:r>
          </w:p>
        </w:tc>
        <w:tc>
          <w:tcPr>
            <w:tcW w:w="1271" w:type="dxa"/>
            <w:tcBorders>
              <w:top w:val="single" w:sz="4" w:space="0" w:color="000000"/>
              <w:left w:val="single" w:sz="4" w:space="0" w:color="000000"/>
              <w:bottom w:val="single" w:sz="4" w:space="0" w:color="000000"/>
              <w:right w:val="single" w:sz="4" w:space="0" w:color="000000"/>
            </w:tcBorders>
          </w:tcPr>
          <w:p w14:paraId="77ADC4E5" w14:textId="73C8556C"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rPr>
                <w:rFonts w:ascii="Wingdings 2" w:eastAsia="Wingdings 2" w:hAnsi="Wingdings 2" w:cs="Wingdings 2"/>
              </w:rPr>
            </w:pPr>
            <w:r>
              <w:rPr>
                <w:rFonts w:ascii="Wingdings 2" w:eastAsia="Wingdings 2" w:hAnsi="Wingdings 2" w:cs="Wingdings 2"/>
              </w:rPr>
              <w:t></w:t>
            </w:r>
          </w:p>
        </w:tc>
        <w:tc>
          <w:tcPr>
            <w:tcW w:w="1309" w:type="dxa"/>
            <w:tcBorders>
              <w:top w:val="single" w:sz="4" w:space="0" w:color="000000"/>
              <w:left w:val="single" w:sz="4" w:space="0" w:color="000000"/>
              <w:bottom w:val="single" w:sz="4" w:space="0" w:color="000000"/>
              <w:right w:val="single" w:sz="4" w:space="0" w:color="000000"/>
            </w:tcBorders>
          </w:tcPr>
          <w:p w14:paraId="60677415" w14:textId="7F8D3ABF"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0" w:right="20" w:firstLine="0"/>
              <w:jc w:val="center"/>
              <w:rPr>
                <w:i/>
                <w:iCs/>
                <w:vertAlign w:val="subscript"/>
              </w:rPr>
            </w:pPr>
            <w:r>
              <w:rPr>
                <w:rFonts w:ascii="Wingdings 2" w:eastAsia="Wingdings 2" w:hAnsi="Wingdings 2" w:cs="Wingdings 2"/>
              </w:rPr>
              <w:t></w:t>
            </w:r>
            <w:r>
              <w:rPr>
                <w:color w:val="2F5496"/>
              </w:rPr>
              <w:t xml:space="preserve"> </w:t>
            </w:r>
          </w:p>
        </w:tc>
      </w:tr>
      <w:tr w:rsidR="00347CD3" w14:paraId="46DAFA0C"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69813F78" w14:textId="1A655DA6"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firstLine="0"/>
            </w:pPr>
            <w:r>
              <w:t xml:space="preserve">Proven experience in innovation project management, preferably in the public sector </w:t>
            </w:r>
          </w:p>
        </w:tc>
        <w:tc>
          <w:tcPr>
            <w:tcW w:w="1271" w:type="dxa"/>
            <w:tcBorders>
              <w:top w:val="single" w:sz="4" w:space="0" w:color="000000"/>
              <w:left w:val="single" w:sz="4" w:space="0" w:color="000000"/>
              <w:bottom w:val="single" w:sz="4" w:space="0" w:color="000000"/>
              <w:right w:val="single" w:sz="4" w:space="0" w:color="000000"/>
            </w:tcBorders>
          </w:tcPr>
          <w:p w14:paraId="1E6CC2B3" w14:textId="013ACFCB"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rPr>
                <w:rFonts w:ascii="Wingdings 2" w:eastAsia="Wingdings 2" w:hAnsi="Wingdings 2" w:cs="Wingdings 2"/>
              </w:rPr>
            </w:pPr>
            <w:r>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48425153" w14:textId="77777777"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right="20" w:firstLine="0"/>
              <w:jc w:val="center"/>
            </w:pPr>
            <w:r>
              <w:rPr>
                <w:rFonts w:ascii="Wingdings 2" w:eastAsia="Wingdings 2" w:hAnsi="Wingdings 2" w:cs="Wingdings 2"/>
              </w:rPr>
              <w:t></w:t>
            </w:r>
            <w:r>
              <w:rPr>
                <w:i/>
                <w:vertAlign w:val="subscript"/>
              </w:rPr>
              <w:t xml:space="preserve"> </w:t>
            </w:r>
          </w:p>
          <w:p w14:paraId="4D761A47" w14:textId="3336A7EF"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0" w:right="20" w:firstLine="0"/>
              <w:jc w:val="center"/>
              <w:rPr>
                <w:rFonts w:ascii="Wingdings 2" w:eastAsia="Wingdings 2" w:hAnsi="Wingdings 2" w:cs="Wingdings 2"/>
              </w:rPr>
            </w:pPr>
            <w:r>
              <w:rPr>
                <w:rFonts w:ascii="Wingdings 2" w:eastAsia="Wingdings 2" w:hAnsi="Wingdings 2" w:cs="Wingdings 2"/>
              </w:rPr>
              <w:t></w:t>
            </w:r>
          </w:p>
        </w:tc>
      </w:tr>
      <w:tr w:rsidR="00347CD3" w14:paraId="1D81CFC5" w14:textId="77777777">
        <w:trPr>
          <w:trHeight w:val="560"/>
        </w:trPr>
        <w:tc>
          <w:tcPr>
            <w:tcW w:w="7927" w:type="dxa"/>
            <w:tcBorders>
              <w:top w:val="single" w:sz="4" w:space="0" w:color="000000"/>
              <w:left w:val="single" w:sz="4" w:space="0" w:color="000000"/>
              <w:bottom w:val="single" w:sz="4" w:space="0" w:color="000000"/>
              <w:right w:val="single" w:sz="4" w:space="0" w:color="000000"/>
            </w:tcBorders>
          </w:tcPr>
          <w:p w14:paraId="539CCE6D" w14:textId="5AD4687E" w:rsidR="00347CD3" w:rsidRDefault="00347CD3" w:rsidP="00347CD3">
            <w:pPr>
              <w:pBdr>
                <w:top w:val="none" w:sz="0" w:space="0" w:color="auto"/>
                <w:left w:val="none" w:sz="0" w:space="0" w:color="auto"/>
                <w:bottom w:val="none" w:sz="0" w:space="0" w:color="auto"/>
                <w:right w:val="none" w:sz="0" w:space="0" w:color="auto"/>
              </w:pBdr>
              <w:spacing w:after="0" w:line="259" w:lineRule="auto"/>
              <w:ind w:left="0" w:firstLine="0"/>
            </w:pPr>
            <w:r>
              <w:t xml:space="preserve">Experience in leading, managing, and developing multidisciplinary projects. </w:t>
            </w:r>
          </w:p>
        </w:tc>
        <w:tc>
          <w:tcPr>
            <w:tcW w:w="1271" w:type="dxa"/>
            <w:tcBorders>
              <w:top w:val="single" w:sz="4" w:space="0" w:color="000000"/>
              <w:left w:val="single" w:sz="4" w:space="0" w:color="000000"/>
              <w:bottom w:val="single" w:sz="4" w:space="0" w:color="000000"/>
              <w:right w:val="single" w:sz="4" w:space="0" w:color="000000"/>
            </w:tcBorders>
          </w:tcPr>
          <w:p w14:paraId="41A80836" w14:textId="66B2BBEB"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0" w:right="10" w:firstLine="0"/>
              <w:jc w:val="center"/>
              <w:rPr>
                <w:rFonts w:ascii="Wingdings 2" w:eastAsia="Wingdings 2" w:hAnsi="Wingdings 2" w:cs="Wingdings 2"/>
              </w:rPr>
            </w:pPr>
            <w:r>
              <w:rPr>
                <w:color w:val="2F5496"/>
              </w:rPr>
              <w:t xml:space="preserve"> </w:t>
            </w:r>
          </w:p>
        </w:tc>
        <w:tc>
          <w:tcPr>
            <w:tcW w:w="1309" w:type="dxa"/>
            <w:tcBorders>
              <w:top w:val="single" w:sz="4" w:space="0" w:color="000000"/>
              <w:left w:val="single" w:sz="4" w:space="0" w:color="000000"/>
              <w:bottom w:val="single" w:sz="4" w:space="0" w:color="000000"/>
              <w:right w:val="single" w:sz="4" w:space="0" w:color="000000"/>
            </w:tcBorders>
          </w:tcPr>
          <w:p w14:paraId="664FC693" w14:textId="3CA264B1" w:rsidR="00347CD3" w:rsidRPr="72126DB2" w:rsidRDefault="00347CD3" w:rsidP="00347CD3">
            <w:pPr>
              <w:pBdr>
                <w:top w:val="none" w:sz="0" w:space="0" w:color="auto"/>
                <w:left w:val="none" w:sz="0" w:space="0" w:color="auto"/>
                <w:bottom w:val="none" w:sz="0" w:space="0" w:color="auto"/>
                <w:right w:val="none" w:sz="0" w:space="0" w:color="auto"/>
              </w:pBdr>
              <w:spacing w:after="0" w:line="259" w:lineRule="auto"/>
              <w:ind w:left="0" w:right="20" w:firstLine="0"/>
              <w:jc w:val="center"/>
              <w:rPr>
                <w:rFonts w:ascii="Wingdings 2" w:eastAsia="Wingdings 2" w:hAnsi="Wingdings 2" w:cs="Wingdings 2"/>
              </w:rPr>
            </w:pPr>
            <w:r>
              <w:rPr>
                <w:rFonts w:ascii="Wingdings 2" w:eastAsia="Wingdings 2" w:hAnsi="Wingdings 2" w:cs="Wingdings 2"/>
              </w:rPr>
              <w:t></w:t>
            </w:r>
            <w:r>
              <w:rPr>
                <w:i/>
                <w:vertAlign w:val="subscript"/>
              </w:rPr>
              <w:t xml:space="preserve"> </w:t>
            </w:r>
          </w:p>
        </w:tc>
      </w:tr>
    </w:tbl>
    <w:p w14:paraId="7515D236"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jc w:val="both"/>
      </w:pPr>
      <w:r>
        <w:rPr>
          <w:color w:val="2F5496"/>
        </w:rPr>
        <w:t xml:space="preserve"> </w:t>
      </w:r>
    </w:p>
    <w:tbl>
      <w:tblPr>
        <w:tblStyle w:val="TableGrid"/>
        <w:tblW w:w="10532" w:type="dxa"/>
        <w:tblInd w:w="6" w:type="dxa"/>
        <w:tblCellMar>
          <w:top w:w="54" w:type="dxa"/>
          <w:left w:w="109" w:type="dxa"/>
          <w:right w:w="51" w:type="dxa"/>
        </w:tblCellMar>
        <w:tblLook w:val="04A0" w:firstRow="1" w:lastRow="0" w:firstColumn="1" w:lastColumn="0" w:noHBand="0" w:noVBand="1"/>
      </w:tblPr>
      <w:tblGrid>
        <w:gridCol w:w="10532"/>
      </w:tblGrid>
      <w:tr w:rsidR="00D371E4" w14:paraId="49ADFB02" w14:textId="77777777">
        <w:trPr>
          <w:trHeight w:val="283"/>
        </w:trPr>
        <w:tc>
          <w:tcPr>
            <w:tcW w:w="10532" w:type="dxa"/>
            <w:tcBorders>
              <w:top w:val="single" w:sz="4" w:space="0" w:color="000000"/>
              <w:left w:val="single" w:sz="4" w:space="0" w:color="000000"/>
              <w:bottom w:val="single" w:sz="4" w:space="0" w:color="000000"/>
              <w:right w:val="single" w:sz="4" w:space="0" w:color="000000"/>
            </w:tcBorders>
            <w:shd w:val="clear" w:color="auto" w:fill="1F4E79"/>
          </w:tcPr>
          <w:p w14:paraId="612E5634"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Working Arrangements</w:t>
            </w:r>
            <w:r>
              <w:rPr>
                <w:b/>
              </w:rPr>
              <w:t xml:space="preserve"> </w:t>
            </w:r>
          </w:p>
        </w:tc>
      </w:tr>
      <w:tr w:rsidR="00D371E4" w14:paraId="706B42F2" w14:textId="77777777">
        <w:trPr>
          <w:trHeight w:val="721"/>
        </w:trPr>
        <w:tc>
          <w:tcPr>
            <w:tcW w:w="10532" w:type="dxa"/>
            <w:tcBorders>
              <w:top w:val="single" w:sz="4" w:space="0" w:color="000000"/>
              <w:left w:val="single" w:sz="4" w:space="0" w:color="000000"/>
              <w:bottom w:val="single" w:sz="4" w:space="0" w:color="000000"/>
              <w:right w:val="single" w:sz="4" w:space="0" w:color="000000"/>
            </w:tcBorders>
          </w:tcPr>
          <w:p w14:paraId="328347B4" w14:textId="77777777" w:rsidR="00D371E4" w:rsidRDefault="00222C72">
            <w:pPr>
              <w:pBdr>
                <w:top w:val="none" w:sz="0" w:space="0" w:color="auto"/>
                <w:left w:val="none" w:sz="0" w:space="0" w:color="auto"/>
                <w:bottom w:val="none" w:sz="0" w:space="0" w:color="auto"/>
                <w:right w:val="none" w:sz="0" w:space="0" w:color="auto"/>
              </w:pBdr>
              <w:spacing w:after="59" w:line="259" w:lineRule="auto"/>
              <w:ind w:left="720" w:firstLine="0"/>
            </w:pPr>
            <w:r>
              <w:t xml:space="preserve"> </w:t>
            </w:r>
          </w:p>
          <w:p w14:paraId="7162A545"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360" w:firstLine="0"/>
            </w:pPr>
            <w:r>
              <w:rPr>
                <w:rFonts w:ascii="Wingdings" w:eastAsia="Wingdings" w:hAnsi="Wingdings" w:cs="Wingdings"/>
                <w:sz w:val="16"/>
              </w:rPr>
              <w:t>◼</w:t>
            </w:r>
            <w:r>
              <w:rPr>
                <w:vertAlign w:val="subscript"/>
              </w:rPr>
              <w:t xml:space="preserve"> </w:t>
            </w:r>
            <w:r>
              <w:t>The post is not</w:t>
            </w:r>
            <w:r>
              <w:rPr>
                <w:i/>
              </w:rPr>
              <w:t xml:space="preserve"> </w:t>
            </w:r>
            <w:r>
              <w:t xml:space="preserve">politically restricted. </w:t>
            </w:r>
          </w:p>
        </w:tc>
      </w:tr>
      <w:tr w:rsidR="00D371E4" w14:paraId="4C9C0A78" w14:textId="77777777">
        <w:trPr>
          <w:trHeight w:val="1927"/>
        </w:trPr>
        <w:tc>
          <w:tcPr>
            <w:tcW w:w="10532" w:type="dxa"/>
            <w:tcBorders>
              <w:top w:val="single" w:sz="4" w:space="0" w:color="000000"/>
              <w:left w:val="single" w:sz="4" w:space="0" w:color="000000"/>
              <w:bottom w:val="single" w:sz="4" w:space="0" w:color="000000"/>
              <w:right w:val="single" w:sz="4" w:space="0" w:color="000000"/>
            </w:tcBorders>
          </w:tcPr>
          <w:p w14:paraId="5DF439EB" w14:textId="77777777" w:rsidR="00D371E4" w:rsidRDefault="00222C72">
            <w:pPr>
              <w:numPr>
                <w:ilvl w:val="0"/>
                <w:numId w:val="4"/>
              </w:numPr>
              <w:pBdr>
                <w:top w:val="none" w:sz="0" w:space="0" w:color="auto"/>
                <w:left w:val="none" w:sz="0" w:space="0" w:color="auto"/>
                <w:bottom w:val="none" w:sz="0" w:space="0" w:color="auto"/>
                <w:right w:val="none" w:sz="0" w:space="0" w:color="auto"/>
              </w:pBdr>
              <w:spacing w:after="81" w:line="239" w:lineRule="auto"/>
              <w:ind w:hanging="360"/>
              <w:jc w:val="both"/>
            </w:pPr>
            <w:r>
              <w:t xml:space="preserve">Enhanced, Standard or Basic DBS check with Barring List might be required based on project involvement. </w:t>
            </w:r>
          </w:p>
          <w:p w14:paraId="7D5EDDE2" w14:textId="77777777" w:rsidR="00D371E4" w:rsidRDefault="00222C72">
            <w:pPr>
              <w:numPr>
                <w:ilvl w:val="0"/>
                <w:numId w:val="4"/>
              </w:numPr>
              <w:pBdr>
                <w:top w:val="none" w:sz="0" w:space="0" w:color="auto"/>
                <w:left w:val="none" w:sz="0" w:space="0" w:color="auto"/>
                <w:bottom w:val="none" w:sz="0" w:space="0" w:color="auto"/>
                <w:right w:val="none" w:sz="0" w:space="0" w:color="auto"/>
              </w:pBdr>
              <w:spacing w:after="85" w:line="240" w:lineRule="auto"/>
              <w:ind w:hanging="360"/>
              <w:jc w:val="both"/>
            </w:pPr>
            <w:r>
              <w:t xml:space="preserve">Contractual base as detailed on contract, but you </w:t>
            </w:r>
            <w:proofErr w:type="gramStart"/>
            <w:r>
              <w:t>are able to</w:t>
            </w:r>
            <w:proofErr w:type="gramEnd"/>
            <w:r>
              <w:t xml:space="preserve"> work on a flexible basis in line with our </w:t>
            </w:r>
            <w:hyperlink r:id="rId10">
              <w:r w:rsidR="00D371E4">
                <w:rPr>
                  <w:color w:val="0000FF"/>
                  <w:u w:val="single" w:color="0000FF"/>
                </w:rPr>
                <w:t>Agile Working Policy</w:t>
              </w:r>
            </w:hyperlink>
            <w:hyperlink r:id="rId11">
              <w:r w:rsidR="00D371E4">
                <w:rPr>
                  <w:color w:val="0000FF"/>
                  <w:u w:val="single" w:color="0000FF"/>
                </w:rPr>
                <w:t>.</w:t>
              </w:r>
            </w:hyperlink>
            <w:hyperlink r:id="rId12">
              <w:r w:rsidR="00D371E4">
                <w:t xml:space="preserve"> </w:t>
              </w:r>
            </w:hyperlink>
          </w:p>
          <w:p w14:paraId="3B732E6C" w14:textId="77777777" w:rsidR="00D371E4" w:rsidRDefault="00222C72">
            <w:pPr>
              <w:numPr>
                <w:ilvl w:val="0"/>
                <w:numId w:val="4"/>
              </w:numPr>
              <w:pBdr>
                <w:top w:val="none" w:sz="0" w:space="0" w:color="auto"/>
                <w:left w:val="none" w:sz="0" w:space="0" w:color="auto"/>
                <w:bottom w:val="none" w:sz="0" w:space="0" w:color="auto"/>
                <w:right w:val="none" w:sz="0" w:space="0" w:color="auto"/>
              </w:pBdr>
              <w:spacing w:after="77" w:line="259" w:lineRule="auto"/>
              <w:ind w:hanging="360"/>
              <w:jc w:val="both"/>
            </w:pPr>
            <w:r>
              <w:t xml:space="preserve">Able to travel across the county and work from various office locations within the county. </w:t>
            </w:r>
          </w:p>
          <w:p w14:paraId="4CC8C0D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 </w:t>
            </w:r>
          </w:p>
        </w:tc>
      </w:tr>
      <w:tr w:rsidR="00D371E4" w14:paraId="5B3053D6" w14:textId="77777777">
        <w:trPr>
          <w:trHeight w:val="283"/>
        </w:trPr>
        <w:tc>
          <w:tcPr>
            <w:tcW w:w="10532" w:type="dxa"/>
            <w:tcBorders>
              <w:top w:val="single" w:sz="4" w:space="0" w:color="000000"/>
              <w:left w:val="single" w:sz="4" w:space="0" w:color="000000"/>
              <w:bottom w:val="single" w:sz="4" w:space="0" w:color="000000"/>
              <w:right w:val="single" w:sz="4" w:space="0" w:color="000000"/>
            </w:tcBorders>
            <w:shd w:val="clear" w:color="auto" w:fill="1F4E79"/>
          </w:tcPr>
          <w:p w14:paraId="194A872C" w14:textId="77777777" w:rsidR="00D371E4" w:rsidRDefault="00222C72">
            <w:pPr>
              <w:pBdr>
                <w:top w:val="none" w:sz="0" w:space="0" w:color="auto"/>
                <w:left w:val="none" w:sz="0" w:space="0" w:color="auto"/>
                <w:bottom w:val="none" w:sz="0" w:space="0" w:color="auto"/>
                <w:right w:val="none" w:sz="0" w:space="0" w:color="auto"/>
              </w:pBdr>
              <w:tabs>
                <w:tab w:val="center" w:pos="5718"/>
              </w:tabs>
              <w:spacing w:after="0" w:line="259" w:lineRule="auto"/>
              <w:ind w:left="0" w:firstLine="0"/>
            </w:pPr>
            <w:r>
              <w:rPr>
                <w:b/>
                <w:color w:val="FFFFFF"/>
              </w:rPr>
              <w:t xml:space="preserve">Health and Safety at Work  </w:t>
            </w:r>
            <w:r>
              <w:rPr>
                <w:b/>
                <w:color w:val="FFFFFF"/>
              </w:rPr>
              <w:tab/>
            </w:r>
            <w:r>
              <w:rPr>
                <w:sz w:val="18"/>
              </w:rPr>
              <w:t xml:space="preserve"> </w:t>
            </w:r>
          </w:p>
        </w:tc>
      </w:tr>
      <w:tr w:rsidR="00D371E4" w14:paraId="7943145C" w14:textId="77777777">
        <w:trPr>
          <w:trHeight w:val="1702"/>
        </w:trPr>
        <w:tc>
          <w:tcPr>
            <w:tcW w:w="10532" w:type="dxa"/>
            <w:tcBorders>
              <w:top w:val="single" w:sz="4" w:space="0" w:color="000000"/>
              <w:left w:val="single" w:sz="4" w:space="0" w:color="000000"/>
              <w:bottom w:val="single" w:sz="4" w:space="0" w:color="000000"/>
              <w:right w:val="single" w:sz="4" w:space="0" w:color="000000"/>
            </w:tcBorders>
          </w:tcPr>
          <w:p w14:paraId="680D2310"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 </w:t>
            </w:r>
          </w:p>
          <w:p w14:paraId="5B071359" w14:textId="77777777" w:rsidR="00D371E4" w:rsidRDefault="00222C72">
            <w:pPr>
              <w:pBdr>
                <w:top w:val="none" w:sz="0" w:space="0" w:color="auto"/>
                <w:left w:val="none" w:sz="0" w:space="0" w:color="auto"/>
                <w:bottom w:val="none" w:sz="0" w:space="0" w:color="auto"/>
                <w:right w:val="none" w:sz="0" w:space="0" w:color="auto"/>
              </w:pBdr>
              <w:spacing w:after="0" w:line="239" w:lineRule="auto"/>
              <w:ind w:left="0" w:firstLine="0"/>
            </w:pPr>
            <w:r>
              <w:t xml:space="preserve">All employees have responsibilities for health and safety – both for themselves, colleagues and the people we work with.   </w:t>
            </w:r>
          </w:p>
          <w:p w14:paraId="397E24C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  </w:t>
            </w:r>
          </w:p>
          <w:p w14:paraId="3756ED1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t xml:space="preserve">The potential significant hazard(s) and risk(s) for this post are identified below (those ticked).  </w:t>
            </w:r>
          </w:p>
          <w:p w14:paraId="1CD38286"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 </w:t>
            </w:r>
            <w:r>
              <w:t xml:space="preserve"> </w:t>
            </w:r>
          </w:p>
        </w:tc>
      </w:tr>
    </w:tbl>
    <w:p w14:paraId="1D710AC8"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10386" w:firstLine="0"/>
        <w:jc w:val="both"/>
      </w:pPr>
      <w:r>
        <w:rPr>
          <w:sz w:val="20"/>
        </w:rPr>
        <w:t xml:space="preserve"> </w:t>
      </w:r>
      <w:r>
        <w:rPr>
          <w:sz w:val="18"/>
        </w:rPr>
        <w:t xml:space="preserve">  </w:t>
      </w:r>
    </w:p>
    <w:tbl>
      <w:tblPr>
        <w:tblStyle w:val="TableGrid"/>
        <w:tblW w:w="10489" w:type="dxa"/>
        <w:tblInd w:w="10" w:type="dxa"/>
        <w:tblCellMar>
          <w:top w:w="41" w:type="dxa"/>
          <w:left w:w="105" w:type="dxa"/>
          <w:right w:w="128" w:type="dxa"/>
        </w:tblCellMar>
        <w:tblLook w:val="04A0" w:firstRow="1" w:lastRow="0" w:firstColumn="1" w:lastColumn="0" w:noHBand="0" w:noVBand="1"/>
      </w:tblPr>
      <w:tblGrid>
        <w:gridCol w:w="585"/>
        <w:gridCol w:w="4322"/>
        <w:gridCol w:w="585"/>
        <w:gridCol w:w="4997"/>
      </w:tblGrid>
      <w:tr w:rsidR="00D371E4" w14:paraId="4F39FB0E"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14B749C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56968786"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Provision of personal care on a regular basis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67DA01E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31882681"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Driving HGV or LGV for work </w:t>
            </w:r>
            <w:r>
              <w:rPr>
                <w:rFonts w:ascii="Calibri" w:eastAsia="Calibri" w:hAnsi="Calibri" w:cs="Calibri"/>
                <w:sz w:val="22"/>
              </w:rPr>
              <w:t xml:space="preserve"> </w:t>
            </w:r>
          </w:p>
        </w:tc>
      </w:tr>
      <w:tr w:rsidR="00D371E4" w14:paraId="7776A176" w14:textId="77777777">
        <w:trPr>
          <w:trHeight w:val="765"/>
        </w:trPr>
        <w:tc>
          <w:tcPr>
            <w:tcW w:w="585" w:type="dxa"/>
            <w:tcBorders>
              <w:top w:val="single" w:sz="8" w:space="0" w:color="BFBFBF"/>
              <w:left w:val="single" w:sz="8" w:space="0" w:color="BFBFBF"/>
              <w:bottom w:val="single" w:sz="8" w:space="0" w:color="BFBFBF"/>
              <w:right w:val="single" w:sz="8" w:space="0" w:color="BFBFBF"/>
            </w:tcBorders>
          </w:tcPr>
          <w:p w14:paraId="7E6119E7"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6E2BC09B"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right="144" w:firstLine="0"/>
              <w:jc w:val="both"/>
            </w:pPr>
            <w:r>
              <w:rPr>
                <w:sz w:val="20"/>
              </w:rPr>
              <w:t xml:space="preserve">Regular manual handling (which includes assisting, manoeuvring, pushing and pulling) of people (including pupils) or objects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1F88E6BB"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6208677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Any other frequent driving or prolonged driving at work activities (e.g. long journeys driving own private vehicle or a council vehicle for work purposes) </w:t>
            </w:r>
            <w:r>
              <w:rPr>
                <w:rFonts w:ascii="Calibri" w:eastAsia="Calibri" w:hAnsi="Calibri" w:cs="Calibri"/>
                <w:sz w:val="22"/>
              </w:rPr>
              <w:t xml:space="preserve"> </w:t>
            </w:r>
          </w:p>
        </w:tc>
      </w:tr>
      <w:tr w:rsidR="00D371E4" w14:paraId="0831FACF" w14:textId="77777777">
        <w:trPr>
          <w:trHeight w:val="515"/>
        </w:trPr>
        <w:tc>
          <w:tcPr>
            <w:tcW w:w="585" w:type="dxa"/>
            <w:tcBorders>
              <w:top w:val="single" w:sz="8" w:space="0" w:color="BFBFBF"/>
              <w:left w:val="single" w:sz="8" w:space="0" w:color="BFBFBF"/>
              <w:bottom w:val="single" w:sz="8" w:space="0" w:color="BFBFBF"/>
              <w:right w:val="single" w:sz="8" w:space="0" w:color="BFBFBF"/>
            </w:tcBorders>
          </w:tcPr>
          <w:p w14:paraId="1D1D2C86"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0341BF84"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Working at height/ using ladders on a regular/ repetitive basis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0C5CCC3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 </w:t>
            </w:r>
            <w:r>
              <w:rPr>
                <w:rFonts w:ascii="Wingdings 2" w:eastAsia="Wingdings 2" w:hAnsi="Wingdings 2" w:cs="Wingdings 2"/>
              </w:rPr>
              <w:t></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5F13730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Restricted postural change – prolonged sitting </w:t>
            </w:r>
            <w:r>
              <w:rPr>
                <w:rFonts w:ascii="Calibri" w:eastAsia="Calibri" w:hAnsi="Calibri" w:cs="Calibri"/>
                <w:sz w:val="22"/>
              </w:rPr>
              <w:t xml:space="preserve"> </w:t>
            </w:r>
          </w:p>
        </w:tc>
      </w:tr>
      <w:tr w:rsidR="00D371E4" w14:paraId="2422297B"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006F7EC4"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505ED515"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Lone working on a regular basis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61216317"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58E35434"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Restricted postural change – prolonged standing </w:t>
            </w:r>
            <w:r>
              <w:rPr>
                <w:rFonts w:ascii="Calibri" w:eastAsia="Calibri" w:hAnsi="Calibri" w:cs="Calibri"/>
                <w:sz w:val="22"/>
              </w:rPr>
              <w:t xml:space="preserve"> </w:t>
            </w:r>
          </w:p>
        </w:tc>
      </w:tr>
      <w:tr w:rsidR="00D371E4" w14:paraId="64FD9B30" w14:textId="77777777">
        <w:trPr>
          <w:trHeight w:val="515"/>
        </w:trPr>
        <w:tc>
          <w:tcPr>
            <w:tcW w:w="585" w:type="dxa"/>
            <w:tcBorders>
              <w:top w:val="single" w:sz="8" w:space="0" w:color="BFBFBF"/>
              <w:left w:val="single" w:sz="8" w:space="0" w:color="BFBFBF"/>
              <w:bottom w:val="single" w:sz="8" w:space="0" w:color="BFBFBF"/>
              <w:right w:val="single" w:sz="8" w:space="0" w:color="BFBFBF"/>
            </w:tcBorders>
          </w:tcPr>
          <w:p w14:paraId="4D9E1E50"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45FDB99B"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Night work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31C64148"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1DC3360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Regular/repetitive bending/ squatting/ kneeling/crouching </w:t>
            </w:r>
            <w:r>
              <w:rPr>
                <w:rFonts w:ascii="Calibri" w:eastAsia="Calibri" w:hAnsi="Calibri" w:cs="Calibri"/>
                <w:sz w:val="22"/>
              </w:rPr>
              <w:t xml:space="preserve"> </w:t>
            </w:r>
          </w:p>
        </w:tc>
      </w:tr>
      <w:tr w:rsidR="00D371E4" w14:paraId="5BE5CE61" w14:textId="77777777">
        <w:trPr>
          <w:trHeight w:val="366"/>
        </w:trPr>
        <w:tc>
          <w:tcPr>
            <w:tcW w:w="585" w:type="dxa"/>
            <w:tcBorders>
              <w:top w:val="single" w:sz="8" w:space="0" w:color="BFBFBF"/>
              <w:left w:val="single" w:sz="8" w:space="0" w:color="BFBFBF"/>
              <w:bottom w:val="single" w:sz="8" w:space="0" w:color="BFBFBF"/>
              <w:right w:val="single" w:sz="8" w:space="0" w:color="BFBFBF"/>
            </w:tcBorders>
          </w:tcPr>
          <w:p w14:paraId="7037740D"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1A6BFAFB"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Rotating shift work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3B88242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70DFFC7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Manual cleaning/ domestic duties </w:t>
            </w:r>
            <w:r>
              <w:rPr>
                <w:rFonts w:ascii="Calibri" w:eastAsia="Calibri" w:hAnsi="Calibri" w:cs="Calibri"/>
                <w:sz w:val="22"/>
              </w:rPr>
              <w:t xml:space="preserve"> </w:t>
            </w:r>
          </w:p>
        </w:tc>
      </w:tr>
      <w:tr w:rsidR="00D371E4" w14:paraId="0827861B"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1A2B350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069E4CED"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Working on/ or near a road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01F9CB7C"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67000E0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Regular work outdoors </w:t>
            </w:r>
            <w:r>
              <w:rPr>
                <w:rFonts w:ascii="Calibri" w:eastAsia="Calibri" w:hAnsi="Calibri" w:cs="Calibri"/>
                <w:sz w:val="22"/>
              </w:rPr>
              <w:t xml:space="preserve"> </w:t>
            </w:r>
          </w:p>
        </w:tc>
      </w:tr>
      <w:tr w:rsidR="00D371E4" w14:paraId="150DEBC8" w14:textId="77777777">
        <w:trPr>
          <w:trHeight w:val="515"/>
        </w:trPr>
        <w:tc>
          <w:tcPr>
            <w:tcW w:w="585" w:type="dxa"/>
            <w:tcBorders>
              <w:top w:val="single" w:sz="8" w:space="0" w:color="BFBFBF"/>
              <w:left w:val="single" w:sz="8" w:space="0" w:color="BFBFBF"/>
              <w:bottom w:val="single" w:sz="8" w:space="0" w:color="BFBFBF"/>
              <w:right w:val="single" w:sz="8" w:space="0" w:color="BFBFBF"/>
            </w:tcBorders>
          </w:tcPr>
          <w:p w14:paraId="6F507693"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 </w:t>
            </w:r>
            <w:r>
              <w:rPr>
                <w:rFonts w:ascii="Wingdings 2" w:eastAsia="Wingdings 2" w:hAnsi="Wingdings 2" w:cs="Wingdings 2"/>
              </w:rPr>
              <w:t></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7CE1CB27"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Significant use of computers (display screen equipment)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7D3B8AC7"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7047FEFC"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Work with vulnerable children or vulnerable adults </w:t>
            </w:r>
            <w:r>
              <w:rPr>
                <w:rFonts w:ascii="Calibri" w:eastAsia="Calibri" w:hAnsi="Calibri" w:cs="Calibri"/>
                <w:sz w:val="22"/>
              </w:rPr>
              <w:t xml:space="preserve"> </w:t>
            </w:r>
          </w:p>
        </w:tc>
      </w:tr>
      <w:tr w:rsidR="00D371E4" w14:paraId="71DF286A"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521B103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734A603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Undertaking repetitive tasks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075A8523"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36B25121"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Working with challenging behaviours </w:t>
            </w:r>
            <w:r>
              <w:rPr>
                <w:rFonts w:ascii="Calibri" w:eastAsia="Calibri" w:hAnsi="Calibri" w:cs="Calibri"/>
                <w:sz w:val="22"/>
              </w:rPr>
              <w:t xml:space="preserve"> </w:t>
            </w:r>
          </w:p>
        </w:tc>
      </w:tr>
      <w:tr w:rsidR="00D371E4" w14:paraId="3EA854F7"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191E6B03"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3EFC195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Continual telephone use (call centres)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68653B34"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0E9D2BDC"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Regular work with skin irritants/ allergens </w:t>
            </w:r>
            <w:r>
              <w:rPr>
                <w:rFonts w:ascii="Calibri" w:eastAsia="Calibri" w:hAnsi="Calibri" w:cs="Calibri"/>
                <w:sz w:val="22"/>
              </w:rPr>
              <w:t xml:space="preserve"> </w:t>
            </w:r>
          </w:p>
        </w:tc>
      </w:tr>
      <w:tr w:rsidR="00D371E4" w14:paraId="402101FC" w14:textId="77777777">
        <w:trPr>
          <w:trHeight w:val="520"/>
        </w:trPr>
        <w:tc>
          <w:tcPr>
            <w:tcW w:w="585" w:type="dxa"/>
            <w:tcBorders>
              <w:top w:val="single" w:sz="8" w:space="0" w:color="BFBFBF"/>
              <w:left w:val="single" w:sz="8" w:space="0" w:color="BFBFBF"/>
              <w:bottom w:val="single" w:sz="8" w:space="0" w:color="BFBFBF"/>
              <w:right w:val="single" w:sz="8" w:space="0" w:color="BFBFBF"/>
            </w:tcBorders>
          </w:tcPr>
          <w:p w14:paraId="5AD04A7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lastRenderedPageBreak/>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03C6978C"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Work requiring hearing protection (exposure to noise above action levels)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74B08C2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33FEB500" w14:textId="77777777" w:rsidR="00D371E4" w:rsidRDefault="00222C72">
            <w:pPr>
              <w:pBdr>
                <w:top w:val="none" w:sz="0" w:space="0" w:color="auto"/>
                <w:left w:val="none" w:sz="0" w:space="0" w:color="auto"/>
                <w:bottom w:val="none" w:sz="0" w:space="0" w:color="auto"/>
                <w:right w:val="none" w:sz="0" w:space="0" w:color="auto"/>
              </w:pBdr>
              <w:spacing w:after="21" w:line="259" w:lineRule="auto"/>
              <w:ind w:left="0" w:firstLine="0"/>
            </w:pPr>
            <w:r>
              <w:rPr>
                <w:sz w:val="20"/>
              </w:rPr>
              <w:t xml:space="preserve">Regular work with respiratory irritants/ allergens </w:t>
            </w:r>
          </w:p>
          <w:p w14:paraId="4D72973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(exposure to dust, fumes, chemicals, fibres) </w:t>
            </w:r>
            <w:r>
              <w:rPr>
                <w:rFonts w:ascii="Calibri" w:eastAsia="Calibri" w:hAnsi="Calibri" w:cs="Calibri"/>
                <w:sz w:val="22"/>
              </w:rPr>
              <w:t xml:space="preserve"> </w:t>
            </w:r>
          </w:p>
        </w:tc>
      </w:tr>
      <w:tr w:rsidR="00D371E4" w14:paraId="0BA4AFB4"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4D55FFE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77483010"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Work requiring respirators or masks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2768D784"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7C20A69C"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Work with vibrating tools/ machinery </w:t>
            </w:r>
            <w:r>
              <w:rPr>
                <w:rFonts w:ascii="Calibri" w:eastAsia="Calibri" w:hAnsi="Calibri" w:cs="Calibri"/>
                <w:sz w:val="22"/>
              </w:rPr>
              <w:t xml:space="preserve"> </w:t>
            </w:r>
          </w:p>
        </w:tc>
      </w:tr>
      <w:tr w:rsidR="00D371E4" w14:paraId="7B24E916"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47F537C6"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2569874A"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Work involving food handling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5C77EBFC"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7FA5150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Work with waste, refuse </w:t>
            </w:r>
            <w:r>
              <w:rPr>
                <w:rFonts w:ascii="Calibri" w:eastAsia="Calibri" w:hAnsi="Calibri" w:cs="Calibri"/>
                <w:sz w:val="22"/>
              </w:rPr>
              <w:t xml:space="preserve"> </w:t>
            </w:r>
          </w:p>
        </w:tc>
      </w:tr>
      <w:tr w:rsidR="00D371E4" w14:paraId="6B07384D" w14:textId="77777777">
        <w:trPr>
          <w:trHeight w:val="366"/>
        </w:trPr>
        <w:tc>
          <w:tcPr>
            <w:tcW w:w="585" w:type="dxa"/>
            <w:tcBorders>
              <w:top w:val="single" w:sz="8" w:space="0" w:color="BFBFBF"/>
              <w:left w:val="single" w:sz="8" w:space="0" w:color="BFBFBF"/>
              <w:bottom w:val="single" w:sz="8" w:space="0" w:color="BFBFBF"/>
              <w:right w:val="single" w:sz="8" w:space="0" w:color="BFBFBF"/>
            </w:tcBorders>
          </w:tcPr>
          <w:p w14:paraId="520EE3B5"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20427431"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Potential exposure to blood or bodily fluids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307042A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5DBB06F8"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Face-to-face contact with members of the public </w:t>
            </w:r>
            <w:r>
              <w:rPr>
                <w:rFonts w:ascii="Calibri" w:eastAsia="Calibri" w:hAnsi="Calibri" w:cs="Calibri"/>
                <w:sz w:val="22"/>
              </w:rPr>
              <w:t xml:space="preserve"> </w:t>
            </w:r>
          </w:p>
        </w:tc>
      </w:tr>
      <w:tr w:rsidR="00D371E4" w14:paraId="68633A84"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0F07C482"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nil"/>
            </w:tcBorders>
          </w:tcPr>
          <w:p w14:paraId="380A5D4F"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Other (please specify):  </w:t>
            </w:r>
            <w:r>
              <w:rPr>
                <w:rFonts w:ascii="Calibri" w:eastAsia="Calibri" w:hAnsi="Calibri" w:cs="Calibri"/>
                <w:sz w:val="22"/>
              </w:rPr>
              <w:t xml:space="preserve"> </w:t>
            </w:r>
          </w:p>
        </w:tc>
        <w:tc>
          <w:tcPr>
            <w:tcW w:w="585" w:type="dxa"/>
            <w:tcBorders>
              <w:top w:val="single" w:sz="8" w:space="0" w:color="BFBFBF"/>
              <w:left w:val="nil"/>
              <w:bottom w:val="single" w:sz="8" w:space="0" w:color="BFBFBF"/>
              <w:right w:val="nil"/>
            </w:tcBorders>
          </w:tcPr>
          <w:p w14:paraId="00AA6E61" w14:textId="77777777" w:rsidR="00D371E4" w:rsidRDefault="00D371E4">
            <w:pPr>
              <w:spacing w:after="160" w:line="259" w:lineRule="auto"/>
              <w:ind w:left="0" w:firstLine="0"/>
            </w:pPr>
          </w:p>
        </w:tc>
        <w:tc>
          <w:tcPr>
            <w:tcW w:w="4997" w:type="dxa"/>
            <w:tcBorders>
              <w:top w:val="single" w:sz="8" w:space="0" w:color="BFBFBF"/>
              <w:left w:val="nil"/>
              <w:bottom w:val="single" w:sz="8" w:space="0" w:color="BFBFBF"/>
              <w:right w:val="single" w:sz="8" w:space="0" w:color="BFBFBF"/>
            </w:tcBorders>
          </w:tcPr>
          <w:p w14:paraId="25592813" w14:textId="77777777" w:rsidR="00D371E4" w:rsidRDefault="00D371E4">
            <w:pPr>
              <w:spacing w:after="160" w:line="259" w:lineRule="auto"/>
              <w:ind w:left="0" w:firstLine="0"/>
            </w:pPr>
          </w:p>
        </w:tc>
      </w:tr>
    </w:tbl>
    <w:p w14:paraId="41C8C896" w14:textId="77777777" w:rsidR="00D371E4" w:rsidRDefault="00222C72">
      <w:pPr>
        <w:pBdr>
          <w:top w:val="none" w:sz="0" w:space="0" w:color="auto"/>
          <w:left w:val="none" w:sz="0" w:space="0" w:color="auto"/>
          <w:bottom w:val="none" w:sz="0" w:space="0" w:color="auto"/>
          <w:right w:val="none" w:sz="0" w:space="0" w:color="auto"/>
        </w:pBdr>
        <w:spacing w:after="0" w:line="246" w:lineRule="auto"/>
        <w:ind w:left="0" w:right="10377" w:firstLine="0"/>
        <w:jc w:val="both"/>
      </w:pPr>
      <w:r>
        <w:t xml:space="preserve"> </w:t>
      </w:r>
      <w:r>
        <w:rPr>
          <w:rFonts w:ascii="Segoe UI" w:eastAsia="Segoe UI" w:hAnsi="Segoe UI" w:cs="Segoe UI"/>
          <w:sz w:val="18"/>
        </w:rPr>
        <w:t xml:space="preserve"> </w:t>
      </w:r>
      <w:r>
        <w:t xml:space="preserve"> </w:t>
      </w:r>
    </w:p>
    <w:p w14:paraId="4EC3F091"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rFonts w:ascii="Calibri" w:eastAsia="Calibri" w:hAnsi="Calibri" w:cs="Calibri"/>
          <w:sz w:val="22"/>
        </w:rPr>
        <w:t xml:space="preserve"> </w:t>
      </w:r>
    </w:p>
    <w:sectPr w:rsidR="00D371E4">
      <w:headerReference w:type="even" r:id="rId13"/>
      <w:headerReference w:type="default" r:id="rId14"/>
      <w:footerReference w:type="even" r:id="rId15"/>
      <w:footerReference w:type="default" r:id="rId16"/>
      <w:headerReference w:type="first" r:id="rId17"/>
      <w:footerReference w:type="first" r:id="rId18"/>
      <w:pgSz w:w="12240" w:h="15840"/>
      <w:pgMar w:top="1426" w:right="898" w:bottom="1341" w:left="851" w:header="285"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89EBE" w14:textId="77777777" w:rsidR="00CD324F" w:rsidRDefault="00CD324F">
      <w:pPr>
        <w:spacing w:after="0" w:line="240" w:lineRule="auto"/>
      </w:pPr>
      <w:r>
        <w:separator/>
      </w:r>
    </w:p>
  </w:endnote>
  <w:endnote w:type="continuationSeparator" w:id="0">
    <w:p w14:paraId="02FEAAE1" w14:textId="77777777" w:rsidR="00CD324F" w:rsidRDefault="00CD3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6D06"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4" w:firstLine="0"/>
      <w:jc w:val="center"/>
    </w:pPr>
    <w:r>
      <w:fldChar w:fldCharType="begin"/>
    </w:r>
    <w:r>
      <w:instrText xml:space="preserve"> PAGE   \* MERGEFORMAT </w:instrText>
    </w:r>
    <w:r>
      <w:fldChar w:fldCharType="separate"/>
    </w:r>
    <w:r>
      <w:rPr>
        <w:rFonts w:ascii="Calibri" w:eastAsia="Calibri" w:hAnsi="Calibri" w:cs="Calibri"/>
        <w:color w:val="2B579A"/>
        <w:sz w:val="22"/>
        <w:shd w:val="clear" w:color="auto" w:fill="E6E6E6"/>
      </w:rPr>
      <w:t>1</w:t>
    </w:r>
    <w:r>
      <w:rPr>
        <w:rFonts w:ascii="Calibri" w:eastAsia="Calibri" w:hAnsi="Calibri" w:cs="Calibri"/>
        <w:color w:val="2B579A"/>
        <w:sz w:val="22"/>
        <w:shd w:val="clear" w:color="auto" w:fill="E6E6E6"/>
      </w:rPr>
      <w:fldChar w:fldCharType="end"/>
    </w:r>
    <w:r>
      <w:rPr>
        <w:rFonts w:ascii="Calibri" w:eastAsia="Calibri" w:hAnsi="Calibri" w:cs="Calibri"/>
        <w:sz w:val="22"/>
      </w:rPr>
      <w:t xml:space="preserve"> </w:t>
    </w:r>
  </w:p>
  <w:p w14:paraId="22A13CC6"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3205"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4" w:firstLine="0"/>
      <w:jc w:val="center"/>
    </w:pPr>
    <w:r>
      <w:fldChar w:fldCharType="begin"/>
    </w:r>
    <w:r>
      <w:instrText xml:space="preserve"> PAGE   \* MERGEFORMAT </w:instrText>
    </w:r>
    <w:r>
      <w:fldChar w:fldCharType="separate"/>
    </w:r>
    <w:r>
      <w:rPr>
        <w:rFonts w:ascii="Calibri" w:eastAsia="Calibri" w:hAnsi="Calibri" w:cs="Calibri"/>
        <w:color w:val="2B579A"/>
        <w:sz w:val="22"/>
        <w:shd w:val="clear" w:color="auto" w:fill="E6E6E6"/>
      </w:rPr>
      <w:t>1</w:t>
    </w:r>
    <w:r>
      <w:rPr>
        <w:rFonts w:ascii="Calibri" w:eastAsia="Calibri" w:hAnsi="Calibri" w:cs="Calibri"/>
        <w:color w:val="2B579A"/>
        <w:sz w:val="22"/>
        <w:shd w:val="clear" w:color="auto" w:fill="E6E6E6"/>
      </w:rPr>
      <w:fldChar w:fldCharType="end"/>
    </w:r>
    <w:r>
      <w:rPr>
        <w:rFonts w:ascii="Calibri" w:eastAsia="Calibri" w:hAnsi="Calibri" w:cs="Calibri"/>
        <w:sz w:val="22"/>
      </w:rPr>
      <w:t xml:space="preserve"> </w:t>
    </w:r>
  </w:p>
  <w:p w14:paraId="509CC441"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5DCE"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54" w:firstLine="0"/>
      <w:jc w:val="center"/>
    </w:pPr>
    <w:r>
      <w:fldChar w:fldCharType="begin"/>
    </w:r>
    <w:r>
      <w:instrText xml:space="preserve"> PAGE   \* MERGEFORMAT </w:instrText>
    </w:r>
    <w:r>
      <w:fldChar w:fldCharType="separate"/>
    </w:r>
    <w:r>
      <w:rPr>
        <w:rFonts w:ascii="Calibri" w:eastAsia="Calibri" w:hAnsi="Calibri" w:cs="Calibri"/>
        <w:color w:val="2B579A"/>
        <w:sz w:val="22"/>
        <w:shd w:val="clear" w:color="auto" w:fill="E6E6E6"/>
      </w:rPr>
      <w:t>1</w:t>
    </w:r>
    <w:r>
      <w:rPr>
        <w:rFonts w:ascii="Calibri" w:eastAsia="Calibri" w:hAnsi="Calibri" w:cs="Calibri"/>
        <w:color w:val="2B579A"/>
        <w:sz w:val="22"/>
        <w:shd w:val="clear" w:color="auto" w:fill="E6E6E6"/>
      </w:rPr>
      <w:fldChar w:fldCharType="end"/>
    </w:r>
    <w:r>
      <w:rPr>
        <w:rFonts w:ascii="Calibri" w:eastAsia="Calibri" w:hAnsi="Calibri" w:cs="Calibri"/>
        <w:sz w:val="22"/>
      </w:rPr>
      <w:t xml:space="preserve"> </w:t>
    </w:r>
  </w:p>
  <w:p w14:paraId="058E8ECB"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142F2" w14:textId="77777777" w:rsidR="00CD324F" w:rsidRDefault="00CD324F">
      <w:pPr>
        <w:spacing w:after="0" w:line="240" w:lineRule="auto"/>
      </w:pPr>
      <w:r>
        <w:separator/>
      </w:r>
    </w:p>
  </w:footnote>
  <w:footnote w:type="continuationSeparator" w:id="0">
    <w:p w14:paraId="02C5E907" w14:textId="77777777" w:rsidR="00CD324F" w:rsidRDefault="00CD3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D271"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103" w:firstLine="0"/>
      <w:jc w:val="both"/>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606BF78" wp14:editId="4BEC0196">
              <wp:simplePos x="0" y="0"/>
              <wp:positionH relativeFrom="page">
                <wp:posOffset>540068</wp:posOffset>
              </wp:positionH>
              <wp:positionV relativeFrom="page">
                <wp:posOffset>180975</wp:posOffset>
              </wp:positionV>
              <wp:extent cx="31750" cy="171450"/>
              <wp:effectExtent l="0" t="0" r="0" b="0"/>
              <wp:wrapSquare wrapText="bothSides"/>
              <wp:docPr id="18398" name="Group 18398"/>
              <wp:cNvGraphicFramePr/>
              <a:graphic xmlns:a="http://schemas.openxmlformats.org/drawingml/2006/main">
                <a:graphicData uri="http://schemas.microsoft.com/office/word/2010/wordprocessingGroup">
                  <wpg:wgp>
                    <wpg:cNvGrpSpPr/>
                    <wpg:grpSpPr>
                      <a:xfrm>
                        <a:off x="0" y="0"/>
                        <a:ext cx="31750" cy="171450"/>
                        <a:chOff x="0" y="0"/>
                        <a:chExt cx="31750" cy="171450"/>
                      </a:xfrm>
                    </wpg:grpSpPr>
                    <wps:wsp>
                      <wps:cNvPr id="19106" name="Shape 19106"/>
                      <wps:cNvSpPr/>
                      <wps:spPr>
                        <a:xfrm>
                          <a:off x="0" y="0"/>
                          <a:ext cx="31750" cy="171450"/>
                        </a:xfrm>
                        <a:custGeom>
                          <a:avLst/>
                          <a:gdLst/>
                          <a:ahLst/>
                          <a:cxnLst/>
                          <a:rect l="0" t="0" r="0" b="0"/>
                          <a:pathLst>
                            <a:path w="31750" h="171450">
                              <a:moveTo>
                                <a:pt x="0" y="0"/>
                              </a:moveTo>
                              <a:lnTo>
                                <a:pt x="31750" y="0"/>
                              </a:lnTo>
                              <a:lnTo>
                                <a:pt x="31750" y="171450"/>
                              </a:lnTo>
                              <a:lnTo>
                                <a:pt x="0" y="171450"/>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w:pict>
            <v:group w14:anchorId="3B7AC32C" id="Group 18398" o:spid="_x0000_s1026" style="position:absolute;margin-left:42.55pt;margin-top:14.25pt;width:2.5pt;height:13.5pt;z-index:251658240;mso-position-horizontal-relative:page;mso-position-vertical-relative:page" coordsize="317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">
              <v:shape id="Shape 19106" o:spid="_x0000_s1027" style="position:absolute;width:31750;height:171450;visibility:visible;mso-wrap-style:square;v-text-anchor:top" coordsize="3175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" path="m,l31750,r,171450l,171450,,e" fillcolor="#e6e6e6" stroked="f" strokeweight="0">
                <v:stroke miterlimit="83231f" joinstyle="miter"/>
                <v:path arrowok="t" textboxrect="0,0,31750,171450"/>
              </v:shape>
              <w10:wrap type="square" anchorx="page" anchory="page"/>
            </v:group>
          </w:pict>
        </mc:Fallback>
      </mc:AlternateContent>
    </w:r>
    <w:r>
      <w:rPr>
        <w:noProof/>
      </w:rPr>
      <w:drawing>
        <wp:anchor distT="0" distB="0" distL="114300" distR="114300" simplePos="0" relativeHeight="251659264" behindDoc="0" locked="0" layoutInCell="1" allowOverlap="0" wp14:anchorId="3805AAAA" wp14:editId="4C71070F">
          <wp:simplePos x="0" y="0"/>
          <wp:positionH relativeFrom="page">
            <wp:posOffset>4074795</wp:posOffset>
          </wp:positionH>
          <wp:positionV relativeFrom="page">
            <wp:posOffset>187325</wp:posOffset>
          </wp:positionV>
          <wp:extent cx="3041650" cy="65405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041650" cy="654050"/>
                  </a:xfrm>
                  <a:prstGeom prst="rect">
                    <a:avLst/>
                  </a:prstGeom>
                </pic:spPr>
              </pic:pic>
            </a:graphicData>
          </a:graphic>
        </wp:anchor>
      </w:drawing>
    </w:r>
    <w:r>
      <w:rPr>
        <w:rFonts w:ascii="Calibri" w:eastAsia="Calibri" w:hAnsi="Calibri" w:cs="Calibri"/>
        <w:sz w:val="22"/>
      </w:rPr>
      <w:t xml:space="preserve"> </w:t>
    </w:r>
    <w:r>
      <w:rPr>
        <w:i/>
        <w:sz w:val="18"/>
      </w:rPr>
      <w:t xml:space="preserve"> </w:t>
    </w:r>
    <w:r>
      <w:rPr>
        <w:i/>
        <w:sz w:val="18"/>
      </w:rPr>
      <w:tab/>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4D6C"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103" w:firstLine="0"/>
      <w:jc w:val="both"/>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728B958" wp14:editId="605B3836">
              <wp:simplePos x="0" y="0"/>
              <wp:positionH relativeFrom="page">
                <wp:posOffset>540068</wp:posOffset>
              </wp:positionH>
              <wp:positionV relativeFrom="page">
                <wp:posOffset>180975</wp:posOffset>
              </wp:positionV>
              <wp:extent cx="31750" cy="171450"/>
              <wp:effectExtent l="0" t="0" r="0" b="0"/>
              <wp:wrapSquare wrapText="bothSides"/>
              <wp:docPr id="18374" name="Group 18374"/>
              <wp:cNvGraphicFramePr/>
              <a:graphic xmlns:a="http://schemas.openxmlformats.org/drawingml/2006/main">
                <a:graphicData uri="http://schemas.microsoft.com/office/word/2010/wordprocessingGroup">
                  <wpg:wgp>
                    <wpg:cNvGrpSpPr/>
                    <wpg:grpSpPr>
                      <a:xfrm>
                        <a:off x="0" y="0"/>
                        <a:ext cx="31750" cy="171450"/>
                        <a:chOff x="0" y="0"/>
                        <a:chExt cx="31750" cy="171450"/>
                      </a:xfrm>
                    </wpg:grpSpPr>
                    <wps:wsp>
                      <wps:cNvPr id="19104" name="Shape 19104"/>
                      <wps:cNvSpPr/>
                      <wps:spPr>
                        <a:xfrm>
                          <a:off x="0" y="0"/>
                          <a:ext cx="31750" cy="171450"/>
                        </a:xfrm>
                        <a:custGeom>
                          <a:avLst/>
                          <a:gdLst/>
                          <a:ahLst/>
                          <a:cxnLst/>
                          <a:rect l="0" t="0" r="0" b="0"/>
                          <a:pathLst>
                            <a:path w="31750" h="171450">
                              <a:moveTo>
                                <a:pt x="0" y="0"/>
                              </a:moveTo>
                              <a:lnTo>
                                <a:pt x="31750" y="0"/>
                              </a:lnTo>
                              <a:lnTo>
                                <a:pt x="31750" y="171450"/>
                              </a:lnTo>
                              <a:lnTo>
                                <a:pt x="0" y="171450"/>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w:pict>
            <v:group w14:anchorId="329BCDAA" id="Group 18374" o:spid="_x0000_s1026" style="position:absolute;margin-left:42.55pt;margin-top:14.25pt;width:2.5pt;height:13.5pt;z-index:251660288;mso-position-horizontal-relative:page;mso-position-vertical-relative:page" coordsize="317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">
              <v:shape id="Shape 19104" o:spid="_x0000_s1027" style="position:absolute;width:31750;height:171450;visibility:visible;mso-wrap-style:square;v-text-anchor:top" coordsize="3175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" path="m,l31750,r,171450l,171450,,e" fillcolor="#e6e6e6" stroked="f" strokeweight="0">
                <v:stroke miterlimit="83231f" joinstyle="miter"/>
                <v:path arrowok="t" textboxrect="0,0,31750,171450"/>
              </v:shape>
              <w10:wrap type="square" anchorx="page" anchory="page"/>
            </v:group>
          </w:pict>
        </mc:Fallback>
      </mc:AlternateContent>
    </w:r>
    <w:r>
      <w:rPr>
        <w:noProof/>
      </w:rPr>
      <w:drawing>
        <wp:anchor distT="0" distB="0" distL="114300" distR="114300" simplePos="0" relativeHeight="251661312" behindDoc="0" locked="0" layoutInCell="1" allowOverlap="0" wp14:anchorId="26886841" wp14:editId="5A144A06">
          <wp:simplePos x="0" y="0"/>
          <wp:positionH relativeFrom="page">
            <wp:posOffset>4074795</wp:posOffset>
          </wp:positionH>
          <wp:positionV relativeFrom="page">
            <wp:posOffset>187325</wp:posOffset>
          </wp:positionV>
          <wp:extent cx="3041650" cy="654050"/>
          <wp:effectExtent l="0" t="0" r="0" b="0"/>
          <wp:wrapSquare wrapText="bothSides"/>
          <wp:docPr id="1750779701" name="Picture 175077970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041650" cy="654050"/>
                  </a:xfrm>
                  <a:prstGeom prst="rect">
                    <a:avLst/>
                  </a:prstGeom>
                </pic:spPr>
              </pic:pic>
            </a:graphicData>
          </a:graphic>
        </wp:anchor>
      </w:drawing>
    </w:r>
    <w:r>
      <w:rPr>
        <w:rFonts w:ascii="Calibri" w:eastAsia="Calibri" w:hAnsi="Calibri" w:cs="Calibri"/>
        <w:sz w:val="22"/>
      </w:rPr>
      <w:t xml:space="preserve"> </w:t>
    </w:r>
    <w:r>
      <w:rPr>
        <w:i/>
        <w:sz w:val="18"/>
      </w:rPr>
      <w:t xml:space="preserve"> </w:t>
    </w:r>
    <w:r>
      <w:rPr>
        <w:i/>
        <w:sz w:val="18"/>
      </w:rPr>
      <w:tab/>
    </w: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82E9" w14:textId="77777777" w:rsidR="00D371E4" w:rsidRDefault="00222C72">
    <w:pPr>
      <w:pBdr>
        <w:top w:val="none" w:sz="0" w:space="0" w:color="auto"/>
        <w:left w:val="none" w:sz="0" w:space="0" w:color="auto"/>
        <w:bottom w:val="none" w:sz="0" w:space="0" w:color="auto"/>
        <w:right w:val="none" w:sz="0" w:space="0" w:color="auto"/>
      </w:pBdr>
      <w:spacing w:after="0" w:line="259" w:lineRule="auto"/>
      <w:ind w:left="0" w:right="-103" w:firstLine="0"/>
      <w:jc w:val="both"/>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7689BCC" wp14:editId="632DD638">
              <wp:simplePos x="0" y="0"/>
              <wp:positionH relativeFrom="page">
                <wp:posOffset>540068</wp:posOffset>
              </wp:positionH>
              <wp:positionV relativeFrom="page">
                <wp:posOffset>180975</wp:posOffset>
              </wp:positionV>
              <wp:extent cx="31750" cy="171450"/>
              <wp:effectExtent l="0" t="0" r="0" b="0"/>
              <wp:wrapSquare wrapText="bothSides"/>
              <wp:docPr id="18350" name="Group 18350"/>
              <wp:cNvGraphicFramePr/>
              <a:graphic xmlns:a="http://schemas.openxmlformats.org/drawingml/2006/main">
                <a:graphicData uri="http://schemas.microsoft.com/office/word/2010/wordprocessingGroup">
                  <wpg:wgp>
                    <wpg:cNvGrpSpPr/>
                    <wpg:grpSpPr>
                      <a:xfrm>
                        <a:off x="0" y="0"/>
                        <a:ext cx="31750" cy="171450"/>
                        <a:chOff x="0" y="0"/>
                        <a:chExt cx="31750" cy="171450"/>
                      </a:xfrm>
                    </wpg:grpSpPr>
                    <wps:wsp>
                      <wps:cNvPr id="19102" name="Shape 19102"/>
                      <wps:cNvSpPr/>
                      <wps:spPr>
                        <a:xfrm>
                          <a:off x="0" y="0"/>
                          <a:ext cx="31750" cy="171450"/>
                        </a:xfrm>
                        <a:custGeom>
                          <a:avLst/>
                          <a:gdLst/>
                          <a:ahLst/>
                          <a:cxnLst/>
                          <a:rect l="0" t="0" r="0" b="0"/>
                          <a:pathLst>
                            <a:path w="31750" h="171450">
                              <a:moveTo>
                                <a:pt x="0" y="0"/>
                              </a:moveTo>
                              <a:lnTo>
                                <a:pt x="31750" y="0"/>
                              </a:lnTo>
                              <a:lnTo>
                                <a:pt x="31750" y="171450"/>
                              </a:lnTo>
                              <a:lnTo>
                                <a:pt x="0" y="171450"/>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w:pict>
            <v:group w14:anchorId="113EE8AF" id="Group 18350" o:spid="_x0000_s1026" style="position:absolute;margin-left:42.55pt;margin-top:14.25pt;width:2.5pt;height:13.5pt;z-index:251662336;mso-position-horizontal-relative:page;mso-position-vertical-relative:page" coordsize="317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">
              <v:shape id="Shape 19102" o:spid="_x0000_s1027" style="position:absolute;width:31750;height:171450;visibility:visible;mso-wrap-style:square;v-text-anchor:top" coordsize="3175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" path="m,l31750,r,171450l,171450,,e" fillcolor="#e6e6e6" stroked="f" strokeweight="0">
                <v:stroke miterlimit="83231f" joinstyle="miter"/>
                <v:path arrowok="t" textboxrect="0,0,31750,171450"/>
              </v:shape>
              <w10:wrap type="square" anchorx="page" anchory="page"/>
            </v:group>
          </w:pict>
        </mc:Fallback>
      </mc:AlternateContent>
    </w:r>
    <w:r>
      <w:rPr>
        <w:noProof/>
      </w:rPr>
      <w:drawing>
        <wp:anchor distT="0" distB="0" distL="114300" distR="114300" simplePos="0" relativeHeight="251663360" behindDoc="0" locked="0" layoutInCell="1" allowOverlap="0" wp14:anchorId="70801EDF" wp14:editId="7E2D4CDD">
          <wp:simplePos x="0" y="0"/>
          <wp:positionH relativeFrom="page">
            <wp:posOffset>4074795</wp:posOffset>
          </wp:positionH>
          <wp:positionV relativeFrom="page">
            <wp:posOffset>187325</wp:posOffset>
          </wp:positionV>
          <wp:extent cx="3041650" cy="654050"/>
          <wp:effectExtent l="0" t="0" r="0" b="0"/>
          <wp:wrapSquare wrapText="bothSides"/>
          <wp:docPr id="69503986" name="Picture 6950398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041650" cy="654050"/>
                  </a:xfrm>
                  <a:prstGeom prst="rect">
                    <a:avLst/>
                  </a:prstGeom>
                </pic:spPr>
              </pic:pic>
            </a:graphicData>
          </a:graphic>
        </wp:anchor>
      </w:drawing>
    </w:r>
    <w:r>
      <w:rPr>
        <w:rFonts w:ascii="Calibri" w:eastAsia="Calibri" w:hAnsi="Calibri" w:cs="Calibri"/>
        <w:sz w:val="22"/>
      </w:rPr>
      <w:t xml:space="preserve"> </w:t>
    </w:r>
    <w:r>
      <w:rPr>
        <w:i/>
        <w:sz w:val="18"/>
      </w:rPr>
      <w:t xml:space="preserve"> </w:t>
    </w:r>
    <w:r>
      <w:rPr>
        <w:i/>
        <w:sz w:val="18"/>
      </w:rPr>
      <w:tab/>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E3ADF"/>
    <w:multiLevelType w:val="hybridMultilevel"/>
    <w:tmpl w:val="1292B4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5EA6E2A"/>
    <w:multiLevelType w:val="hybridMultilevel"/>
    <w:tmpl w:val="0546B67E"/>
    <w:lvl w:ilvl="0" w:tplc="7AC0B35E">
      <w:start w:val="1"/>
      <w:numFmt w:val="bullet"/>
      <w:lvlText w:val="◼"/>
      <w:lvlJc w:val="left"/>
      <w:pPr>
        <w:ind w:left="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D34E025A">
      <w:start w:val="1"/>
      <w:numFmt w:val="bullet"/>
      <w:lvlText w:val="o"/>
      <w:lvlJc w:val="left"/>
      <w:pPr>
        <w:ind w:left="154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A2005E6E">
      <w:start w:val="1"/>
      <w:numFmt w:val="bullet"/>
      <w:lvlText w:val="▪"/>
      <w:lvlJc w:val="left"/>
      <w:pPr>
        <w:ind w:left="226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2A5A3630">
      <w:start w:val="1"/>
      <w:numFmt w:val="bullet"/>
      <w:lvlText w:val="•"/>
      <w:lvlJc w:val="left"/>
      <w:pPr>
        <w:ind w:left="298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5A8C38DC">
      <w:start w:val="1"/>
      <w:numFmt w:val="bullet"/>
      <w:lvlText w:val="o"/>
      <w:lvlJc w:val="left"/>
      <w:pPr>
        <w:ind w:left="370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BF9899CC">
      <w:start w:val="1"/>
      <w:numFmt w:val="bullet"/>
      <w:lvlText w:val="▪"/>
      <w:lvlJc w:val="left"/>
      <w:pPr>
        <w:ind w:left="442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9D4ACAE0">
      <w:start w:val="1"/>
      <w:numFmt w:val="bullet"/>
      <w:lvlText w:val="•"/>
      <w:lvlJc w:val="left"/>
      <w:pPr>
        <w:ind w:left="514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9C248F66">
      <w:start w:val="1"/>
      <w:numFmt w:val="bullet"/>
      <w:lvlText w:val="o"/>
      <w:lvlJc w:val="left"/>
      <w:pPr>
        <w:ind w:left="586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DFDA346C">
      <w:start w:val="1"/>
      <w:numFmt w:val="bullet"/>
      <w:lvlText w:val="▪"/>
      <w:lvlJc w:val="left"/>
      <w:pPr>
        <w:ind w:left="658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524C6823"/>
    <w:multiLevelType w:val="hybridMultilevel"/>
    <w:tmpl w:val="C9A0A2AC"/>
    <w:lvl w:ilvl="0" w:tplc="4A82F60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2A3D16">
      <w:start w:val="1"/>
      <w:numFmt w:val="bullet"/>
      <w:lvlText w:val="o"/>
      <w:lvlJc w:val="left"/>
      <w:pPr>
        <w:ind w:left="1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C275DE">
      <w:start w:val="1"/>
      <w:numFmt w:val="bullet"/>
      <w:lvlText w:val="▪"/>
      <w:lvlJc w:val="left"/>
      <w:pPr>
        <w:ind w:left="2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6431B2">
      <w:start w:val="1"/>
      <w:numFmt w:val="bullet"/>
      <w:lvlText w:val="•"/>
      <w:lvlJc w:val="left"/>
      <w:pPr>
        <w:ind w:left="2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B00AE0">
      <w:start w:val="1"/>
      <w:numFmt w:val="bullet"/>
      <w:lvlText w:val="o"/>
      <w:lvlJc w:val="left"/>
      <w:pPr>
        <w:ind w:left="3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F240158">
      <w:start w:val="1"/>
      <w:numFmt w:val="bullet"/>
      <w:lvlText w:val="▪"/>
      <w:lvlJc w:val="left"/>
      <w:pPr>
        <w:ind w:left="4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954BCD0">
      <w:start w:val="1"/>
      <w:numFmt w:val="bullet"/>
      <w:lvlText w:val="•"/>
      <w:lvlJc w:val="left"/>
      <w:pPr>
        <w:ind w:left="5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3EF0DE">
      <w:start w:val="1"/>
      <w:numFmt w:val="bullet"/>
      <w:lvlText w:val="o"/>
      <w:lvlJc w:val="left"/>
      <w:pPr>
        <w:ind w:left="5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7EE136">
      <w:start w:val="1"/>
      <w:numFmt w:val="bullet"/>
      <w:lvlText w:val="▪"/>
      <w:lvlJc w:val="left"/>
      <w:pPr>
        <w:ind w:left="64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06B75FD"/>
    <w:multiLevelType w:val="hybridMultilevel"/>
    <w:tmpl w:val="6ACC8966"/>
    <w:lvl w:ilvl="0" w:tplc="8D6261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9C63DE">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D04748">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229F4C">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1AAC4C">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E26D7C">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0419A0">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A28384">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5C94B6">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4D13ED5"/>
    <w:multiLevelType w:val="hybridMultilevel"/>
    <w:tmpl w:val="6E04F496"/>
    <w:lvl w:ilvl="0" w:tplc="D77417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CC81EC">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7836EA">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CED454">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A65F4E">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9CB772">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B46FE2">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D25A24">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44BA34">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85893318">
    <w:abstractNumId w:val="2"/>
  </w:num>
  <w:num w:numId="2" w16cid:durableId="658653752">
    <w:abstractNumId w:val="3"/>
  </w:num>
  <w:num w:numId="3" w16cid:durableId="533856678">
    <w:abstractNumId w:val="4"/>
  </w:num>
  <w:num w:numId="4" w16cid:durableId="170612618">
    <w:abstractNumId w:val="1"/>
  </w:num>
  <w:num w:numId="5" w16cid:durableId="67365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1E4"/>
    <w:rsid w:val="00222C72"/>
    <w:rsid w:val="00347CD3"/>
    <w:rsid w:val="003C331D"/>
    <w:rsid w:val="0040335A"/>
    <w:rsid w:val="006E09A2"/>
    <w:rsid w:val="00812868"/>
    <w:rsid w:val="0082004B"/>
    <w:rsid w:val="009E2E04"/>
    <w:rsid w:val="00A91777"/>
    <w:rsid w:val="00CD324F"/>
    <w:rsid w:val="00D048E2"/>
    <w:rsid w:val="00D371E4"/>
    <w:rsid w:val="08799CE5"/>
    <w:rsid w:val="1D62A119"/>
    <w:rsid w:val="2BB32A1C"/>
    <w:rsid w:val="46393052"/>
    <w:rsid w:val="55679246"/>
    <w:rsid w:val="578261FD"/>
    <w:rsid w:val="69B05041"/>
    <w:rsid w:val="6D6D63D5"/>
    <w:rsid w:val="6F431D75"/>
    <w:rsid w:val="7BF01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6CE59"/>
  <w15:docId w15:val="{6755BAF6-19A0-41F1-B8A7-A472AB550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35A"/>
    <w:pPr>
      <w:pBdr>
        <w:top w:val="single" w:sz="6" w:space="0" w:color="000000"/>
        <w:left w:val="single" w:sz="6" w:space="0" w:color="000000"/>
        <w:bottom w:val="single" w:sz="6" w:space="0" w:color="000000"/>
        <w:right w:val="single" w:sz="6" w:space="0" w:color="000000"/>
      </w:pBdr>
      <w:spacing w:after="3" w:line="241" w:lineRule="auto"/>
      <w:ind w:left="25"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40335A"/>
    <w:pPr>
      <w:spacing w:after="0" w:line="240" w:lineRule="auto"/>
    </w:pPr>
    <w:rPr>
      <w:rFonts w:ascii="Arial" w:eastAsia="Arial" w:hAnsi="Arial" w:cs="Arial"/>
      <w:color w:val="000000"/>
    </w:rPr>
  </w:style>
  <w:style w:type="paragraph" w:styleId="ListParagraph">
    <w:name w:val="List Paragraph"/>
    <w:basedOn w:val="Normal"/>
    <w:uiPriority w:val="34"/>
    <w:qFormat/>
    <w:rsid w:val="00403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tranet.oxfordshire.gov.uk/cms/sites/default/files/documents/Agile%20Working%20Policy.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tranet.oxfordshire.gov.uk/cms/sites/default/files/documents/Agile%20Working%20Policy.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ntranet.oxfordshire.gov.uk/cms/sites/default/files/documents/Agile%20Working%20Policy.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809d7cca-7d2a-4ab2-a5d4-aee82597f104" xsi:nil="true"/>
    <Complete xmlns="809d7cca-7d2a-4ab2-a5d4-aee82597f104">false</Complete>
    <Approved xmlns="809d7cca-7d2a-4ab2-a5d4-aee82597f104">false</Approved>
    <lcf76f155ced4ddcb4097134ff3c332f xmlns="809d7cca-7d2a-4ab2-a5d4-aee82597f104">
      <Terms xmlns="http://schemas.microsoft.com/office/infopath/2007/PartnerControls"/>
    </lcf76f155ced4ddcb4097134ff3c332f>
    <TaxCatchAll xmlns="bf315910-c502-4235-acb1-ede941a8f3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530BB0121A374DA6F944C075B6220B" ma:contentTypeVersion="16" ma:contentTypeDescription="Create a new document." ma:contentTypeScope="" ma:versionID="6436c02ec27401111eea13827acb4522">
  <xsd:schema xmlns:xsd="http://www.w3.org/2001/XMLSchema" xmlns:xs="http://www.w3.org/2001/XMLSchema" xmlns:p="http://schemas.microsoft.com/office/2006/metadata/properties" xmlns:ns2="809d7cca-7d2a-4ab2-a5d4-aee82597f104" xmlns:ns3="bf315910-c502-4235-acb1-ede941a8f35f" targetNamespace="http://schemas.microsoft.com/office/2006/metadata/properties" ma:root="true" ma:fieldsID="99e6cbc78141530da767d378f08b38ef" ns2:_="" ns3:_="">
    <xsd:import namespace="809d7cca-7d2a-4ab2-a5d4-aee82597f104"/>
    <xsd:import namespace="bf315910-c502-4235-acb1-ede941a8f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pproved"/>
                <xsd:element ref="ns2:MediaServiceDateTaken" minOccurs="0"/>
                <xsd:element ref="ns2:MediaServiceGenerationTime" minOccurs="0"/>
                <xsd:element ref="ns2:MediaServiceEventHashCode" minOccurs="0"/>
                <xsd:element ref="ns2:MediaLengthInSeconds" minOccurs="0"/>
                <xsd:element ref="ns2:Date" minOccurs="0"/>
                <xsd:element ref="ns2:Complet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d7cca-7d2a-4ab2-a5d4-aee82597f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pproved" ma:index="12" ma:displayName="Approved " ma:default="0" ma:format="Dropdown" ma:internalName="Approved">
      <xsd:simpleType>
        <xsd:restriction base="dms:Boolea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Date" ma:index="17" nillable="true" ma:displayName="Date" ma:format="DateOnly" ma:internalName="Date">
      <xsd:simpleType>
        <xsd:restriction base="dms:DateTime"/>
      </xsd:simpleType>
    </xsd:element>
    <xsd:element name="Complete" ma:index="18" nillable="true" ma:displayName="Complete " ma:default="0" ma:format="Dropdown" ma:internalName="Complete">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315910-c502-4235-acb1-ede941a8f35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631f2fe-7925-4ed6-9763-d01499346cd0}" ma:internalName="TaxCatchAll" ma:showField="CatchAllData" ma:web="bf315910-c502-4235-acb1-ede941a8f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680212-C2B9-46F6-BF9E-E40369B56CB1}">
  <ds:schemaRefs>
    <ds:schemaRef ds:uri="http://schemas.microsoft.com/sharepoint/v3/contenttype/forms"/>
  </ds:schemaRefs>
</ds:datastoreItem>
</file>

<file path=customXml/itemProps2.xml><?xml version="1.0" encoding="utf-8"?>
<ds:datastoreItem xmlns:ds="http://schemas.openxmlformats.org/officeDocument/2006/customXml" ds:itemID="{8F073701-3419-4F7D-8B4E-9B6A6DA2AF28}">
  <ds:schemaRefs>
    <ds:schemaRef ds:uri="http://schemas.microsoft.com/office/2006/metadata/properties"/>
    <ds:schemaRef ds:uri="http://schemas.microsoft.com/office/infopath/2007/PartnerControls"/>
    <ds:schemaRef ds:uri="809d7cca-7d2a-4ab2-a5d4-aee82597f104"/>
    <ds:schemaRef ds:uri="bf315910-c502-4235-acb1-ede941a8f35f"/>
  </ds:schemaRefs>
</ds:datastoreItem>
</file>

<file path=customXml/itemProps3.xml><?xml version="1.0" encoding="utf-8"?>
<ds:datastoreItem xmlns:ds="http://schemas.openxmlformats.org/officeDocument/2006/customXml" ds:itemID="{ECD87133-0BEC-48A8-9A50-69CEB6ACA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d7cca-7d2a-4ab2-a5d4-aee82597f104"/>
    <ds:schemaRef ds:uri="bf315910-c502-4235-acb1-ede941a8f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1889</Words>
  <Characters>12222</Characters>
  <Application>Microsoft Office Word</Application>
  <DocSecurity>4</DocSecurity>
  <Lines>349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cp:lastModifiedBy>Parnell, Katie - Oxfordshire County Council</cp:lastModifiedBy>
  <cp:revision>2</cp:revision>
  <dcterms:created xsi:type="dcterms:W3CDTF">2026-08-26T10:43:00Z</dcterms:created>
  <dcterms:modified xsi:type="dcterms:W3CDTF">2026-08-26T10:43:00Z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0x0101001B530BB0121A374DA6F944C075B6220B</vt:lpwstr>
  </property>
  <property fmtid="{D5CDD505-2E9C-101B-9397-08002B2CF9AE}" pid="3" name="docLang">
    <vt:lpwstr>en</vt:lpwstr>
  </property>
  <property fmtid="{D5CDD505-2E9C-101B-9397-08002B2CF9AE}" pid="4" name="MediaServiceImageTags">
    <vt:lpwstr/>
  </property>
</Properties>
</file>