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3AACFF3" w:rsidR="00DD3ED0" w:rsidRDefault="0086165A" w:rsidP="00DD3ED0">
            <w:pPr>
              <w:rPr>
                <w:rFonts w:ascii="Arial" w:hAnsi="Arial" w:cs="Arial"/>
              </w:rPr>
            </w:pPr>
            <w:r>
              <w:rPr>
                <w:rFonts w:ascii="Arial" w:hAnsi="Arial" w:cs="Arial"/>
                <w:color w:val="333333"/>
                <w:szCs w:val="22"/>
              </w:rPr>
              <w:t>£</w:t>
            </w:r>
            <w:r w:rsidR="00190AFA">
              <w:rPr>
                <w:rFonts w:ascii="Arial" w:hAnsi="Arial" w:cs="Arial"/>
                <w:color w:val="333333"/>
                <w:szCs w:val="22"/>
              </w:rPr>
              <w:t>25,992</w:t>
            </w:r>
            <w:r>
              <w:rPr>
                <w:rFonts w:ascii="Arial" w:hAnsi="Arial" w:cs="Arial"/>
                <w:color w:val="333333"/>
                <w:szCs w:val="22"/>
              </w:rPr>
              <w:t xml:space="preserve"> pa rising to £2</w:t>
            </w:r>
            <w:r w:rsidR="00190AFA">
              <w:rPr>
                <w:rFonts w:ascii="Arial" w:hAnsi="Arial" w:cs="Arial"/>
                <w:color w:val="333333"/>
                <w:szCs w:val="22"/>
              </w:rPr>
              <w:t>8,163</w:t>
            </w:r>
            <w:r>
              <w:rPr>
                <w:rFonts w:ascii="Arial" w:hAnsi="Arial" w:cs="Arial"/>
                <w:color w:val="333333"/>
                <w:szCs w:val="22"/>
              </w:rPr>
              <w:t xml:space="preserve">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77E342D" w:rsidR="00114762" w:rsidRDefault="00114762" w:rsidP="00DD3ED0"/>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B816DA9" w:rsidR="00114762" w:rsidRDefault="00114762" w:rsidP="00DD3ED0"/>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7777777" w:rsidR="00F50B0D" w:rsidRPr="00104E16" w:rsidRDefault="00F50B0D" w:rsidP="00DD3ED0">
            <w:pPr>
              <w:rPr>
                <w:rFonts w:ascii="Arial" w:hAnsi="Arial" w:cs="Arial"/>
                <w:i/>
                <w:iCs/>
                <w:highlight w:val="yellow"/>
              </w:rPr>
            </w:pPr>
            <w:r w:rsidRPr="00104E16">
              <w:rPr>
                <w:rFonts w:ascii="Arial" w:hAnsi="Arial" w:cs="Arial"/>
                <w:i/>
                <w:iCs/>
                <w:highlight w:val="yellow"/>
              </w:rPr>
              <w:t xml:space="preserve">e.g., </w:t>
            </w:r>
            <w:r w:rsidR="004A4044" w:rsidRPr="00104E16">
              <w:rPr>
                <w:rFonts w:ascii="Arial" w:hAnsi="Arial" w:cs="Arial"/>
                <w:i/>
                <w:iCs/>
                <w:highlight w:val="yellow"/>
              </w:rPr>
              <w:t>County Hall</w:t>
            </w:r>
            <w:r w:rsidR="008D59C2" w:rsidRPr="00104E16">
              <w:rPr>
                <w:rFonts w:ascii="Arial" w:hAnsi="Arial" w:cs="Arial"/>
                <w:i/>
                <w:iCs/>
                <w:highlight w:val="yellow"/>
              </w:rPr>
              <w:t>, Oxford OX1 1ND</w:t>
            </w:r>
            <w:r w:rsidR="004A4044" w:rsidRPr="00104E16">
              <w:rPr>
                <w:rFonts w:ascii="Arial" w:hAnsi="Arial" w:cs="Arial"/>
                <w:i/>
                <w:iCs/>
                <w:highlight w:val="yellow"/>
              </w:rPr>
              <w:t xml:space="preserve">. </w:t>
            </w:r>
          </w:p>
          <w:p w14:paraId="4CA2E0AB" w14:textId="35F0ABF4" w:rsidR="00F50B0D" w:rsidRDefault="00F50B0D" w:rsidP="00DD3ED0">
            <w:pPr>
              <w:rPr>
                <w:rFonts w:ascii="Arial" w:hAnsi="Arial" w:cs="Arial"/>
                <w:i/>
                <w:iCs/>
              </w:rPr>
            </w:pPr>
            <w:r w:rsidRPr="00104E16">
              <w:rPr>
                <w:rFonts w:ascii="Arial" w:hAnsi="Arial" w:cs="Arial"/>
                <w:i/>
                <w:iCs/>
                <w:highlight w:val="yellow"/>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lastRenderedPageBreak/>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proofErr w:type="gramStart"/>
            <w:r w:rsidRPr="000176A2">
              <w:rPr>
                <w:rFonts w:ascii="Arial" w:hAnsi="Arial" w:cs="Arial"/>
                <w:sz w:val="22"/>
                <w:szCs w:val="22"/>
              </w:rPr>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fax,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ContrOCC,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lastRenderedPageBreak/>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Comply with individual responsibilities for health and safety in the workplace including taking action to reduce the risk to self and others and contributing to the maintenance of a health and safe 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7C432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C432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192092D6" w:rsidR="007A55C8" w:rsidRPr="00114762" w:rsidRDefault="007C432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C432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C432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C432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C432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C432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7C432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7C432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1645B6EC" w14:textId="77777777" w:rsidR="007C432B" w:rsidRDefault="007C432B" w:rsidP="007C432B">
      <w:pPr>
        <w:rPr>
          <w:rFonts w:ascii="Arial" w:hAnsi="Arial" w:cs="Arial"/>
          <w:b/>
          <w:sz w:val="26"/>
          <w:szCs w:val="26"/>
        </w:rPr>
      </w:pPr>
      <w:r w:rsidRPr="00093BB9">
        <w:rPr>
          <w:rFonts w:ascii="Arial" w:hAnsi="Arial" w:cs="Arial"/>
          <w:b/>
          <w:sz w:val="26"/>
          <w:szCs w:val="26"/>
        </w:rPr>
        <w:t>Agile Working</w:t>
      </w:r>
    </w:p>
    <w:p w14:paraId="0B873C1A" w14:textId="77777777" w:rsidR="007C432B" w:rsidRPr="00285127" w:rsidRDefault="007C432B" w:rsidP="007C432B">
      <w:pPr>
        <w:rPr>
          <w:rFonts w:ascii="Arial" w:hAnsi="Arial" w:cs="Arial"/>
          <w:b/>
          <w:sz w:val="8"/>
          <w:szCs w:val="8"/>
        </w:rPr>
      </w:pPr>
    </w:p>
    <w:p w14:paraId="5E19660B" w14:textId="77777777" w:rsidR="007C432B" w:rsidRPr="00504E43" w:rsidRDefault="007C432B" w:rsidP="007C432B">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 </w:t>
      </w:r>
    </w:p>
    <w:p w14:paraId="599A4211" w14:textId="16E4A52E" w:rsidR="007C432B" w:rsidRDefault="007C432B" w:rsidP="00114762">
      <w:pPr>
        <w:rPr>
          <w:rFonts w:ascii="Arial" w:hAnsi="Arial" w:cs="Arial"/>
          <w:sz w:val="24"/>
        </w:rPr>
      </w:pPr>
      <w:r>
        <w:rPr>
          <w:rFonts w:ascii="Arial" w:hAnsi="Arial" w:cs="Arial"/>
          <w:sz w:val="24"/>
        </w:rPr>
        <w:t xml:space="preserve"> </w:t>
      </w: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4E16"/>
    <w:rsid w:val="00112331"/>
    <w:rsid w:val="00114762"/>
    <w:rsid w:val="00125ADA"/>
    <w:rsid w:val="00134D58"/>
    <w:rsid w:val="00172A40"/>
    <w:rsid w:val="00190AFA"/>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C112C"/>
    <w:rsid w:val="004D7CA2"/>
    <w:rsid w:val="004E77EF"/>
    <w:rsid w:val="005021D7"/>
    <w:rsid w:val="00504E43"/>
    <w:rsid w:val="005538F8"/>
    <w:rsid w:val="00584DE3"/>
    <w:rsid w:val="00586503"/>
    <w:rsid w:val="00590C0C"/>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7C432B"/>
    <w:rsid w:val="007E0C12"/>
    <w:rsid w:val="008113A7"/>
    <w:rsid w:val="00817372"/>
    <w:rsid w:val="008361E2"/>
    <w:rsid w:val="0086165A"/>
    <w:rsid w:val="00863690"/>
    <w:rsid w:val="008802E7"/>
    <w:rsid w:val="00882210"/>
    <w:rsid w:val="008C0294"/>
    <w:rsid w:val="008C335F"/>
    <w:rsid w:val="008D59C2"/>
    <w:rsid w:val="00914FCC"/>
    <w:rsid w:val="009205F9"/>
    <w:rsid w:val="00925E8C"/>
    <w:rsid w:val="00980C0A"/>
    <w:rsid w:val="009A7FD0"/>
    <w:rsid w:val="009D43F7"/>
    <w:rsid w:val="009E3B80"/>
    <w:rsid w:val="00A1171E"/>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81E44"/>
    <w:rsid w:val="00CA1CE8"/>
    <w:rsid w:val="00CA2BAB"/>
    <w:rsid w:val="00CB40BC"/>
    <w:rsid w:val="00CB71DC"/>
    <w:rsid w:val="00D00434"/>
    <w:rsid w:val="00D104AD"/>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Spiers, Natalie - Oxfordshire County Council</cp:lastModifiedBy>
  <cp:revision>4</cp:revision>
  <dcterms:created xsi:type="dcterms:W3CDTF">2024-06-03T10:19:00Z</dcterms:created>
  <dcterms:modified xsi:type="dcterms:W3CDTF">2025-03-31T13:30:00Z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