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55F91BC1"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xml:space="preserve">, behaviours, </w:t>
      </w:r>
      <w:r w:rsidR="004239EC">
        <w:rPr>
          <w:rFonts w:ascii="Arial" w:hAnsi="Arial" w:cs="Arial"/>
        </w:rPr>
        <w:t>qualifications,</w:t>
      </w:r>
      <w:r>
        <w:rPr>
          <w:rFonts w:ascii="Arial" w:hAnsi="Arial" w:cs="Arial"/>
        </w:rPr>
        <w:t xml:space="preserve">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3EED4E5B"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w:t>
      </w:r>
      <w:r w:rsidR="004239EC" w:rsidRPr="009F0647">
        <w:rPr>
          <w:rFonts w:ascii="Arial" w:hAnsi="Arial" w:cs="Arial"/>
        </w:rPr>
        <w:t>e.g.,</w:t>
      </w:r>
      <w:r w:rsidRPr="009F0647">
        <w:rPr>
          <w:rFonts w:ascii="Arial" w:hAnsi="Arial" w:cs="Arial"/>
        </w:rPr>
        <w:t xml:space="preserve"> location of a job, along with the current focus of the role and a brief description of the main duties.</w:t>
      </w: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15F2B81">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296ADD13" w:rsidR="00114762" w:rsidRPr="009F0647" w:rsidRDefault="005C77E4" w:rsidP="00DD3ED0">
            <w:pPr>
              <w:rPr>
                <w:rFonts w:ascii="Arial" w:hAnsi="Arial" w:cs="Arial"/>
              </w:rPr>
            </w:pPr>
            <w:r>
              <w:rPr>
                <w:rFonts w:ascii="Arial" w:hAnsi="Arial" w:cs="Arial"/>
              </w:rPr>
              <w:t>Clerk to Governing Board</w:t>
            </w:r>
          </w:p>
        </w:tc>
      </w:tr>
      <w:tr w:rsidR="00DD3ED0" w:rsidRPr="009F0647" w14:paraId="07F6EE60" w14:textId="77777777" w:rsidTr="015F2B81">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1B52EAC2" w:rsidR="00DD3ED0" w:rsidRDefault="00E02287" w:rsidP="00DD3ED0">
            <w:pPr>
              <w:rPr>
                <w:rFonts w:ascii="Arial" w:hAnsi="Arial" w:cs="Arial"/>
              </w:rPr>
            </w:pPr>
            <w:r w:rsidRPr="00E02287">
              <w:rPr>
                <w:rFonts w:ascii="Arial" w:hAnsi="Arial" w:cs="Arial"/>
              </w:rPr>
              <w:t>£31,537 - £34,434</w:t>
            </w:r>
            <w:r w:rsidR="005C77E4" w:rsidRPr="015F2B81">
              <w:rPr>
                <w:rFonts w:ascii="Arial" w:hAnsi="Arial" w:cs="Arial"/>
              </w:rPr>
              <w:t xml:space="preserve"> (plus 12.07% holiday pay</w:t>
            </w:r>
            <w:r w:rsidR="0905024B" w:rsidRPr="015F2B81">
              <w:rPr>
                <w:rFonts w:ascii="Arial" w:hAnsi="Arial" w:cs="Arial"/>
              </w:rPr>
              <w:t>)</w:t>
            </w:r>
          </w:p>
        </w:tc>
      </w:tr>
      <w:tr w:rsidR="00A405EF" w:rsidRPr="009F0647" w14:paraId="3199C76E" w14:textId="77777777" w:rsidTr="015F2B81">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63E8F7CE" w:rsidR="00A405EF" w:rsidRPr="00471DAB" w:rsidRDefault="005C77E4" w:rsidP="00DD3ED0">
            <w:pPr>
              <w:rPr>
                <w:rFonts w:ascii="Arial" w:hAnsi="Arial" w:cs="Arial"/>
              </w:rPr>
            </w:pPr>
            <w:r>
              <w:rPr>
                <w:rFonts w:ascii="Arial" w:hAnsi="Arial" w:cs="Arial"/>
              </w:rPr>
              <w:t>8</w:t>
            </w:r>
          </w:p>
        </w:tc>
      </w:tr>
      <w:tr w:rsidR="00114762" w:rsidRPr="009F0647" w14:paraId="14527B7B" w14:textId="77777777" w:rsidTr="015F2B81">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3015B234" w14:textId="203D3AC7" w:rsidR="00E2014B" w:rsidRDefault="00E2014B" w:rsidP="00DD3ED0">
            <w:pPr>
              <w:rPr>
                <w:rFonts w:ascii="Arial" w:hAnsi="Arial" w:cs="Arial"/>
              </w:rPr>
            </w:pPr>
            <w:r w:rsidRPr="015F2B81">
              <w:rPr>
                <w:rFonts w:ascii="Arial" w:hAnsi="Arial" w:cs="Arial"/>
              </w:rPr>
              <w:t>Contract type</w:t>
            </w:r>
            <w:r w:rsidR="05D51026" w:rsidRPr="015F2B81">
              <w:rPr>
                <w:rFonts w:ascii="Arial" w:hAnsi="Arial" w:cs="Arial"/>
              </w:rPr>
              <w:t>:</w:t>
            </w:r>
            <w:r w:rsidRPr="015F2B81">
              <w:rPr>
                <w:rFonts w:ascii="Arial" w:hAnsi="Arial" w:cs="Arial"/>
              </w:rPr>
              <w:t xml:space="preserve"> Permanent, </w:t>
            </w:r>
            <w:r w:rsidR="005C77E4" w:rsidRPr="015F2B81">
              <w:rPr>
                <w:rFonts w:ascii="Arial" w:hAnsi="Arial" w:cs="Arial"/>
              </w:rPr>
              <w:t xml:space="preserve">Annualised Hours. </w:t>
            </w:r>
          </w:p>
          <w:p w14:paraId="422EB13E" w14:textId="551DC058" w:rsidR="00114762" w:rsidRPr="00E2014B" w:rsidRDefault="00114762" w:rsidP="00DD3ED0">
            <w:pPr>
              <w:rPr>
                <w:rFonts w:ascii="Arial" w:hAnsi="Arial" w:cs="Arial"/>
              </w:rPr>
            </w:pPr>
          </w:p>
        </w:tc>
      </w:tr>
      <w:tr w:rsidR="00114762" w:rsidRPr="009F0647" w14:paraId="2D3F65CB" w14:textId="77777777" w:rsidTr="015F2B81">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34C60F22" w14:textId="38EF4BF9" w:rsidR="00114762" w:rsidRDefault="005C77E4" w:rsidP="00DD3ED0">
            <w:r>
              <w:rPr>
                <w:rFonts w:ascii="Arial" w:hAnsi="Arial" w:cs="Arial"/>
              </w:rPr>
              <w:t>Clerking Service</w:t>
            </w:r>
            <w:r w:rsidR="00114762" w:rsidRPr="00471DAB">
              <w:rPr>
                <w:rFonts w:ascii="Arial" w:hAnsi="Arial" w:cs="Arial"/>
              </w:rPr>
              <w:t xml:space="preserve"> </w:t>
            </w:r>
          </w:p>
        </w:tc>
      </w:tr>
      <w:tr w:rsidR="00114762" w:rsidRPr="009F0647" w14:paraId="0D3DFF42" w14:textId="77777777" w:rsidTr="015F2B81">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11127C7A" w14:textId="72B50158" w:rsidR="00114762" w:rsidRDefault="005C77E4" w:rsidP="00DD3ED0">
            <w:r>
              <w:rPr>
                <w:rFonts w:ascii="Arial" w:hAnsi="Arial" w:cs="Arial"/>
              </w:rPr>
              <w:t xml:space="preserve">Learning and School Improvement </w:t>
            </w:r>
          </w:p>
        </w:tc>
      </w:tr>
      <w:tr w:rsidR="00114762" w:rsidRPr="009F0647" w14:paraId="13A30B79" w14:textId="77777777" w:rsidTr="015F2B81">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234D409B" w14:textId="77777777" w:rsidR="00114762" w:rsidRDefault="00E2014B" w:rsidP="00DD3ED0">
            <w:r>
              <w:t>Home based.</w:t>
            </w:r>
          </w:p>
          <w:p w14:paraId="39232083" w14:textId="434B5234" w:rsidR="00E2014B" w:rsidRDefault="00E2014B" w:rsidP="00DD3ED0">
            <w:r>
              <w:t xml:space="preserve">Supporting schools across Oxfordshire. </w:t>
            </w:r>
          </w:p>
        </w:tc>
      </w:tr>
      <w:tr w:rsidR="00DD3ED0" w:rsidRPr="009F0647" w14:paraId="7246A560" w14:textId="77777777" w:rsidTr="015F2B81">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7E99EDD9" w14:textId="7FDF7A1A" w:rsidR="00DD3ED0" w:rsidRPr="009F0647" w:rsidRDefault="00A26E39" w:rsidP="00DD3ED0">
            <w:pPr>
              <w:rPr>
                <w:rFonts w:ascii="Arial" w:hAnsi="Arial" w:cs="Arial"/>
              </w:rPr>
            </w:pPr>
            <w:r>
              <w:rPr>
                <w:rFonts w:ascii="Arial" w:hAnsi="Arial" w:cs="Arial"/>
              </w:rPr>
              <w:t>None</w:t>
            </w:r>
          </w:p>
        </w:tc>
      </w:tr>
      <w:tr w:rsidR="00DD3ED0" w:rsidRPr="009F0647" w14:paraId="59366AE8" w14:textId="77777777" w:rsidTr="015F2B81">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16D735C4" w14:textId="1446ED07" w:rsidR="00DD3ED0" w:rsidRPr="009F0647" w:rsidRDefault="00E2014B" w:rsidP="00DD3ED0">
            <w:pPr>
              <w:rPr>
                <w:rFonts w:ascii="Arial" w:hAnsi="Arial" w:cs="Arial"/>
              </w:rPr>
            </w:pPr>
            <w:r>
              <w:rPr>
                <w:rFonts w:ascii="Arial" w:hAnsi="Arial" w:cs="Arial"/>
              </w:rPr>
              <w:t>Clerk to Governors Team Lead</w:t>
            </w:r>
          </w:p>
        </w:tc>
      </w:tr>
      <w:tr w:rsidR="00114762" w:rsidRPr="009F0647" w14:paraId="0564E821" w14:textId="77777777" w:rsidTr="015F2B81">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7CB6A1AA" w14:textId="4DAA68C5" w:rsidR="00114762" w:rsidRPr="009F0647" w:rsidRDefault="00E2014B" w:rsidP="00DD3ED0">
            <w:pPr>
              <w:rPr>
                <w:rFonts w:ascii="Arial" w:hAnsi="Arial" w:cs="Arial"/>
              </w:rPr>
            </w:pPr>
            <w:r>
              <w:rPr>
                <w:rFonts w:ascii="Arial" w:hAnsi="Arial" w:cs="Arial"/>
              </w:rPr>
              <w:t>N/A</w:t>
            </w:r>
          </w:p>
        </w:tc>
      </w:tr>
      <w:tr w:rsidR="00E709E9" w:rsidRPr="009F0647" w14:paraId="57A77990" w14:textId="77777777" w:rsidTr="015F2B81">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2E2835DF" w14:textId="7E6CA3A3" w:rsidR="00E709E9" w:rsidRPr="009F0647" w:rsidRDefault="00B874B7"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2A54F778">
        <w:tc>
          <w:tcPr>
            <w:tcW w:w="10195" w:type="dxa"/>
          </w:tcPr>
          <w:p w14:paraId="1F0A767A" w14:textId="234E861B"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w:t>
            </w:r>
            <w:r>
              <w:rPr>
                <w:rFonts w:ascii="Arial" w:hAnsi="Arial" w:cs="Arial"/>
                <w:kern w:val="32"/>
                <w:szCs w:val="22"/>
              </w:rPr>
              <w:t>.</w:t>
            </w:r>
          </w:p>
          <w:bookmarkEnd w:id="1"/>
          <w:p w14:paraId="5516F1E2" w14:textId="249E44B5" w:rsidR="00450AB2" w:rsidRDefault="00450AB2" w:rsidP="00B0457A">
            <w:pPr>
              <w:rPr>
                <w:rFonts w:ascii="Arial" w:hAnsi="Arial" w:cs="Arial"/>
              </w:rPr>
            </w:pPr>
          </w:p>
          <w:p w14:paraId="5946B8C8" w14:textId="649C1F48" w:rsidR="007C55FA" w:rsidRDefault="007C55FA" w:rsidP="00B0457A">
            <w:r>
              <w:t>Effective governance provides strategic direction and control to schools</w:t>
            </w:r>
            <w:r w:rsidR="00460964">
              <w:t>,</w:t>
            </w:r>
            <w:r>
              <w:t xml:space="preserve"> </w:t>
            </w:r>
            <w:r w:rsidR="2A320A2A">
              <w:t>academies</w:t>
            </w:r>
            <w:r>
              <w:t xml:space="preserve"> and MATs. It creates robust accountability, oversight and assurance for their educational and financial performance and is ambitious for</w:t>
            </w:r>
            <w:r w:rsidR="00460964">
              <w:t xml:space="preserve"> all</w:t>
            </w:r>
            <w:r>
              <w:t xml:space="preserve"> children and young people to achieve the </w:t>
            </w:r>
            <w:r w:rsidR="73F4BC37">
              <w:t>best</w:t>
            </w:r>
            <w:r>
              <w:t xml:space="preserve"> outcomes. </w:t>
            </w:r>
          </w:p>
          <w:p w14:paraId="6CB40ABC" w14:textId="77777777" w:rsidR="007C55FA" w:rsidRDefault="007C55FA" w:rsidP="00B0457A"/>
          <w:p w14:paraId="61F239BF" w14:textId="725E30CB" w:rsidR="007C55FA" w:rsidRDefault="007C55FA" w:rsidP="00B0457A">
            <w:pPr>
              <w:rPr>
                <w:rFonts w:ascii="Arial" w:hAnsi="Arial" w:cs="Arial"/>
              </w:rPr>
            </w:pPr>
            <w:r>
              <w:t>The DfE recognises that professional-quality clerking is critical to the effectiveness of a governing board in fulfilling its core strategic functions</w:t>
            </w:r>
            <w:r w:rsidR="00875288">
              <w:t>.</w:t>
            </w:r>
          </w:p>
          <w:p w14:paraId="1D65F9AD" w14:textId="6BCA8626" w:rsidR="00450AB2" w:rsidRDefault="00450AB2" w:rsidP="00B0457A">
            <w:pPr>
              <w:rPr>
                <w:rFonts w:ascii="Arial" w:hAnsi="Arial" w:cs="Arial"/>
              </w:rPr>
            </w:pPr>
          </w:p>
          <w:p w14:paraId="538943E8" w14:textId="3DD2F3E8" w:rsidR="00450AB2" w:rsidRDefault="00450AB2" w:rsidP="00B0457A">
            <w:pPr>
              <w:rPr>
                <w:rFonts w:ascii="Arial" w:hAnsi="Arial" w:cs="Arial"/>
              </w:rPr>
            </w:pPr>
            <w:r>
              <w:rPr>
                <w:rFonts w:ascii="Arial" w:hAnsi="Arial" w:cs="Arial"/>
              </w:rPr>
              <w:t>The Clerk/Governance Professional will contribute towards the efficient and effective functioning of a governing board and its committees by providing:</w:t>
            </w:r>
          </w:p>
          <w:p w14:paraId="60E3E904" w14:textId="226F2136" w:rsidR="00450AB2" w:rsidRDefault="00450AB2" w:rsidP="00B0457A">
            <w:pPr>
              <w:rPr>
                <w:rFonts w:ascii="Arial" w:hAnsi="Arial" w:cs="Arial"/>
              </w:rPr>
            </w:pPr>
          </w:p>
          <w:p w14:paraId="1C59D788" w14:textId="061320BC" w:rsidR="00450AB2" w:rsidRDefault="00450AB2" w:rsidP="00450AB2">
            <w:pPr>
              <w:pStyle w:val="ListParagraph"/>
              <w:numPr>
                <w:ilvl w:val="0"/>
                <w:numId w:val="2"/>
              </w:numPr>
              <w:rPr>
                <w:rFonts w:ascii="Arial" w:hAnsi="Arial" w:cs="Arial"/>
              </w:rPr>
            </w:pPr>
            <w:r>
              <w:rPr>
                <w:rFonts w:ascii="Arial" w:hAnsi="Arial" w:cs="Arial"/>
              </w:rPr>
              <w:t>administrative and organisational support</w:t>
            </w:r>
          </w:p>
          <w:p w14:paraId="19F554E0" w14:textId="77777777" w:rsidR="00450AB2" w:rsidRDefault="00450AB2" w:rsidP="00450AB2">
            <w:pPr>
              <w:pStyle w:val="ListParagraph"/>
              <w:rPr>
                <w:rFonts w:ascii="Arial" w:hAnsi="Arial" w:cs="Arial"/>
              </w:rPr>
            </w:pPr>
          </w:p>
          <w:p w14:paraId="01354A4F" w14:textId="6898973F" w:rsidR="00450AB2" w:rsidRDefault="00450AB2" w:rsidP="00450AB2">
            <w:pPr>
              <w:pStyle w:val="ListParagraph"/>
              <w:numPr>
                <w:ilvl w:val="0"/>
                <w:numId w:val="2"/>
              </w:numPr>
              <w:rPr>
                <w:rFonts w:ascii="Arial" w:hAnsi="Arial" w:cs="Arial"/>
              </w:rPr>
            </w:pPr>
            <w:r>
              <w:rPr>
                <w:rFonts w:ascii="Arial" w:hAnsi="Arial" w:cs="Arial"/>
              </w:rPr>
              <w:t>guidance to ensure that the board works in compliance with the appropriate legal and regulatory framework and understands the potential consequences for non-compliance</w:t>
            </w:r>
          </w:p>
          <w:p w14:paraId="342D83B9" w14:textId="77777777" w:rsidR="00450AB2" w:rsidRPr="00450AB2" w:rsidRDefault="00450AB2" w:rsidP="00450AB2">
            <w:pPr>
              <w:pStyle w:val="ListParagraph"/>
              <w:rPr>
                <w:rFonts w:ascii="Arial" w:hAnsi="Arial" w:cs="Arial"/>
              </w:rPr>
            </w:pPr>
          </w:p>
          <w:p w14:paraId="51BA6954" w14:textId="08A8E271" w:rsidR="00B0457A" w:rsidRPr="006E5C9F" w:rsidRDefault="00450AB2" w:rsidP="00B0457A">
            <w:pPr>
              <w:pStyle w:val="ListParagraph"/>
              <w:numPr>
                <w:ilvl w:val="0"/>
                <w:numId w:val="2"/>
              </w:numPr>
              <w:rPr>
                <w:rFonts w:ascii="Arial" w:hAnsi="Arial" w:cs="Arial"/>
              </w:rPr>
            </w:pPr>
            <w:r>
              <w:rPr>
                <w:rFonts w:ascii="Arial" w:hAnsi="Arial" w:cs="Arial"/>
              </w:rPr>
              <w:t>advice on procedural matters relating to the operation of the board</w:t>
            </w:r>
            <w:r w:rsidR="00B0457A">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2A54F778">
        <w:trPr>
          <w:trHeight w:val="859"/>
        </w:trPr>
        <w:tc>
          <w:tcPr>
            <w:tcW w:w="10195" w:type="dxa"/>
          </w:tcPr>
          <w:p w14:paraId="09E3D22E" w14:textId="7BC88FBC" w:rsidR="00D757B0" w:rsidRDefault="00D757B0" w:rsidP="00A50C5D">
            <w:pPr>
              <w:rPr>
                <w:rFonts w:ascii="Arial" w:hAnsi="Arial" w:cs="Arial"/>
                <w:szCs w:val="22"/>
              </w:rPr>
            </w:pPr>
            <w:r>
              <w:rPr>
                <w:rFonts w:ascii="Arial" w:hAnsi="Arial" w:cs="Arial"/>
                <w:szCs w:val="22"/>
              </w:rPr>
              <w:t xml:space="preserve">This is a </w:t>
            </w:r>
            <w:r w:rsidR="00DD3ED0">
              <w:rPr>
                <w:rFonts w:ascii="Arial" w:hAnsi="Arial" w:cs="Arial"/>
                <w:szCs w:val="22"/>
              </w:rPr>
              <w:t xml:space="preserve">bullet point </w:t>
            </w:r>
            <w:r>
              <w:rPr>
                <w:rFonts w:ascii="Arial" w:hAnsi="Arial" w:cs="Arial"/>
                <w:szCs w:val="22"/>
              </w:rPr>
              <w:t>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583F1755" w14:textId="77777777" w:rsidR="006E5C9F" w:rsidRDefault="006E5C9F" w:rsidP="00A50C5D">
            <w:pPr>
              <w:rPr>
                <w:rFonts w:ascii="Arial" w:hAnsi="Arial" w:cs="Arial"/>
                <w:noProof/>
                <w:sz w:val="20"/>
                <w:szCs w:val="20"/>
              </w:rPr>
            </w:pPr>
          </w:p>
          <w:p w14:paraId="1E5EC65D" w14:textId="10D2A31F" w:rsidR="005538F8" w:rsidRPr="006E5C9F" w:rsidRDefault="006E5C9F" w:rsidP="00A50C5D">
            <w:pPr>
              <w:rPr>
                <w:rFonts w:ascii="Arial" w:hAnsi="Arial" w:cs="Arial"/>
                <w:b/>
                <w:bCs/>
              </w:rPr>
            </w:pPr>
            <w:r>
              <w:rPr>
                <w:rFonts w:ascii="Arial" w:hAnsi="Arial" w:cs="Arial"/>
                <w:b/>
                <w:bCs/>
              </w:rPr>
              <w:t>Advice and Guidance</w:t>
            </w:r>
          </w:p>
          <w:p w14:paraId="75ACA50E" w14:textId="1DEAA4A2" w:rsidR="0065462D" w:rsidRDefault="006E5C9F" w:rsidP="00A50C5D">
            <w:pPr>
              <w:rPr>
                <w:rFonts w:ascii="Arial" w:hAnsi="Arial" w:cs="Arial"/>
                <w:noProof/>
              </w:rPr>
            </w:pPr>
            <w:bookmarkStart w:id="2" w:name="_Hlk87878648"/>
            <w:r>
              <w:rPr>
                <w:rFonts w:ascii="Arial" w:hAnsi="Arial" w:cs="Arial"/>
                <w:noProof/>
              </w:rPr>
              <w:t xml:space="preserve">The clerk provides independent and expert advice to the governing board on its duties and functions, </w:t>
            </w:r>
            <w:r w:rsidR="009430F3">
              <w:rPr>
                <w:rFonts w:ascii="Arial" w:hAnsi="Arial" w:cs="Arial"/>
                <w:noProof/>
              </w:rPr>
              <w:t>contributing to the efficeint conduct of the board by:</w:t>
            </w:r>
          </w:p>
          <w:p w14:paraId="4DBAA0D6" w14:textId="77777777" w:rsidR="009430F3" w:rsidRDefault="009430F3" w:rsidP="00A50C5D">
            <w:pPr>
              <w:rPr>
                <w:rFonts w:ascii="Arial" w:hAnsi="Arial" w:cs="Arial"/>
                <w:noProof/>
              </w:rPr>
            </w:pPr>
          </w:p>
          <w:p w14:paraId="15339E62" w14:textId="136771C9" w:rsidR="009430F3" w:rsidRDefault="009430F3" w:rsidP="009430F3">
            <w:pPr>
              <w:pStyle w:val="ListParagraph"/>
              <w:numPr>
                <w:ilvl w:val="0"/>
                <w:numId w:val="3"/>
              </w:numPr>
              <w:rPr>
                <w:rFonts w:ascii="Arial" w:hAnsi="Arial" w:cs="Arial"/>
                <w:noProof/>
              </w:rPr>
            </w:pPr>
            <w:r>
              <w:rPr>
                <w:rFonts w:ascii="Arial" w:hAnsi="Arial" w:cs="Arial"/>
                <w:noProof/>
              </w:rPr>
              <w:t>advising the board on its core functions and Department for Education (DfE) governance adv</w:t>
            </w:r>
            <w:r w:rsidR="00B9167D">
              <w:rPr>
                <w:rFonts w:ascii="Arial" w:hAnsi="Arial" w:cs="Arial"/>
                <w:noProof/>
              </w:rPr>
              <w:t>i</w:t>
            </w:r>
            <w:r>
              <w:rPr>
                <w:rFonts w:ascii="Arial" w:hAnsi="Arial" w:cs="Arial"/>
                <w:noProof/>
              </w:rPr>
              <w:t>ce, including the</w:t>
            </w:r>
            <w:r w:rsidR="00B9167D">
              <w:rPr>
                <w:rFonts w:ascii="Arial" w:hAnsi="Arial" w:cs="Arial"/>
                <w:noProof/>
              </w:rPr>
              <w:t xml:space="preserve"> Maintained Schools Governance Guide and the Academy Trust Governance Guide</w:t>
            </w:r>
          </w:p>
          <w:p w14:paraId="38503A3C" w14:textId="77777777" w:rsidR="009430F3" w:rsidRDefault="009430F3" w:rsidP="009430F3">
            <w:pPr>
              <w:pStyle w:val="ListParagraph"/>
              <w:rPr>
                <w:rFonts w:ascii="Arial" w:hAnsi="Arial" w:cs="Arial"/>
                <w:noProof/>
              </w:rPr>
            </w:pPr>
          </w:p>
          <w:p w14:paraId="42F2B173" w14:textId="3B8E3A19" w:rsidR="009430F3" w:rsidRDefault="009430F3" w:rsidP="009430F3">
            <w:pPr>
              <w:pStyle w:val="ListParagraph"/>
              <w:numPr>
                <w:ilvl w:val="0"/>
                <w:numId w:val="3"/>
              </w:numPr>
              <w:rPr>
                <w:rFonts w:ascii="Arial" w:hAnsi="Arial" w:cs="Arial"/>
                <w:noProof/>
              </w:rPr>
            </w:pPr>
            <w:r>
              <w:rPr>
                <w:rFonts w:ascii="Arial" w:hAnsi="Arial" w:cs="Arial"/>
                <w:noProof/>
              </w:rPr>
              <w:t>advising the governing board on relevant legislation and procedural maters where necessary before, during and after meetings</w:t>
            </w:r>
          </w:p>
          <w:p w14:paraId="5FA46D8D" w14:textId="77777777" w:rsidR="009430F3" w:rsidRPr="009430F3" w:rsidRDefault="009430F3" w:rsidP="009430F3">
            <w:pPr>
              <w:pStyle w:val="ListParagraph"/>
              <w:rPr>
                <w:rFonts w:ascii="Arial" w:hAnsi="Arial" w:cs="Arial"/>
                <w:noProof/>
              </w:rPr>
            </w:pPr>
          </w:p>
          <w:p w14:paraId="5F79D31A" w14:textId="0284EFAF" w:rsidR="009430F3" w:rsidRDefault="009430F3" w:rsidP="009430F3">
            <w:pPr>
              <w:pStyle w:val="ListParagraph"/>
              <w:numPr>
                <w:ilvl w:val="0"/>
                <w:numId w:val="3"/>
              </w:numPr>
              <w:rPr>
                <w:rFonts w:ascii="Arial" w:hAnsi="Arial" w:cs="Arial"/>
                <w:noProof/>
              </w:rPr>
            </w:pPr>
            <w:r>
              <w:rPr>
                <w:rFonts w:ascii="Arial" w:hAnsi="Arial" w:cs="Arial"/>
                <w:noProof/>
              </w:rPr>
              <w:t>knowing where to access approp</w:t>
            </w:r>
            <w:r w:rsidR="00B9167D">
              <w:rPr>
                <w:rFonts w:ascii="Arial" w:hAnsi="Arial" w:cs="Arial"/>
                <w:noProof/>
              </w:rPr>
              <w:t>r</w:t>
            </w:r>
            <w:r>
              <w:rPr>
                <w:rFonts w:ascii="Arial" w:hAnsi="Arial" w:cs="Arial"/>
                <w:noProof/>
              </w:rPr>
              <w:t>iate legal advice, support and guidance, and where necessary seeking advice and guidance from Governor Services on behalf of the governing board</w:t>
            </w:r>
          </w:p>
          <w:p w14:paraId="0253EC15" w14:textId="77777777" w:rsidR="009430F3" w:rsidRPr="009430F3" w:rsidRDefault="009430F3" w:rsidP="009430F3">
            <w:pPr>
              <w:pStyle w:val="ListParagraph"/>
              <w:rPr>
                <w:rFonts w:ascii="Arial" w:hAnsi="Arial" w:cs="Arial"/>
                <w:noProof/>
              </w:rPr>
            </w:pPr>
          </w:p>
          <w:p w14:paraId="2D4D1CBB" w14:textId="13A652B4" w:rsidR="009430F3" w:rsidRDefault="009430F3" w:rsidP="009430F3">
            <w:pPr>
              <w:pStyle w:val="ListParagraph"/>
              <w:numPr>
                <w:ilvl w:val="0"/>
                <w:numId w:val="3"/>
              </w:numPr>
              <w:rPr>
                <w:rFonts w:ascii="Arial" w:hAnsi="Arial" w:cs="Arial"/>
                <w:noProof/>
              </w:rPr>
            </w:pPr>
            <w:r w:rsidRPr="2A54F778">
              <w:rPr>
                <w:rFonts w:ascii="Arial" w:hAnsi="Arial" w:cs="Arial"/>
                <w:noProof/>
              </w:rPr>
              <w:t xml:space="preserve">informing the governing board of any changes to its responsibilities </w:t>
            </w:r>
            <w:r w:rsidR="3E969CEB" w:rsidRPr="2A54F778">
              <w:rPr>
                <w:rFonts w:ascii="Arial" w:hAnsi="Arial" w:cs="Arial"/>
                <w:noProof/>
              </w:rPr>
              <w:t>because of</w:t>
            </w:r>
            <w:r w:rsidRPr="2A54F778">
              <w:rPr>
                <w:rFonts w:ascii="Arial" w:hAnsi="Arial" w:cs="Arial"/>
                <w:noProof/>
              </w:rPr>
              <w:t xml:space="preserve"> a change in school status or changes in the relevant legislation</w:t>
            </w:r>
          </w:p>
          <w:p w14:paraId="15F26EEE" w14:textId="77777777" w:rsidR="009430F3" w:rsidRPr="009430F3" w:rsidRDefault="009430F3" w:rsidP="009430F3">
            <w:pPr>
              <w:pStyle w:val="ListParagraph"/>
              <w:rPr>
                <w:rFonts w:ascii="Arial" w:hAnsi="Arial" w:cs="Arial"/>
                <w:noProof/>
              </w:rPr>
            </w:pPr>
          </w:p>
          <w:p w14:paraId="314D8B49" w14:textId="77777777" w:rsidR="009430F3" w:rsidRDefault="009430F3" w:rsidP="009430F3">
            <w:pPr>
              <w:pStyle w:val="ListParagraph"/>
              <w:numPr>
                <w:ilvl w:val="0"/>
                <w:numId w:val="3"/>
              </w:numPr>
              <w:rPr>
                <w:rFonts w:ascii="Arial" w:hAnsi="Arial" w:cs="Arial"/>
                <w:noProof/>
              </w:rPr>
            </w:pPr>
            <w:r>
              <w:rPr>
                <w:rFonts w:ascii="Arial" w:hAnsi="Arial" w:cs="Arial"/>
                <w:noProof/>
              </w:rPr>
              <w:t>advising the board on the regulatory framework for governance (instruments of government, articles of assocation and relevant acts)</w:t>
            </w:r>
          </w:p>
          <w:p w14:paraId="06E5325C" w14:textId="77777777" w:rsidR="009430F3" w:rsidRPr="009430F3" w:rsidRDefault="009430F3" w:rsidP="009430F3">
            <w:pPr>
              <w:pStyle w:val="ListParagraph"/>
              <w:rPr>
                <w:rFonts w:ascii="Arial" w:hAnsi="Arial" w:cs="Arial"/>
                <w:noProof/>
              </w:rPr>
            </w:pPr>
          </w:p>
          <w:p w14:paraId="7A45D57E" w14:textId="77777777" w:rsidR="009430F3" w:rsidRDefault="009430F3" w:rsidP="009430F3">
            <w:pPr>
              <w:pStyle w:val="ListParagraph"/>
              <w:numPr>
                <w:ilvl w:val="0"/>
                <w:numId w:val="3"/>
              </w:numPr>
              <w:rPr>
                <w:rFonts w:ascii="Arial" w:hAnsi="Arial" w:cs="Arial"/>
                <w:noProof/>
              </w:rPr>
            </w:pPr>
            <w:r>
              <w:rPr>
                <w:rFonts w:ascii="Arial" w:hAnsi="Arial" w:cs="Arial"/>
                <w:noProof/>
              </w:rPr>
              <w:t>offering advice on governance best practice, including on committee strcutures and self-evaluation</w:t>
            </w:r>
          </w:p>
          <w:p w14:paraId="641C3291" w14:textId="77777777" w:rsidR="009430F3" w:rsidRPr="009430F3" w:rsidRDefault="009430F3" w:rsidP="009430F3">
            <w:pPr>
              <w:pStyle w:val="ListParagraph"/>
              <w:rPr>
                <w:rFonts w:ascii="Arial" w:hAnsi="Arial" w:cs="Arial"/>
                <w:noProof/>
              </w:rPr>
            </w:pPr>
          </w:p>
          <w:p w14:paraId="64122723" w14:textId="162E686F" w:rsidR="009430F3" w:rsidRDefault="009A1368" w:rsidP="009430F3">
            <w:pPr>
              <w:pStyle w:val="ListParagraph"/>
              <w:numPr>
                <w:ilvl w:val="0"/>
                <w:numId w:val="3"/>
              </w:numPr>
              <w:rPr>
                <w:rFonts w:ascii="Arial" w:hAnsi="Arial" w:cs="Arial"/>
                <w:noProof/>
              </w:rPr>
            </w:pPr>
            <w:r>
              <w:rPr>
                <w:rFonts w:ascii="Arial" w:hAnsi="Arial" w:cs="Arial"/>
                <w:noProof/>
              </w:rPr>
              <w:t>informing the board of</w:t>
            </w:r>
            <w:r w:rsidR="009430F3">
              <w:rPr>
                <w:rFonts w:ascii="Arial" w:hAnsi="Arial" w:cs="Arial"/>
                <w:noProof/>
              </w:rPr>
              <w:t xml:space="preserve"> statutory policies</w:t>
            </w:r>
          </w:p>
          <w:p w14:paraId="27744B0C" w14:textId="77777777" w:rsidR="009430F3" w:rsidRPr="009430F3" w:rsidRDefault="009430F3" w:rsidP="009430F3">
            <w:pPr>
              <w:pStyle w:val="ListParagraph"/>
              <w:rPr>
                <w:rFonts w:ascii="Arial" w:hAnsi="Arial" w:cs="Arial"/>
                <w:noProof/>
              </w:rPr>
            </w:pPr>
          </w:p>
          <w:p w14:paraId="1ACEAFAA" w14:textId="77777777" w:rsidR="009430F3" w:rsidRDefault="009430F3" w:rsidP="009430F3">
            <w:pPr>
              <w:pStyle w:val="ListParagraph"/>
              <w:numPr>
                <w:ilvl w:val="0"/>
                <w:numId w:val="3"/>
              </w:numPr>
              <w:rPr>
                <w:rFonts w:ascii="Arial" w:hAnsi="Arial" w:cs="Arial"/>
                <w:noProof/>
              </w:rPr>
            </w:pPr>
            <w:r>
              <w:rPr>
                <w:rFonts w:ascii="Arial" w:hAnsi="Arial" w:cs="Arial"/>
                <w:noProof/>
              </w:rPr>
              <w:t>advising on the Annual Schedule of Board Business</w:t>
            </w:r>
          </w:p>
          <w:p w14:paraId="0635D179" w14:textId="77777777" w:rsidR="009430F3" w:rsidRPr="009430F3" w:rsidRDefault="009430F3" w:rsidP="009430F3">
            <w:pPr>
              <w:pStyle w:val="ListParagraph"/>
              <w:rPr>
                <w:rFonts w:ascii="Arial" w:hAnsi="Arial" w:cs="Arial"/>
                <w:noProof/>
              </w:rPr>
            </w:pPr>
          </w:p>
          <w:p w14:paraId="2C6F6AE8" w14:textId="2BB7ECA1" w:rsidR="00FB2B39" w:rsidRDefault="009430F3" w:rsidP="009430F3">
            <w:pPr>
              <w:pStyle w:val="ListParagraph"/>
              <w:numPr>
                <w:ilvl w:val="0"/>
                <w:numId w:val="3"/>
              </w:numPr>
              <w:rPr>
                <w:rFonts w:ascii="Arial" w:hAnsi="Arial" w:cs="Arial"/>
                <w:noProof/>
              </w:rPr>
            </w:pPr>
            <w:r>
              <w:rPr>
                <w:rFonts w:ascii="Arial" w:hAnsi="Arial" w:cs="Arial"/>
                <w:noProof/>
              </w:rPr>
              <w:t>ensure new governors have access to appropiate documents</w:t>
            </w:r>
            <w:r w:rsidR="00FB2B39">
              <w:rPr>
                <w:rFonts w:ascii="Arial" w:hAnsi="Arial" w:cs="Arial"/>
                <w:noProof/>
              </w:rPr>
              <w:t xml:space="preserve">, including any agreed code of conduct and access to </w:t>
            </w:r>
            <w:r w:rsidR="00B9167D">
              <w:rPr>
                <w:rFonts w:ascii="Arial" w:hAnsi="Arial" w:cs="Arial"/>
                <w:noProof/>
              </w:rPr>
              <w:t>the online governance platform</w:t>
            </w:r>
            <w:r w:rsidR="00EF38D2">
              <w:rPr>
                <w:rFonts w:ascii="Arial" w:hAnsi="Arial" w:cs="Arial"/>
                <w:noProof/>
              </w:rPr>
              <w:t xml:space="preserve"> if appropiate</w:t>
            </w:r>
          </w:p>
          <w:p w14:paraId="49651315" w14:textId="77777777" w:rsidR="00FB2B39" w:rsidRPr="00FB2B39" w:rsidRDefault="00FB2B39" w:rsidP="00FB2B39">
            <w:pPr>
              <w:pStyle w:val="ListParagraph"/>
              <w:rPr>
                <w:rFonts w:ascii="Arial" w:hAnsi="Arial" w:cs="Arial"/>
                <w:noProof/>
              </w:rPr>
            </w:pPr>
          </w:p>
          <w:p w14:paraId="1F6DDA4A" w14:textId="68C68FF7" w:rsidR="004239EC" w:rsidRDefault="00FB2B39" w:rsidP="009430F3">
            <w:pPr>
              <w:pStyle w:val="ListParagraph"/>
              <w:numPr>
                <w:ilvl w:val="0"/>
                <w:numId w:val="3"/>
              </w:numPr>
              <w:rPr>
                <w:rFonts w:ascii="Arial" w:hAnsi="Arial" w:cs="Arial"/>
                <w:noProof/>
              </w:rPr>
            </w:pPr>
            <w:r>
              <w:rPr>
                <w:rFonts w:ascii="Arial" w:hAnsi="Arial" w:cs="Arial"/>
                <w:noProof/>
              </w:rPr>
              <w:t>anticipating issues which may arise, and drawing these matters to the chair’s attention, proposing recommendations</w:t>
            </w:r>
          </w:p>
          <w:p w14:paraId="70F73228" w14:textId="77777777" w:rsidR="009F34E8" w:rsidRPr="009F34E8" w:rsidRDefault="009F34E8" w:rsidP="009F34E8">
            <w:pPr>
              <w:pStyle w:val="ListParagraph"/>
              <w:rPr>
                <w:rFonts w:ascii="Arial" w:hAnsi="Arial" w:cs="Arial"/>
                <w:noProof/>
              </w:rPr>
            </w:pPr>
          </w:p>
          <w:p w14:paraId="248DDA2A" w14:textId="3D460125" w:rsidR="009F34E8" w:rsidRPr="009F34E8" w:rsidRDefault="062CDC39" w:rsidP="35D7BA4F">
            <w:pPr>
              <w:pStyle w:val="ListParagraph"/>
              <w:numPr>
                <w:ilvl w:val="0"/>
                <w:numId w:val="3"/>
              </w:numPr>
              <w:rPr>
                <w:rFonts w:ascii="Arial" w:hAnsi="Arial" w:cs="Arial"/>
                <w:noProof/>
              </w:rPr>
            </w:pPr>
            <w:r w:rsidRPr="35D7BA4F">
              <w:rPr>
                <w:rFonts w:ascii="Arial" w:hAnsi="Arial" w:cs="Arial"/>
                <w:noProof/>
              </w:rPr>
              <w:t>can explain clearly, when required, the legal and contractual duties and responsibilities of the board</w:t>
            </w:r>
          </w:p>
          <w:p w14:paraId="545C0CC4" w14:textId="41A6CBDF" w:rsidR="004239EC" w:rsidRDefault="004239EC" w:rsidP="004239EC">
            <w:pPr>
              <w:pStyle w:val="ListParagraph"/>
              <w:rPr>
                <w:rFonts w:ascii="Arial" w:hAnsi="Arial" w:cs="Arial"/>
                <w:noProof/>
              </w:rPr>
            </w:pPr>
          </w:p>
          <w:p w14:paraId="36E80546" w14:textId="6EA6B97C" w:rsidR="009F34E8" w:rsidRDefault="062CDC39" w:rsidP="35D7BA4F">
            <w:pPr>
              <w:pStyle w:val="ListParagraph"/>
              <w:numPr>
                <w:ilvl w:val="0"/>
                <w:numId w:val="3"/>
              </w:numPr>
              <w:rPr>
                <w:rFonts w:ascii="Arial" w:hAnsi="Arial" w:cs="Arial"/>
                <w:noProof/>
              </w:rPr>
            </w:pPr>
            <w:r w:rsidRPr="35D7BA4F">
              <w:rPr>
                <w:rFonts w:ascii="Arial" w:hAnsi="Arial" w:cs="Arial"/>
                <w:noProof/>
              </w:rPr>
              <w:t>is aware of the potential consequences of non-compliance and knows how to intervene and/or escalate where there are concerns about non-compliance which may not have been addressed by the board</w:t>
            </w:r>
          </w:p>
          <w:p w14:paraId="225DDFB1" w14:textId="77777777" w:rsidR="009F34E8" w:rsidRPr="009F34E8" w:rsidRDefault="009F34E8" w:rsidP="35D7BA4F">
            <w:pPr>
              <w:pStyle w:val="ListParagraph"/>
              <w:rPr>
                <w:rFonts w:ascii="Arial" w:hAnsi="Arial" w:cs="Arial"/>
                <w:noProof/>
              </w:rPr>
            </w:pPr>
          </w:p>
          <w:p w14:paraId="0D26BE44" w14:textId="49FDB919" w:rsidR="009F34E8" w:rsidRPr="009F34E8" w:rsidRDefault="062CDC39" w:rsidP="35D7BA4F">
            <w:pPr>
              <w:pStyle w:val="ListParagraph"/>
              <w:numPr>
                <w:ilvl w:val="0"/>
                <w:numId w:val="3"/>
              </w:numPr>
              <w:rPr>
                <w:rFonts w:ascii="Arial" w:hAnsi="Arial" w:cs="Arial"/>
                <w:noProof/>
              </w:rPr>
            </w:pPr>
            <w:r w:rsidRPr="35D7BA4F">
              <w:rPr>
                <w:rFonts w:ascii="Arial" w:hAnsi="Arial" w:cs="Arial"/>
                <w:noProof/>
              </w:rPr>
              <w:t>has the confidence and credibility to speak out, or alert the chair, when the boar</w:t>
            </w:r>
            <w:r w:rsidR="00B9167D">
              <w:rPr>
                <w:rFonts w:ascii="Arial" w:hAnsi="Arial" w:cs="Arial"/>
                <w:noProof/>
              </w:rPr>
              <w:t>d</w:t>
            </w:r>
            <w:r w:rsidRPr="35D7BA4F">
              <w:rPr>
                <w:rFonts w:ascii="Arial" w:hAnsi="Arial" w:cs="Arial"/>
                <w:noProof/>
              </w:rPr>
              <w:t xml:space="preserve"> is at risk of overstepping its strategic role or where board behaviour is not in line with the code of conduct</w:t>
            </w:r>
          </w:p>
          <w:p w14:paraId="792846AC" w14:textId="77777777" w:rsidR="009F34E8" w:rsidRPr="009F34E8" w:rsidRDefault="009F34E8" w:rsidP="009F34E8">
            <w:pPr>
              <w:rPr>
                <w:rFonts w:ascii="Arial" w:hAnsi="Arial" w:cs="Arial"/>
                <w:noProof/>
              </w:rPr>
            </w:pPr>
          </w:p>
          <w:bookmarkEnd w:id="2"/>
          <w:p w14:paraId="184B2B40" w14:textId="77777777" w:rsidR="004239EC" w:rsidRDefault="004239EC" w:rsidP="004239EC">
            <w:pPr>
              <w:rPr>
                <w:rFonts w:ascii="Arial" w:hAnsi="Arial" w:cs="Arial"/>
                <w:b/>
                <w:bCs/>
                <w:noProof/>
              </w:rPr>
            </w:pPr>
            <w:r>
              <w:rPr>
                <w:rFonts w:ascii="Arial" w:hAnsi="Arial" w:cs="Arial"/>
                <w:b/>
                <w:bCs/>
                <w:noProof/>
              </w:rPr>
              <w:t>Organisation and administration of meetings</w:t>
            </w:r>
          </w:p>
          <w:p w14:paraId="166090CC" w14:textId="77777777" w:rsidR="004239EC" w:rsidRDefault="004239EC" w:rsidP="004239EC">
            <w:pPr>
              <w:rPr>
                <w:rFonts w:ascii="Arial" w:hAnsi="Arial" w:cs="Arial"/>
                <w:noProof/>
              </w:rPr>
            </w:pPr>
            <w:r>
              <w:rPr>
                <w:rFonts w:ascii="Arial" w:hAnsi="Arial" w:cs="Arial"/>
                <w:noProof/>
              </w:rPr>
              <w:t>The clerk prepares for and administrates meetings, allowing the board to make effective use of their time and focus on strategic matters. The clerk supports the smooth and effective running of meetings by:</w:t>
            </w:r>
          </w:p>
          <w:p w14:paraId="7825C4CF" w14:textId="55836C65" w:rsidR="004F04A4" w:rsidRDefault="004F04A4" w:rsidP="004F04A4">
            <w:pPr>
              <w:pStyle w:val="ListParagraph"/>
              <w:numPr>
                <w:ilvl w:val="0"/>
                <w:numId w:val="4"/>
              </w:numPr>
              <w:rPr>
                <w:rFonts w:ascii="Arial" w:hAnsi="Arial" w:cs="Arial"/>
                <w:noProof/>
              </w:rPr>
            </w:pPr>
            <w:r>
              <w:rPr>
                <w:rFonts w:ascii="Arial" w:hAnsi="Arial" w:cs="Arial"/>
                <w:noProof/>
              </w:rPr>
              <w:t>working with the chair and headteacher to prepare a focused agenda for governing board meetings and committee meetings</w:t>
            </w:r>
          </w:p>
          <w:p w14:paraId="2DE23888" w14:textId="3383ED66" w:rsidR="004F04A4" w:rsidRDefault="004F04A4" w:rsidP="004F04A4">
            <w:pPr>
              <w:pStyle w:val="ListParagraph"/>
              <w:ind w:left="780"/>
              <w:rPr>
                <w:rFonts w:ascii="Arial" w:hAnsi="Arial" w:cs="Arial"/>
                <w:noProof/>
              </w:rPr>
            </w:pPr>
          </w:p>
          <w:p w14:paraId="2FC32DBB" w14:textId="25B2E168" w:rsidR="004F04A4" w:rsidRDefault="004F04A4" w:rsidP="004F04A4">
            <w:pPr>
              <w:pStyle w:val="ListParagraph"/>
              <w:numPr>
                <w:ilvl w:val="0"/>
                <w:numId w:val="4"/>
              </w:numPr>
              <w:rPr>
                <w:rFonts w:ascii="Arial" w:hAnsi="Arial" w:cs="Arial"/>
                <w:noProof/>
              </w:rPr>
            </w:pPr>
            <w:r>
              <w:rPr>
                <w:rFonts w:ascii="Arial" w:hAnsi="Arial" w:cs="Arial"/>
                <w:noProof/>
              </w:rPr>
              <w:t>liaising with those preparing papers to make sure they are avail</w:t>
            </w:r>
            <w:r w:rsidR="00B9167D">
              <w:rPr>
                <w:rFonts w:ascii="Arial" w:hAnsi="Arial" w:cs="Arial"/>
                <w:noProof/>
              </w:rPr>
              <w:t>a</w:t>
            </w:r>
            <w:r>
              <w:rPr>
                <w:rFonts w:ascii="Arial" w:hAnsi="Arial" w:cs="Arial"/>
                <w:noProof/>
              </w:rPr>
              <w:t>ble on time, and distribute the agenda and papers as required by legislation</w:t>
            </w:r>
          </w:p>
          <w:p w14:paraId="1FF2AA7A" w14:textId="77777777" w:rsidR="004F04A4" w:rsidRPr="004F04A4" w:rsidRDefault="004F04A4" w:rsidP="004F04A4">
            <w:pPr>
              <w:pStyle w:val="ListParagraph"/>
              <w:rPr>
                <w:rFonts w:ascii="Arial" w:hAnsi="Arial" w:cs="Arial"/>
                <w:noProof/>
              </w:rPr>
            </w:pPr>
          </w:p>
          <w:p w14:paraId="421AF9EC" w14:textId="5A016780" w:rsidR="004F04A4" w:rsidRDefault="004F04A4" w:rsidP="004F04A4">
            <w:pPr>
              <w:pStyle w:val="ListParagraph"/>
              <w:numPr>
                <w:ilvl w:val="0"/>
                <w:numId w:val="4"/>
              </w:numPr>
              <w:rPr>
                <w:rFonts w:ascii="Arial" w:hAnsi="Arial" w:cs="Arial"/>
                <w:noProof/>
              </w:rPr>
            </w:pPr>
            <w:r w:rsidRPr="2A54F778">
              <w:rPr>
                <w:rFonts w:ascii="Arial" w:hAnsi="Arial" w:cs="Arial"/>
                <w:noProof/>
              </w:rPr>
              <w:t xml:space="preserve">ensuring meetings are quorate, </w:t>
            </w:r>
            <w:r w:rsidR="5BDC4389" w:rsidRPr="2A54F778">
              <w:rPr>
                <w:rFonts w:ascii="Arial" w:hAnsi="Arial" w:cs="Arial"/>
                <w:noProof/>
              </w:rPr>
              <w:t>inclusive,</w:t>
            </w:r>
            <w:r w:rsidRPr="2A54F778">
              <w:rPr>
                <w:rFonts w:ascii="Arial" w:hAnsi="Arial" w:cs="Arial"/>
                <w:noProof/>
              </w:rPr>
              <w:t xml:space="preserve"> and well structured</w:t>
            </w:r>
          </w:p>
          <w:p w14:paraId="54B5F526" w14:textId="77777777" w:rsidR="004F04A4" w:rsidRPr="004F04A4" w:rsidRDefault="004F04A4" w:rsidP="004F04A4">
            <w:pPr>
              <w:pStyle w:val="ListParagraph"/>
              <w:rPr>
                <w:rFonts w:ascii="Arial" w:hAnsi="Arial" w:cs="Arial"/>
                <w:noProof/>
              </w:rPr>
            </w:pPr>
          </w:p>
          <w:p w14:paraId="2DE8BD61" w14:textId="1CB3C824" w:rsidR="004F04A4" w:rsidRDefault="004F04A4" w:rsidP="004F04A4">
            <w:pPr>
              <w:pStyle w:val="ListParagraph"/>
              <w:numPr>
                <w:ilvl w:val="0"/>
                <w:numId w:val="4"/>
              </w:numPr>
              <w:rPr>
                <w:rFonts w:ascii="Arial" w:hAnsi="Arial" w:cs="Arial"/>
                <w:noProof/>
              </w:rPr>
            </w:pPr>
            <w:r>
              <w:rPr>
                <w:rFonts w:ascii="Arial" w:hAnsi="Arial" w:cs="Arial"/>
                <w:noProof/>
              </w:rPr>
              <w:t xml:space="preserve">recording the attendance of governors at meetings on </w:t>
            </w:r>
            <w:r w:rsidR="00B9167D">
              <w:rPr>
                <w:rFonts w:ascii="Arial" w:hAnsi="Arial" w:cs="Arial"/>
                <w:noProof/>
              </w:rPr>
              <w:t>the online governance platform</w:t>
            </w:r>
            <w:r>
              <w:rPr>
                <w:rFonts w:ascii="Arial" w:hAnsi="Arial" w:cs="Arial"/>
                <w:noProof/>
              </w:rPr>
              <w:t xml:space="preserve"> </w:t>
            </w:r>
            <w:r w:rsidR="00EF38D2">
              <w:rPr>
                <w:rFonts w:ascii="Arial" w:hAnsi="Arial" w:cs="Arial"/>
                <w:noProof/>
              </w:rPr>
              <w:t xml:space="preserve">if appropiate </w:t>
            </w:r>
            <w:r>
              <w:rPr>
                <w:rFonts w:ascii="Arial" w:hAnsi="Arial" w:cs="Arial"/>
                <w:noProof/>
              </w:rPr>
              <w:t>(including any apologies, minuting whether they have been accepted o</w:t>
            </w:r>
            <w:r w:rsidR="00B9167D">
              <w:rPr>
                <w:rFonts w:ascii="Arial" w:hAnsi="Arial" w:cs="Arial"/>
                <w:noProof/>
              </w:rPr>
              <w:t>r</w:t>
            </w:r>
            <w:r>
              <w:rPr>
                <w:rFonts w:ascii="Arial" w:hAnsi="Arial" w:cs="Arial"/>
                <w:noProof/>
              </w:rPr>
              <w:t xml:space="preserve"> not), and take approp</w:t>
            </w:r>
            <w:r w:rsidR="00B9167D">
              <w:rPr>
                <w:rFonts w:ascii="Arial" w:hAnsi="Arial" w:cs="Arial"/>
                <w:noProof/>
              </w:rPr>
              <w:t>r</w:t>
            </w:r>
            <w:r>
              <w:rPr>
                <w:rFonts w:ascii="Arial" w:hAnsi="Arial" w:cs="Arial"/>
                <w:noProof/>
              </w:rPr>
              <w:t>iate action in relation to absences</w:t>
            </w:r>
          </w:p>
          <w:p w14:paraId="14B492A1" w14:textId="77777777" w:rsidR="009A1368" w:rsidRPr="009A1368" w:rsidRDefault="009A1368" w:rsidP="009A1368">
            <w:pPr>
              <w:rPr>
                <w:rFonts w:ascii="Arial" w:hAnsi="Arial" w:cs="Arial"/>
                <w:noProof/>
              </w:rPr>
            </w:pPr>
          </w:p>
          <w:p w14:paraId="62EB95C8" w14:textId="2E6E093B" w:rsidR="0065462D" w:rsidRDefault="004F04A4" w:rsidP="004F04A4">
            <w:pPr>
              <w:pStyle w:val="ListParagraph"/>
              <w:numPr>
                <w:ilvl w:val="0"/>
                <w:numId w:val="4"/>
              </w:numPr>
              <w:rPr>
                <w:rFonts w:ascii="Arial" w:hAnsi="Arial" w:cs="Arial"/>
                <w:noProof/>
              </w:rPr>
            </w:pPr>
            <w:r>
              <w:rPr>
                <w:rFonts w:ascii="Arial" w:hAnsi="Arial" w:cs="Arial"/>
                <w:noProof/>
              </w:rPr>
              <w:t>drafting minutes of meetings, indicating who is responsible for any agreed actions with timescales, and circulate as agreed with the governing board</w:t>
            </w:r>
          </w:p>
          <w:p w14:paraId="4E64F855" w14:textId="1297B98C" w:rsidR="004F04A4" w:rsidRDefault="004F04A4" w:rsidP="004F04A4">
            <w:pPr>
              <w:pStyle w:val="ListParagraph"/>
              <w:ind w:left="780"/>
              <w:rPr>
                <w:rFonts w:ascii="Arial" w:hAnsi="Arial" w:cs="Arial"/>
                <w:noProof/>
              </w:rPr>
            </w:pPr>
          </w:p>
          <w:p w14:paraId="61B5F7CA" w14:textId="6E322D0B" w:rsidR="004F04A4" w:rsidRDefault="004F04A4" w:rsidP="004F04A4">
            <w:pPr>
              <w:pStyle w:val="ListParagraph"/>
              <w:numPr>
                <w:ilvl w:val="0"/>
                <w:numId w:val="4"/>
              </w:numPr>
              <w:rPr>
                <w:rFonts w:ascii="Arial" w:hAnsi="Arial" w:cs="Arial"/>
                <w:noProof/>
              </w:rPr>
            </w:pPr>
            <w:r>
              <w:rPr>
                <w:rFonts w:ascii="Arial" w:hAnsi="Arial" w:cs="Arial"/>
                <w:noProof/>
              </w:rPr>
              <w:t xml:space="preserve">circulating the reviewed minutes to all governors/members of the committee, the executive leader and other relevant bodies within the timescale agreed with the </w:t>
            </w:r>
            <w:r w:rsidR="005D673C">
              <w:rPr>
                <w:rFonts w:ascii="Arial" w:hAnsi="Arial" w:cs="Arial"/>
                <w:noProof/>
              </w:rPr>
              <w:t>governing board</w:t>
            </w:r>
          </w:p>
          <w:p w14:paraId="3C3F4097" w14:textId="77777777" w:rsidR="005D673C" w:rsidRPr="005D673C" w:rsidRDefault="005D673C" w:rsidP="005D673C">
            <w:pPr>
              <w:pStyle w:val="ListParagraph"/>
              <w:rPr>
                <w:rFonts w:ascii="Arial" w:hAnsi="Arial" w:cs="Arial"/>
                <w:noProof/>
              </w:rPr>
            </w:pPr>
          </w:p>
          <w:p w14:paraId="15F6E86C" w14:textId="5AA964DC" w:rsidR="005D673C" w:rsidRDefault="005D673C" w:rsidP="004F04A4">
            <w:pPr>
              <w:pStyle w:val="ListParagraph"/>
              <w:numPr>
                <w:ilvl w:val="0"/>
                <w:numId w:val="4"/>
              </w:numPr>
              <w:rPr>
                <w:rFonts w:ascii="Arial" w:hAnsi="Arial" w:cs="Arial"/>
                <w:noProof/>
              </w:rPr>
            </w:pPr>
            <w:r>
              <w:rPr>
                <w:rFonts w:ascii="Arial" w:hAnsi="Arial" w:cs="Arial"/>
                <w:noProof/>
              </w:rPr>
              <w:t xml:space="preserve">following-up on any agreed </w:t>
            </w:r>
            <w:r w:rsidR="00FE7C44">
              <w:rPr>
                <w:rFonts w:ascii="Arial" w:hAnsi="Arial" w:cs="Arial"/>
                <w:noProof/>
              </w:rPr>
              <w:t>action points with those responsible and informing the chair of progress</w:t>
            </w:r>
          </w:p>
          <w:p w14:paraId="2101C304" w14:textId="77777777" w:rsidR="00FE7C44" w:rsidRPr="00FE7C44" w:rsidRDefault="00FE7C44" w:rsidP="00FE7C44">
            <w:pPr>
              <w:pStyle w:val="ListParagraph"/>
              <w:rPr>
                <w:rFonts w:ascii="Arial" w:hAnsi="Arial" w:cs="Arial"/>
                <w:noProof/>
              </w:rPr>
            </w:pPr>
          </w:p>
          <w:p w14:paraId="10D1CA08" w14:textId="77777777" w:rsidR="00650B24" w:rsidRDefault="00650B24" w:rsidP="00FE7C44">
            <w:pPr>
              <w:rPr>
                <w:rFonts w:ascii="Arial" w:hAnsi="Arial" w:cs="Arial"/>
                <w:b/>
                <w:bCs/>
                <w:noProof/>
              </w:rPr>
            </w:pPr>
            <w:r>
              <w:rPr>
                <w:rFonts w:ascii="Arial" w:hAnsi="Arial" w:cs="Arial"/>
                <w:b/>
                <w:bCs/>
                <w:noProof/>
              </w:rPr>
              <w:t>Governing board membership</w:t>
            </w:r>
          </w:p>
          <w:p w14:paraId="2F35188F" w14:textId="3811C786" w:rsidR="00650B24" w:rsidRDefault="00650B24" w:rsidP="00FE7C44">
            <w:pPr>
              <w:rPr>
                <w:rFonts w:ascii="Arial" w:hAnsi="Arial" w:cs="Arial"/>
                <w:noProof/>
              </w:rPr>
            </w:pPr>
            <w:r w:rsidRPr="2A54F778">
              <w:rPr>
                <w:rFonts w:ascii="Arial" w:hAnsi="Arial" w:cs="Arial"/>
                <w:noProof/>
              </w:rPr>
              <w:t xml:space="preserve">Effective boards need members with the right skills, experience, </w:t>
            </w:r>
            <w:r w:rsidR="7BDD1B81" w:rsidRPr="2A54F778">
              <w:rPr>
                <w:rFonts w:ascii="Arial" w:hAnsi="Arial" w:cs="Arial"/>
                <w:noProof/>
              </w:rPr>
              <w:t>qualities,</w:t>
            </w:r>
            <w:r w:rsidRPr="2A54F778">
              <w:rPr>
                <w:rFonts w:ascii="Arial" w:hAnsi="Arial" w:cs="Arial"/>
                <w:noProof/>
              </w:rPr>
              <w:t xml:space="preserve"> and capacity. </w:t>
            </w:r>
            <w:r w:rsidR="620A1C9B" w:rsidRPr="2A54F778">
              <w:rPr>
                <w:rFonts w:ascii="Arial" w:hAnsi="Arial" w:cs="Arial"/>
                <w:noProof/>
              </w:rPr>
              <w:t>To</w:t>
            </w:r>
            <w:r w:rsidRPr="2A54F778">
              <w:rPr>
                <w:rFonts w:ascii="Arial" w:hAnsi="Arial" w:cs="Arial"/>
                <w:noProof/>
              </w:rPr>
              <w:t xml:space="preserve"> support the board’s proper cons</w:t>
            </w:r>
            <w:r w:rsidR="00B9167D">
              <w:rPr>
                <w:rFonts w:ascii="Arial" w:hAnsi="Arial" w:cs="Arial"/>
                <w:noProof/>
              </w:rPr>
              <w:t>t</w:t>
            </w:r>
            <w:r w:rsidRPr="2A54F778">
              <w:rPr>
                <w:rFonts w:ascii="Arial" w:hAnsi="Arial" w:cs="Arial"/>
                <w:noProof/>
              </w:rPr>
              <w:t>itution, it is the responsibility of the clerk to:</w:t>
            </w:r>
          </w:p>
          <w:p w14:paraId="37B08425" w14:textId="77777777" w:rsidR="00650B24" w:rsidRDefault="00650B24" w:rsidP="00FE7C44">
            <w:pPr>
              <w:rPr>
                <w:rFonts w:ascii="Arial" w:hAnsi="Arial" w:cs="Arial"/>
                <w:b/>
                <w:bCs/>
                <w:noProof/>
              </w:rPr>
            </w:pPr>
          </w:p>
          <w:p w14:paraId="2F8F216B" w14:textId="1C79E206" w:rsidR="00FE7C44" w:rsidRPr="003F0D60" w:rsidRDefault="003F0D60" w:rsidP="00650B24">
            <w:pPr>
              <w:pStyle w:val="ListParagraph"/>
              <w:numPr>
                <w:ilvl w:val="0"/>
                <w:numId w:val="5"/>
              </w:numPr>
              <w:rPr>
                <w:rFonts w:ascii="Arial" w:hAnsi="Arial" w:cs="Arial"/>
                <w:b/>
                <w:bCs/>
                <w:noProof/>
              </w:rPr>
            </w:pPr>
            <w:r w:rsidRPr="2A54F778">
              <w:rPr>
                <w:rFonts w:ascii="Arial" w:hAnsi="Arial" w:cs="Arial"/>
                <w:noProof/>
              </w:rPr>
              <w:t>advis</w:t>
            </w:r>
            <w:r w:rsidR="00B9167D">
              <w:rPr>
                <w:rFonts w:ascii="Arial" w:hAnsi="Arial" w:cs="Arial"/>
                <w:noProof/>
              </w:rPr>
              <w:t>e</w:t>
            </w:r>
            <w:r w:rsidRPr="2A54F778">
              <w:rPr>
                <w:rFonts w:ascii="Arial" w:hAnsi="Arial" w:cs="Arial"/>
                <w:noProof/>
              </w:rPr>
              <w:t xml:space="preserve"> governors and appointing bodies in advance of the expiry of a governor’s term of office and the impact of this on the board’s capacity, </w:t>
            </w:r>
            <w:r w:rsidR="1B398834" w:rsidRPr="2A54F778">
              <w:rPr>
                <w:rFonts w:ascii="Arial" w:hAnsi="Arial" w:cs="Arial"/>
                <w:noProof/>
              </w:rPr>
              <w:t>diversity,</w:t>
            </w:r>
            <w:r w:rsidRPr="2A54F778">
              <w:rPr>
                <w:rFonts w:ascii="Arial" w:hAnsi="Arial" w:cs="Arial"/>
                <w:noProof/>
              </w:rPr>
              <w:t xml:space="preserve"> and skills mix</w:t>
            </w:r>
          </w:p>
          <w:p w14:paraId="068A56EF" w14:textId="0435B857" w:rsidR="003F0D60" w:rsidRDefault="003F0D60" w:rsidP="003F0D60">
            <w:pPr>
              <w:pStyle w:val="ListParagraph"/>
              <w:ind w:left="780"/>
              <w:rPr>
                <w:rFonts w:ascii="Arial" w:hAnsi="Arial" w:cs="Arial"/>
                <w:b/>
                <w:bCs/>
                <w:noProof/>
              </w:rPr>
            </w:pPr>
          </w:p>
          <w:p w14:paraId="68A3B403" w14:textId="77777777" w:rsidR="009A1368" w:rsidRDefault="00584874" w:rsidP="003F0D60">
            <w:pPr>
              <w:pStyle w:val="ListParagraph"/>
              <w:numPr>
                <w:ilvl w:val="0"/>
                <w:numId w:val="5"/>
              </w:numPr>
              <w:rPr>
                <w:rFonts w:ascii="Arial" w:hAnsi="Arial" w:cs="Arial"/>
                <w:noProof/>
              </w:rPr>
            </w:pPr>
            <w:r w:rsidRPr="00584874">
              <w:rPr>
                <w:rFonts w:ascii="Arial" w:hAnsi="Arial" w:cs="Arial"/>
                <w:noProof/>
              </w:rPr>
              <w:t>establish, in discussion with the board</w:t>
            </w:r>
            <w:r>
              <w:rPr>
                <w:rFonts w:ascii="Arial" w:hAnsi="Arial" w:cs="Arial"/>
                <w:noProof/>
              </w:rPr>
              <w:t>, open and transparent vacancy filling processes and efficient procedures for election and appointment</w:t>
            </w:r>
          </w:p>
          <w:p w14:paraId="6B3DD86A" w14:textId="77777777" w:rsidR="009A1368" w:rsidRPr="009A1368" w:rsidRDefault="009A1368" w:rsidP="009A1368">
            <w:pPr>
              <w:pStyle w:val="ListParagraph"/>
              <w:rPr>
                <w:rFonts w:ascii="Arial" w:hAnsi="Arial" w:cs="Arial"/>
                <w:noProof/>
              </w:rPr>
            </w:pPr>
          </w:p>
          <w:p w14:paraId="1BED86D9" w14:textId="5EEDD7A9" w:rsidR="003F0D60" w:rsidRDefault="009A1368" w:rsidP="003F0D60">
            <w:pPr>
              <w:pStyle w:val="ListParagraph"/>
              <w:numPr>
                <w:ilvl w:val="0"/>
                <w:numId w:val="5"/>
              </w:numPr>
              <w:rPr>
                <w:rFonts w:ascii="Arial" w:hAnsi="Arial" w:cs="Arial"/>
                <w:noProof/>
              </w:rPr>
            </w:pPr>
            <w:r>
              <w:rPr>
                <w:rFonts w:ascii="Arial" w:hAnsi="Arial" w:cs="Arial"/>
                <w:noProof/>
              </w:rPr>
              <w:t xml:space="preserve">maintain </w:t>
            </w:r>
            <w:r w:rsidR="00B9167D">
              <w:rPr>
                <w:rFonts w:ascii="Arial" w:hAnsi="Arial" w:cs="Arial"/>
                <w:noProof/>
              </w:rPr>
              <w:t>the online governance platform</w:t>
            </w:r>
            <w:r>
              <w:rPr>
                <w:rFonts w:ascii="Arial" w:hAnsi="Arial" w:cs="Arial"/>
                <w:noProof/>
              </w:rPr>
              <w:t xml:space="preserve"> and ensure correct publication of information about governors such as pecuniary interests</w:t>
            </w:r>
            <w:r w:rsidR="00584874">
              <w:rPr>
                <w:rFonts w:ascii="Arial" w:hAnsi="Arial" w:cs="Arial"/>
                <w:noProof/>
              </w:rPr>
              <w:t xml:space="preserve"> </w:t>
            </w:r>
          </w:p>
          <w:p w14:paraId="6B15E813" w14:textId="77777777" w:rsidR="00584874" w:rsidRPr="00584874" w:rsidRDefault="00584874" w:rsidP="00584874">
            <w:pPr>
              <w:pStyle w:val="ListParagraph"/>
              <w:rPr>
                <w:rFonts w:ascii="Arial" w:hAnsi="Arial" w:cs="Arial"/>
                <w:noProof/>
              </w:rPr>
            </w:pPr>
          </w:p>
          <w:p w14:paraId="609F7BE3" w14:textId="7F9F4420" w:rsidR="00584874" w:rsidRPr="009A1368" w:rsidRDefault="00584874" w:rsidP="009A1368">
            <w:pPr>
              <w:pStyle w:val="ListParagraph"/>
              <w:numPr>
                <w:ilvl w:val="0"/>
                <w:numId w:val="5"/>
              </w:numPr>
              <w:rPr>
                <w:rFonts w:ascii="Arial" w:hAnsi="Arial" w:cs="Arial"/>
                <w:noProof/>
              </w:rPr>
            </w:pPr>
            <w:r>
              <w:rPr>
                <w:rFonts w:ascii="Arial" w:hAnsi="Arial" w:cs="Arial"/>
                <w:noProof/>
              </w:rPr>
              <w:t>give procedural advice concerning conduct of governor elections and assist with election procedures</w:t>
            </w:r>
          </w:p>
          <w:p w14:paraId="00A3FF33" w14:textId="77777777" w:rsidR="00584874" w:rsidRPr="00584874" w:rsidRDefault="00584874" w:rsidP="00584874">
            <w:pPr>
              <w:pStyle w:val="ListParagraph"/>
              <w:rPr>
                <w:rFonts w:ascii="Arial" w:hAnsi="Arial" w:cs="Arial"/>
                <w:noProof/>
              </w:rPr>
            </w:pPr>
          </w:p>
          <w:p w14:paraId="3290CF7E" w14:textId="53730F30" w:rsidR="00584874" w:rsidRDefault="009A1368" w:rsidP="003F0D60">
            <w:pPr>
              <w:pStyle w:val="ListParagraph"/>
              <w:numPr>
                <w:ilvl w:val="0"/>
                <w:numId w:val="5"/>
              </w:numPr>
              <w:rPr>
                <w:rFonts w:ascii="Arial" w:hAnsi="Arial" w:cs="Arial"/>
                <w:noProof/>
              </w:rPr>
            </w:pPr>
            <w:r>
              <w:rPr>
                <w:rFonts w:ascii="Arial" w:hAnsi="Arial" w:cs="Arial"/>
                <w:noProof/>
              </w:rPr>
              <w:t>remind the board of their responsibilities regarding</w:t>
            </w:r>
            <w:r w:rsidR="00584874">
              <w:rPr>
                <w:rFonts w:ascii="Arial" w:hAnsi="Arial" w:cs="Arial"/>
                <w:noProof/>
              </w:rPr>
              <w:t xml:space="preserve"> Disclo</w:t>
            </w:r>
            <w:r>
              <w:rPr>
                <w:rFonts w:ascii="Arial" w:hAnsi="Arial" w:cs="Arial"/>
                <w:noProof/>
              </w:rPr>
              <w:t>s</w:t>
            </w:r>
            <w:r w:rsidR="00584874">
              <w:rPr>
                <w:rFonts w:ascii="Arial" w:hAnsi="Arial" w:cs="Arial"/>
                <w:noProof/>
              </w:rPr>
              <w:t>ure and Barring Service (DBS) and other relevant checks are carried out on any members of the board where it is appropiate to do so</w:t>
            </w:r>
            <w:r>
              <w:rPr>
                <w:rFonts w:ascii="Arial" w:hAnsi="Arial" w:cs="Arial"/>
                <w:noProof/>
              </w:rPr>
              <w:t xml:space="preserve"> and ensure updates are recorded on </w:t>
            </w:r>
            <w:r w:rsidR="00EF4123">
              <w:rPr>
                <w:rFonts w:ascii="Arial" w:hAnsi="Arial" w:cs="Arial"/>
                <w:noProof/>
              </w:rPr>
              <w:t>the online governance platform</w:t>
            </w:r>
          </w:p>
          <w:p w14:paraId="7874DAAE" w14:textId="77777777" w:rsidR="00584874" w:rsidRPr="00584874" w:rsidRDefault="00584874" w:rsidP="00584874">
            <w:pPr>
              <w:pStyle w:val="ListParagraph"/>
              <w:rPr>
                <w:rFonts w:ascii="Arial" w:hAnsi="Arial" w:cs="Arial"/>
                <w:noProof/>
              </w:rPr>
            </w:pPr>
          </w:p>
          <w:p w14:paraId="7E145382" w14:textId="247E847F" w:rsidR="00866C46" w:rsidRDefault="00866C46" w:rsidP="003F0D60">
            <w:pPr>
              <w:pStyle w:val="ListParagraph"/>
              <w:numPr>
                <w:ilvl w:val="0"/>
                <w:numId w:val="5"/>
              </w:numPr>
              <w:rPr>
                <w:rFonts w:ascii="Arial" w:hAnsi="Arial" w:cs="Arial"/>
                <w:noProof/>
              </w:rPr>
            </w:pPr>
            <w:r>
              <w:rPr>
                <w:rFonts w:ascii="Arial" w:hAnsi="Arial" w:cs="Arial"/>
                <w:noProof/>
              </w:rPr>
              <w:t xml:space="preserve">maintain on </w:t>
            </w:r>
            <w:r w:rsidR="00EF4123">
              <w:rPr>
                <w:rFonts w:ascii="Arial" w:hAnsi="Arial" w:cs="Arial"/>
                <w:noProof/>
              </w:rPr>
              <w:t>the online governance platform</w:t>
            </w:r>
            <w:r>
              <w:rPr>
                <w:rFonts w:ascii="Arial" w:hAnsi="Arial" w:cs="Arial"/>
                <w:noProof/>
              </w:rPr>
              <w:t xml:space="preserve"> the meeting attendance records and advise the chair of potential disqualification through lack of attendance</w:t>
            </w:r>
          </w:p>
          <w:p w14:paraId="6CD498B0" w14:textId="77777777" w:rsidR="00866C46" w:rsidRPr="00866C46" w:rsidRDefault="00866C46" w:rsidP="00866C46">
            <w:pPr>
              <w:pStyle w:val="ListParagraph"/>
              <w:rPr>
                <w:rFonts w:ascii="Arial" w:hAnsi="Arial" w:cs="Arial"/>
                <w:noProof/>
              </w:rPr>
            </w:pPr>
          </w:p>
          <w:p w14:paraId="1362CE74" w14:textId="77777777" w:rsidR="00066C76" w:rsidRDefault="00866C46" w:rsidP="003F0D60">
            <w:pPr>
              <w:pStyle w:val="ListParagraph"/>
              <w:numPr>
                <w:ilvl w:val="0"/>
                <w:numId w:val="5"/>
              </w:numPr>
              <w:rPr>
                <w:rFonts w:ascii="Arial" w:hAnsi="Arial" w:cs="Arial"/>
                <w:noProof/>
              </w:rPr>
            </w:pPr>
            <w:r>
              <w:rPr>
                <w:rFonts w:ascii="Arial" w:hAnsi="Arial" w:cs="Arial"/>
                <w:noProof/>
              </w:rPr>
              <w:t xml:space="preserve">advise the governing board on succession planning for all </w:t>
            </w:r>
            <w:r w:rsidR="00066C76">
              <w:rPr>
                <w:rFonts w:ascii="Arial" w:hAnsi="Arial" w:cs="Arial"/>
                <w:noProof/>
              </w:rPr>
              <w:t>governing board roles</w:t>
            </w:r>
          </w:p>
          <w:p w14:paraId="5096F282" w14:textId="77777777" w:rsidR="00066C76" w:rsidRPr="00066C76" w:rsidRDefault="00066C76" w:rsidP="00066C76">
            <w:pPr>
              <w:pStyle w:val="ListParagraph"/>
              <w:rPr>
                <w:rFonts w:ascii="Arial" w:hAnsi="Arial" w:cs="Arial"/>
                <w:noProof/>
              </w:rPr>
            </w:pPr>
          </w:p>
          <w:p w14:paraId="24192593" w14:textId="77777777" w:rsidR="00E02952" w:rsidRDefault="00E02952" w:rsidP="00066C76">
            <w:pPr>
              <w:rPr>
                <w:rFonts w:ascii="Arial" w:hAnsi="Arial" w:cs="Arial"/>
                <w:b/>
                <w:bCs/>
                <w:noProof/>
              </w:rPr>
            </w:pPr>
            <w:r>
              <w:rPr>
                <w:rFonts w:ascii="Arial" w:hAnsi="Arial" w:cs="Arial"/>
                <w:b/>
                <w:bCs/>
                <w:noProof/>
              </w:rPr>
              <w:t>Managing Information</w:t>
            </w:r>
          </w:p>
          <w:p w14:paraId="02C130EB" w14:textId="68F4CA0B" w:rsidR="00264477" w:rsidRDefault="007E7457" w:rsidP="00264477">
            <w:pPr>
              <w:rPr>
                <w:rFonts w:ascii="Arial" w:hAnsi="Arial" w:cs="Arial"/>
                <w:noProof/>
              </w:rPr>
            </w:pPr>
            <w:r>
              <w:rPr>
                <w:rFonts w:ascii="Arial" w:hAnsi="Arial" w:cs="Arial"/>
                <w:noProof/>
              </w:rPr>
              <w:t>The clerk supports the board in maintaining records of policies and procedural documents and ensures these are accessible. This requires the clerk to:</w:t>
            </w:r>
          </w:p>
          <w:p w14:paraId="487E4DE2" w14:textId="77777777" w:rsidR="00264477" w:rsidRPr="00264477" w:rsidRDefault="00264477" w:rsidP="00264477">
            <w:pPr>
              <w:rPr>
                <w:rFonts w:ascii="Arial" w:hAnsi="Arial" w:cs="Arial"/>
                <w:noProof/>
              </w:rPr>
            </w:pPr>
          </w:p>
          <w:p w14:paraId="307EBEE2" w14:textId="55DC7FDB" w:rsidR="00264477" w:rsidRPr="00264477" w:rsidRDefault="00264477" w:rsidP="00264477">
            <w:pPr>
              <w:pStyle w:val="ListParagraph"/>
              <w:numPr>
                <w:ilvl w:val="0"/>
                <w:numId w:val="12"/>
              </w:numPr>
              <w:rPr>
                <w:rFonts w:ascii="Arial" w:hAnsi="Arial" w:cs="Arial"/>
                <w:noProof/>
              </w:rPr>
            </w:pPr>
            <w:r w:rsidRPr="00264477">
              <w:rPr>
                <w:rFonts w:ascii="Arial" w:hAnsi="Arial" w:cs="Arial"/>
                <w:szCs w:val="22"/>
              </w:rPr>
              <w:t xml:space="preserve">maintain </w:t>
            </w:r>
            <w:r w:rsidR="005D1088">
              <w:rPr>
                <w:rFonts w:ascii="Arial" w:hAnsi="Arial" w:cs="Arial"/>
                <w:szCs w:val="22"/>
              </w:rPr>
              <w:t>the online governance platform</w:t>
            </w:r>
            <w:r w:rsidRPr="00264477">
              <w:rPr>
                <w:rFonts w:ascii="Arial" w:hAnsi="Arial" w:cs="Arial"/>
                <w:szCs w:val="22"/>
              </w:rPr>
              <w:t xml:space="preserve"> ensuring up to date records are kept of the names, contact details and category of members and their terms of office. Inform the governing board and the relevant authority of any changes to its membership.</w:t>
            </w:r>
          </w:p>
          <w:p w14:paraId="0A93D653" w14:textId="77777777" w:rsidR="00264477" w:rsidRPr="00264477" w:rsidRDefault="00264477" w:rsidP="00264477">
            <w:pPr>
              <w:pStyle w:val="ListParagraph"/>
              <w:rPr>
                <w:rFonts w:ascii="Arial" w:hAnsi="Arial" w:cs="Arial"/>
                <w:noProof/>
              </w:rPr>
            </w:pPr>
          </w:p>
          <w:p w14:paraId="096D9E2D" w14:textId="376AEB8E" w:rsidR="00264477" w:rsidRPr="00264477" w:rsidRDefault="00264477" w:rsidP="00264477">
            <w:pPr>
              <w:pStyle w:val="ListParagraph"/>
              <w:numPr>
                <w:ilvl w:val="0"/>
                <w:numId w:val="12"/>
              </w:numPr>
              <w:rPr>
                <w:rFonts w:ascii="Arial" w:hAnsi="Arial" w:cs="Arial"/>
                <w:szCs w:val="22"/>
              </w:rPr>
            </w:pPr>
            <w:r w:rsidRPr="00264477">
              <w:rPr>
                <w:rFonts w:ascii="Arial" w:hAnsi="Arial" w:cs="Arial"/>
                <w:szCs w:val="22"/>
              </w:rPr>
              <w:t xml:space="preserve">Signed copies of confidential minutes are kept securely within a restricted folder on </w:t>
            </w:r>
            <w:r w:rsidR="005D1088">
              <w:rPr>
                <w:rFonts w:ascii="Arial" w:hAnsi="Arial" w:cs="Arial"/>
                <w:szCs w:val="22"/>
              </w:rPr>
              <w:t>the online governance platform</w:t>
            </w:r>
            <w:r w:rsidRPr="00264477">
              <w:rPr>
                <w:rFonts w:ascii="Arial" w:hAnsi="Arial" w:cs="Arial"/>
                <w:szCs w:val="22"/>
              </w:rPr>
              <w:t xml:space="preserve"> and stored separately from the public minutes.</w:t>
            </w:r>
          </w:p>
          <w:p w14:paraId="54F98070" w14:textId="77777777" w:rsidR="00264477" w:rsidRPr="00264477" w:rsidRDefault="00264477" w:rsidP="00066C76">
            <w:pPr>
              <w:rPr>
                <w:rFonts w:ascii="Arial" w:hAnsi="Arial" w:cs="Arial"/>
                <w:noProof/>
              </w:rPr>
            </w:pPr>
          </w:p>
          <w:p w14:paraId="1EB8539A" w14:textId="488BE913" w:rsidR="00943B5E" w:rsidRDefault="00943B5E" w:rsidP="00943B5E">
            <w:pPr>
              <w:rPr>
                <w:rFonts w:ascii="Arial" w:hAnsi="Arial" w:cs="Arial"/>
                <w:b/>
                <w:bCs/>
                <w:noProof/>
              </w:rPr>
            </w:pPr>
            <w:r>
              <w:rPr>
                <w:rFonts w:ascii="Arial" w:hAnsi="Arial" w:cs="Arial"/>
                <w:b/>
                <w:bCs/>
                <w:noProof/>
              </w:rPr>
              <w:t>Relationships and development</w:t>
            </w:r>
          </w:p>
          <w:p w14:paraId="2EB874B3" w14:textId="7F1781B2" w:rsidR="00943B5E" w:rsidRDefault="00786290" w:rsidP="00786290">
            <w:pPr>
              <w:rPr>
                <w:rFonts w:ascii="Arial" w:hAnsi="Arial" w:cs="Arial"/>
                <w:noProof/>
              </w:rPr>
            </w:pPr>
            <w:r w:rsidRPr="2A54F778">
              <w:rPr>
                <w:rFonts w:ascii="Arial" w:hAnsi="Arial" w:cs="Arial"/>
                <w:noProof/>
              </w:rPr>
              <w:t>Good relationships between the clerk and members of the board are essential for open communication</w:t>
            </w:r>
            <w:r w:rsidR="2BD7D41D" w:rsidRPr="2A54F778">
              <w:rPr>
                <w:rFonts w:ascii="Arial" w:hAnsi="Arial" w:cs="Arial"/>
                <w:noProof/>
              </w:rPr>
              <w:t xml:space="preserve">. </w:t>
            </w:r>
            <w:r w:rsidRPr="2A54F778">
              <w:rPr>
                <w:rFonts w:ascii="Arial" w:hAnsi="Arial" w:cs="Arial"/>
                <w:noProof/>
              </w:rPr>
              <w:t>Clerks also have a role to pla</w:t>
            </w:r>
            <w:r w:rsidR="00A20BF9" w:rsidRPr="2A54F778">
              <w:rPr>
                <w:rFonts w:ascii="Arial" w:hAnsi="Arial" w:cs="Arial"/>
                <w:noProof/>
              </w:rPr>
              <w:t>y</w:t>
            </w:r>
            <w:r w:rsidRPr="2A54F778">
              <w:rPr>
                <w:rFonts w:ascii="Arial" w:hAnsi="Arial" w:cs="Arial"/>
                <w:noProof/>
              </w:rPr>
              <w:t xml:space="preserve"> in supporting and advising the governing board on their self-review and development. The clerk should fulfil these responsibilities, whilst maintaining i</w:t>
            </w:r>
            <w:r w:rsidR="00264477">
              <w:rPr>
                <w:rFonts w:ascii="Arial" w:hAnsi="Arial" w:cs="Arial"/>
                <w:noProof/>
              </w:rPr>
              <w:t>n</w:t>
            </w:r>
            <w:r w:rsidRPr="2A54F778">
              <w:rPr>
                <w:rFonts w:ascii="Arial" w:hAnsi="Arial" w:cs="Arial"/>
                <w:noProof/>
              </w:rPr>
              <w:t>dependence, by:</w:t>
            </w:r>
          </w:p>
          <w:p w14:paraId="3F15798A" w14:textId="35E47DDF" w:rsidR="00786290" w:rsidRDefault="00786290" w:rsidP="00786290">
            <w:pPr>
              <w:rPr>
                <w:rFonts w:ascii="Arial" w:hAnsi="Arial" w:cs="Arial"/>
                <w:noProof/>
              </w:rPr>
            </w:pPr>
          </w:p>
          <w:p w14:paraId="19BDAC94" w14:textId="57D56617" w:rsidR="00786290" w:rsidRDefault="00786290" w:rsidP="00786290">
            <w:pPr>
              <w:pStyle w:val="ListParagraph"/>
              <w:numPr>
                <w:ilvl w:val="0"/>
                <w:numId w:val="9"/>
              </w:numPr>
              <w:rPr>
                <w:rFonts w:ascii="Arial" w:hAnsi="Arial" w:cs="Arial"/>
                <w:noProof/>
              </w:rPr>
            </w:pPr>
            <w:r>
              <w:rPr>
                <w:rFonts w:ascii="Arial" w:hAnsi="Arial" w:cs="Arial"/>
                <w:noProof/>
              </w:rPr>
              <w:t>developing and maintaining professional working relationships with the chair, the board and school leaders</w:t>
            </w:r>
          </w:p>
          <w:p w14:paraId="30BA62E3" w14:textId="797072D5" w:rsidR="00786290" w:rsidRDefault="00786290" w:rsidP="00786290">
            <w:pPr>
              <w:pStyle w:val="ListParagraph"/>
              <w:rPr>
                <w:rFonts w:ascii="Arial" w:hAnsi="Arial" w:cs="Arial"/>
                <w:noProof/>
              </w:rPr>
            </w:pPr>
          </w:p>
          <w:p w14:paraId="43EF1494" w14:textId="25DA80BC" w:rsidR="00786290" w:rsidRDefault="00786290" w:rsidP="00786290">
            <w:pPr>
              <w:pStyle w:val="ListParagraph"/>
              <w:numPr>
                <w:ilvl w:val="0"/>
                <w:numId w:val="9"/>
              </w:numPr>
              <w:rPr>
                <w:rFonts w:ascii="Arial" w:hAnsi="Arial" w:cs="Arial"/>
                <w:noProof/>
              </w:rPr>
            </w:pPr>
            <w:r>
              <w:rPr>
                <w:rFonts w:ascii="Arial" w:hAnsi="Arial" w:cs="Arial"/>
                <w:noProof/>
              </w:rPr>
              <w:t>demo</w:t>
            </w:r>
            <w:r w:rsidR="005D1088">
              <w:rPr>
                <w:rFonts w:ascii="Arial" w:hAnsi="Arial" w:cs="Arial"/>
                <w:noProof/>
              </w:rPr>
              <w:t>n</w:t>
            </w:r>
            <w:r>
              <w:rPr>
                <w:rFonts w:ascii="Arial" w:hAnsi="Arial" w:cs="Arial"/>
                <w:noProof/>
              </w:rPr>
              <w:t>strate a commitment to developing and improving their own knowledge and skills; learning from others to improve their own practice; sharing their skills with others; including the board members; and understanding relevant training and development opportunities</w:t>
            </w:r>
          </w:p>
          <w:p w14:paraId="3847852A" w14:textId="77777777" w:rsidR="00786290" w:rsidRPr="00786290" w:rsidRDefault="00786290" w:rsidP="00786290">
            <w:pPr>
              <w:pStyle w:val="ListParagraph"/>
              <w:rPr>
                <w:rFonts w:ascii="Arial" w:hAnsi="Arial" w:cs="Arial"/>
                <w:noProof/>
              </w:rPr>
            </w:pPr>
          </w:p>
          <w:p w14:paraId="7BA306C4" w14:textId="4A8965B1" w:rsidR="00786290" w:rsidRDefault="008A6B9B" w:rsidP="00786290">
            <w:pPr>
              <w:pStyle w:val="ListParagraph"/>
              <w:numPr>
                <w:ilvl w:val="0"/>
                <w:numId w:val="9"/>
              </w:numPr>
              <w:rPr>
                <w:rFonts w:ascii="Arial" w:hAnsi="Arial" w:cs="Arial"/>
                <w:noProof/>
              </w:rPr>
            </w:pPr>
            <w:r>
              <w:rPr>
                <w:rFonts w:ascii="Arial" w:hAnsi="Arial" w:cs="Arial"/>
                <w:noProof/>
              </w:rPr>
              <w:t>uses approp</w:t>
            </w:r>
            <w:r w:rsidR="005D1088">
              <w:rPr>
                <w:rFonts w:ascii="Arial" w:hAnsi="Arial" w:cs="Arial"/>
                <w:noProof/>
              </w:rPr>
              <w:t>r</w:t>
            </w:r>
            <w:r>
              <w:rPr>
                <w:rFonts w:ascii="Arial" w:hAnsi="Arial" w:cs="Arial"/>
                <w:noProof/>
              </w:rPr>
              <w:t>iate influencing skills to gain the board’s confidence</w:t>
            </w:r>
          </w:p>
          <w:p w14:paraId="570EEBFC" w14:textId="77777777" w:rsidR="008A6B9B" w:rsidRPr="008A6B9B" w:rsidRDefault="008A6B9B" w:rsidP="008A6B9B">
            <w:pPr>
              <w:pStyle w:val="ListParagraph"/>
              <w:rPr>
                <w:rFonts w:ascii="Arial" w:hAnsi="Arial" w:cs="Arial"/>
                <w:noProof/>
              </w:rPr>
            </w:pPr>
          </w:p>
          <w:p w14:paraId="15757B7B" w14:textId="01A3BA98" w:rsidR="008A6B9B" w:rsidRDefault="008A6B9B" w:rsidP="00786290">
            <w:pPr>
              <w:pStyle w:val="ListParagraph"/>
              <w:numPr>
                <w:ilvl w:val="0"/>
                <w:numId w:val="9"/>
              </w:numPr>
              <w:rPr>
                <w:rFonts w:ascii="Arial" w:hAnsi="Arial" w:cs="Arial"/>
                <w:noProof/>
              </w:rPr>
            </w:pPr>
            <w:r>
              <w:rPr>
                <w:rFonts w:ascii="Arial" w:hAnsi="Arial" w:cs="Arial"/>
                <w:noProof/>
              </w:rPr>
              <w:t>is aware of the importance of robust, constructive challenge both in meetings and in the wider organisation, and supports the board in developing a culture where challenge is welcomed</w:t>
            </w:r>
          </w:p>
          <w:p w14:paraId="2D2DC182" w14:textId="77777777" w:rsidR="00596D12" w:rsidRPr="00596D12" w:rsidRDefault="00596D12" w:rsidP="00596D12">
            <w:pPr>
              <w:pStyle w:val="ListParagraph"/>
              <w:rPr>
                <w:rFonts w:ascii="Arial" w:hAnsi="Arial" w:cs="Arial"/>
                <w:noProof/>
              </w:rPr>
            </w:pPr>
          </w:p>
          <w:p w14:paraId="013A1B16" w14:textId="37669F7F" w:rsidR="00596D12" w:rsidRPr="00596D12" w:rsidRDefault="43B66EAB" w:rsidP="35D7BA4F">
            <w:pPr>
              <w:pStyle w:val="ListParagraph"/>
              <w:numPr>
                <w:ilvl w:val="0"/>
                <w:numId w:val="9"/>
              </w:numPr>
              <w:rPr>
                <w:rFonts w:ascii="Arial" w:hAnsi="Arial" w:cs="Arial"/>
                <w:noProof/>
              </w:rPr>
            </w:pPr>
            <w:r w:rsidRPr="35D7BA4F">
              <w:rPr>
                <w:rFonts w:ascii="Arial" w:hAnsi="Arial" w:cs="Arial"/>
                <w:noProof/>
              </w:rPr>
              <w:t>establishes clear channels of communication within, and external to, the organisat</w:t>
            </w:r>
            <w:r w:rsidR="005D1088">
              <w:rPr>
                <w:rFonts w:ascii="Arial" w:hAnsi="Arial" w:cs="Arial"/>
                <w:noProof/>
              </w:rPr>
              <w:t>io</w:t>
            </w:r>
            <w:r w:rsidRPr="35D7BA4F">
              <w:rPr>
                <w:rFonts w:ascii="Arial" w:hAnsi="Arial" w:cs="Arial"/>
                <w:noProof/>
              </w:rPr>
              <w:t>n where required by the board</w:t>
            </w:r>
          </w:p>
          <w:p w14:paraId="304CFB54" w14:textId="7E032810" w:rsidR="00596D12" w:rsidRDefault="00596D12" w:rsidP="00596D12">
            <w:pPr>
              <w:pStyle w:val="ListParagraph"/>
              <w:rPr>
                <w:rFonts w:ascii="Arial" w:hAnsi="Arial" w:cs="Arial"/>
                <w:noProof/>
              </w:rPr>
            </w:pPr>
          </w:p>
          <w:p w14:paraId="5A24F3EF" w14:textId="554CFC89" w:rsidR="00B61F1B" w:rsidRDefault="2535420C" w:rsidP="35D7BA4F">
            <w:pPr>
              <w:pStyle w:val="ListParagraph"/>
              <w:numPr>
                <w:ilvl w:val="0"/>
                <w:numId w:val="9"/>
              </w:numPr>
              <w:rPr>
                <w:rFonts w:ascii="Arial" w:hAnsi="Arial" w:cs="Arial"/>
                <w:noProof/>
              </w:rPr>
            </w:pPr>
            <w:r w:rsidRPr="35D7BA4F">
              <w:rPr>
                <w:rFonts w:ascii="Arial" w:hAnsi="Arial" w:cs="Arial"/>
                <w:noProof/>
              </w:rPr>
              <w:t xml:space="preserve">uses knowledge of governance to contribute </w:t>
            </w:r>
            <w:r w:rsidR="005D1088">
              <w:rPr>
                <w:rFonts w:ascii="Arial" w:hAnsi="Arial" w:cs="Arial"/>
                <w:noProof/>
              </w:rPr>
              <w:t>t</w:t>
            </w:r>
            <w:r w:rsidRPr="35D7BA4F">
              <w:rPr>
                <w:rFonts w:ascii="Arial" w:hAnsi="Arial" w:cs="Arial"/>
                <w:noProof/>
              </w:rPr>
              <w:t>o board discussions on design of governance, committee structures that are fit for purpose and approp</w:t>
            </w:r>
            <w:r w:rsidR="005D1088">
              <w:rPr>
                <w:rFonts w:ascii="Arial" w:hAnsi="Arial" w:cs="Arial"/>
                <w:noProof/>
              </w:rPr>
              <w:t>r</w:t>
            </w:r>
            <w:r w:rsidRPr="35D7BA4F">
              <w:rPr>
                <w:rFonts w:ascii="Arial" w:hAnsi="Arial" w:cs="Arial"/>
                <w:noProof/>
              </w:rPr>
              <w:t>iate to the scale and complexity of the organisation, ensuring that decisions on structure a</w:t>
            </w:r>
            <w:r w:rsidR="005D1088">
              <w:rPr>
                <w:rFonts w:ascii="Arial" w:hAnsi="Arial" w:cs="Arial"/>
                <w:noProof/>
              </w:rPr>
              <w:t>re</w:t>
            </w:r>
            <w:r w:rsidRPr="35D7BA4F">
              <w:rPr>
                <w:rFonts w:ascii="Arial" w:hAnsi="Arial" w:cs="Arial"/>
                <w:noProof/>
              </w:rPr>
              <w:t xml:space="preserve"> recorded and shared across the organisation</w:t>
            </w:r>
          </w:p>
          <w:p w14:paraId="77B5E3F6" w14:textId="77777777" w:rsidR="00B61F1B" w:rsidRPr="00B61F1B" w:rsidRDefault="00B61F1B" w:rsidP="35D7BA4F">
            <w:pPr>
              <w:pStyle w:val="ListParagraph"/>
              <w:rPr>
                <w:rFonts w:ascii="Arial" w:hAnsi="Arial" w:cs="Arial"/>
                <w:noProof/>
              </w:rPr>
            </w:pPr>
          </w:p>
          <w:p w14:paraId="7C202199" w14:textId="3DEBEE0F" w:rsidR="00B61F1B" w:rsidRPr="00B61F1B" w:rsidRDefault="2535420C" w:rsidP="35D7BA4F">
            <w:pPr>
              <w:pStyle w:val="ListParagraph"/>
              <w:numPr>
                <w:ilvl w:val="0"/>
                <w:numId w:val="9"/>
              </w:numPr>
              <w:rPr>
                <w:rFonts w:ascii="Arial" w:hAnsi="Arial" w:cs="Arial"/>
                <w:noProof/>
              </w:rPr>
            </w:pPr>
            <w:r w:rsidRPr="35D7BA4F">
              <w:rPr>
                <w:rFonts w:ascii="Arial" w:hAnsi="Arial" w:cs="Arial"/>
                <w:noProof/>
              </w:rPr>
              <w:t>establishes, in discussion with the board, open and transparent vacancy filling processe</w:t>
            </w:r>
            <w:r w:rsidR="005D1088">
              <w:rPr>
                <w:rFonts w:ascii="Arial" w:hAnsi="Arial" w:cs="Arial"/>
                <w:noProof/>
              </w:rPr>
              <w:t>s</w:t>
            </w:r>
            <w:r w:rsidRPr="35D7BA4F">
              <w:rPr>
                <w:rFonts w:ascii="Arial" w:hAnsi="Arial" w:cs="Arial"/>
                <w:noProof/>
              </w:rPr>
              <w:t xml:space="preserve"> and procedures for election and appointement, and records the outcome</w:t>
            </w:r>
          </w:p>
          <w:p w14:paraId="42F54314" w14:textId="561B38F2" w:rsidR="0065462D" w:rsidRDefault="0065462D" w:rsidP="00A50C5D">
            <w:pPr>
              <w:rPr>
                <w:rFonts w:ascii="Arial" w:hAnsi="Arial" w:cs="Arial"/>
                <w:noProof/>
              </w:rPr>
            </w:pPr>
          </w:p>
          <w:p w14:paraId="31B83C21" w14:textId="1CFC2BAD" w:rsidR="0065462D" w:rsidRDefault="00D85325" w:rsidP="00A50C5D">
            <w:pPr>
              <w:rPr>
                <w:rFonts w:ascii="Arial" w:hAnsi="Arial" w:cs="Arial"/>
                <w:b/>
                <w:bCs/>
                <w:noProof/>
              </w:rPr>
            </w:pPr>
            <w:r>
              <w:rPr>
                <w:rFonts w:ascii="Arial" w:hAnsi="Arial" w:cs="Arial"/>
                <w:b/>
                <w:bCs/>
                <w:noProof/>
              </w:rPr>
              <w:t>Safeguarding</w:t>
            </w:r>
          </w:p>
          <w:p w14:paraId="4C764A16" w14:textId="65493E0E" w:rsidR="00D85325" w:rsidRDefault="00D85325" w:rsidP="00A50C5D">
            <w:pPr>
              <w:rPr>
                <w:rFonts w:ascii="Arial" w:hAnsi="Arial" w:cs="Arial"/>
                <w:noProof/>
              </w:rPr>
            </w:pPr>
            <w:r w:rsidRPr="2A54F778">
              <w:rPr>
                <w:rFonts w:ascii="Arial" w:hAnsi="Arial" w:cs="Arial"/>
                <w:noProof/>
              </w:rPr>
              <w:t>The board need</w:t>
            </w:r>
            <w:r w:rsidR="005D1088">
              <w:rPr>
                <w:rFonts w:ascii="Arial" w:hAnsi="Arial" w:cs="Arial"/>
                <w:noProof/>
              </w:rPr>
              <w:t>s</w:t>
            </w:r>
            <w:r w:rsidRPr="2A54F778">
              <w:rPr>
                <w:rFonts w:ascii="Arial" w:hAnsi="Arial" w:cs="Arial"/>
                <w:noProof/>
              </w:rPr>
              <w:t xml:space="preserve"> to be committed to safeguarding and promoting the welfare of children</w:t>
            </w:r>
            <w:r w:rsidR="667E6E60" w:rsidRPr="2A54F778">
              <w:rPr>
                <w:rFonts w:ascii="Arial" w:hAnsi="Arial" w:cs="Arial"/>
                <w:noProof/>
              </w:rPr>
              <w:t xml:space="preserve">. </w:t>
            </w:r>
            <w:r w:rsidRPr="2A54F778">
              <w:rPr>
                <w:rFonts w:ascii="Arial" w:hAnsi="Arial" w:cs="Arial"/>
                <w:noProof/>
              </w:rPr>
              <w:t>The Clerk</w:t>
            </w:r>
            <w:r w:rsidR="00264477">
              <w:rPr>
                <w:rFonts w:ascii="Arial" w:hAnsi="Arial" w:cs="Arial"/>
                <w:noProof/>
              </w:rPr>
              <w:t xml:space="preserve"> will remind the Governing Board of its safeguarding responsibilities:</w:t>
            </w:r>
          </w:p>
          <w:p w14:paraId="66EDE05D" w14:textId="295A1799" w:rsidR="00D85325" w:rsidRDefault="00264477" w:rsidP="00D85325">
            <w:pPr>
              <w:pStyle w:val="ListParagraph"/>
              <w:numPr>
                <w:ilvl w:val="0"/>
                <w:numId w:val="10"/>
              </w:numPr>
              <w:rPr>
                <w:rFonts w:ascii="Arial" w:hAnsi="Arial" w:cs="Arial"/>
                <w:noProof/>
              </w:rPr>
            </w:pPr>
            <w:r>
              <w:rPr>
                <w:rFonts w:ascii="Arial" w:hAnsi="Arial" w:cs="Arial"/>
                <w:noProof/>
              </w:rPr>
              <w:t>A</w:t>
            </w:r>
            <w:r w:rsidR="00D85325">
              <w:rPr>
                <w:rFonts w:ascii="Arial" w:hAnsi="Arial" w:cs="Arial"/>
                <w:noProof/>
              </w:rPr>
              <w:t xml:space="preserve"> Safeguarding Governor </w:t>
            </w:r>
            <w:r>
              <w:rPr>
                <w:rFonts w:ascii="Arial" w:hAnsi="Arial" w:cs="Arial"/>
                <w:noProof/>
              </w:rPr>
              <w:t xml:space="preserve">must </w:t>
            </w:r>
            <w:r w:rsidR="00D85325">
              <w:rPr>
                <w:rFonts w:ascii="Arial" w:hAnsi="Arial" w:cs="Arial"/>
                <w:noProof/>
              </w:rPr>
              <w:t>be appointed</w:t>
            </w:r>
          </w:p>
          <w:p w14:paraId="5094535E" w14:textId="77777777" w:rsidR="00D85325" w:rsidRDefault="00D85325" w:rsidP="00D85325">
            <w:pPr>
              <w:pStyle w:val="ListParagraph"/>
              <w:rPr>
                <w:rFonts w:ascii="Arial" w:hAnsi="Arial" w:cs="Arial"/>
                <w:noProof/>
              </w:rPr>
            </w:pPr>
          </w:p>
          <w:p w14:paraId="287C0A0F" w14:textId="3DE1D5BF" w:rsidR="00D85325" w:rsidRDefault="00264477" w:rsidP="00D85325">
            <w:pPr>
              <w:pStyle w:val="ListParagraph"/>
              <w:numPr>
                <w:ilvl w:val="0"/>
                <w:numId w:val="10"/>
              </w:numPr>
              <w:rPr>
                <w:rFonts w:ascii="Arial" w:hAnsi="Arial" w:cs="Arial"/>
                <w:noProof/>
              </w:rPr>
            </w:pPr>
            <w:r>
              <w:rPr>
                <w:rFonts w:ascii="Arial" w:hAnsi="Arial" w:cs="Arial"/>
                <w:noProof/>
              </w:rPr>
              <w:t>G</w:t>
            </w:r>
            <w:r w:rsidR="00D85325">
              <w:rPr>
                <w:rFonts w:ascii="Arial" w:hAnsi="Arial" w:cs="Arial"/>
                <w:noProof/>
              </w:rPr>
              <w:t xml:space="preserve">overnors </w:t>
            </w:r>
            <w:r>
              <w:rPr>
                <w:rFonts w:ascii="Arial" w:hAnsi="Arial" w:cs="Arial"/>
                <w:noProof/>
              </w:rPr>
              <w:t>must</w:t>
            </w:r>
            <w:r w:rsidR="00D85325">
              <w:rPr>
                <w:rFonts w:ascii="Arial" w:hAnsi="Arial" w:cs="Arial"/>
                <w:noProof/>
              </w:rPr>
              <w:t xml:space="preserve"> read and underst</w:t>
            </w:r>
            <w:r>
              <w:rPr>
                <w:rFonts w:ascii="Arial" w:hAnsi="Arial" w:cs="Arial"/>
                <w:noProof/>
              </w:rPr>
              <w:t>and</w:t>
            </w:r>
            <w:r w:rsidR="00D85325">
              <w:rPr>
                <w:rFonts w:ascii="Arial" w:hAnsi="Arial" w:cs="Arial"/>
                <w:noProof/>
              </w:rPr>
              <w:t xml:space="preserve"> the latest version of Keeping Children Safe in Education</w:t>
            </w:r>
            <w:r>
              <w:rPr>
                <w:rFonts w:ascii="Arial" w:hAnsi="Arial" w:cs="Arial"/>
                <w:noProof/>
              </w:rPr>
              <w:t xml:space="preserve"> (KCSiE) and ensure they comply with their duties in legislation</w:t>
            </w:r>
          </w:p>
          <w:p w14:paraId="3A298FFF" w14:textId="77777777" w:rsidR="00264477" w:rsidRPr="00264477" w:rsidRDefault="00264477" w:rsidP="00264477">
            <w:pPr>
              <w:pStyle w:val="ListParagraph"/>
              <w:rPr>
                <w:rFonts w:ascii="Arial" w:hAnsi="Arial" w:cs="Arial"/>
                <w:noProof/>
              </w:rPr>
            </w:pPr>
          </w:p>
          <w:p w14:paraId="5D8B0AC8" w14:textId="425117BC" w:rsidR="00264477" w:rsidRDefault="00264477" w:rsidP="00D85325">
            <w:pPr>
              <w:pStyle w:val="ListParagraph"/>
              <w:numPr>
                <w:ilvl w:val="0"/>
                <w:numId w:val="10"/>
              </w:numPr>
              <w:rPr>
                <w:rFonts w:ascii="Arial" w:hAnsi="Arial" w:cs="Arial"/>
                <w:noProof/>
              </w:rPr>
            </w:pPr>
            <w:r>
              <w:rPr>
                <w:rFonts w:ascii="Arial" w:hAnsi="Arial" w:cs="Arial"/>
                <w:noProof/>
              </w:rPr>
              <w:t>All governors receive appropriate safeguarding and child protection training.</w:t>
            </w:r>
          </w:p>
          <w:p w14:paraId="2717AF3D" w14:textId="77777777" w:rsidR="00D85325" w:rsidRDefault="00D85325" w:rsidP="00D85325">
            <w:pPr>
              <w:pStyle w:val="ListParagraph"/>
              <w:rPr>
                <w:rFonts w:ascii="Arial" w:hAnsi="Arial" w:cs="Arial"/>
                <w:noProof/>
              </w:rPr>
            </w:pPr>
          </w:p>
          <w:p w14:paraId="4DCFD517" w14:textId="1FC3D737" w:rsidR="00D85325" w:rsidRDefault="00D85325" w:rsidP="00D85325">
            <w:pPr>
              <w:pStyle w:val="ListParagraph"/>
              <w:numPr>
                <w:ilvl w:val="0"/>
                <w:numId w:val="10"/>
              </w:numPr>
              <w:rPr>
                <w:rFonts w:ascii="Arial" w:hAnsi="Arial" w:cs="Arial"/>
                <w:noProof/>
              </w:rPr>
            </w:pPr>
            <w:r>
              <w:rPr>
                <w:rFonts w:ascii="Arial" w:hAnsi="Arial" w:cs="Arial"/>
                <w:noProof/>
              </w:rPr>
              <w:t>Safeguarding</w:t>
            </w:r>
            <w:r w:rsidR="00264477">
              <w:rPr>
                <w:rFonts w:ascii="Arial" w:hAnsi="Arial" w:cs="Arial"/>
                <w:noProof/>
              </w:rPr>
              <w:t xml:space="preserve"> i</w:t>
            </w:r>
            <w:r w:rsidR="00F012CD">
              <w:rPr>
                <w:rFonts w:ascii="Arial" w:hAnsi="Arial" w:cs="Arial"/>
                <w:noProof/>
              </w:rPr>
              <w:t>s</w:t>
            </w:r>
            <w:r w:rsidR="00264477">
              <w:rPr>
                <w:rFonts w:ascii="Arial" w:hAnsi="Arial" w:cs="Arial"/>
                <w:noProof/>
              </w:rPr>
              <w:t xml:space="preserve"> included on every agenda</w:t>
            </w:r>
          </w:p>
          <w:p w14:paraId="77387D4F" w14:textId="09694840" w:rsidR="00D85325" w:rsidRDefault="00D85325" w:rsidP="00591620">
            <w:pPr>
              <w:rPr>
                <w:rFonts w:ascii="Arial" w:hAnsi="Arial" w:cs="Arial"/>
                <w:noProof/>
              </w:rPr>
            </w:pPr>
          </w:p>
          <w:p w14:paraId="27057919" w14:textId="54940EC3" w:rsidR="00591620" w:rsidRDefault="00264477" w:rsidP="00591620">
            <w:pPr>
              <w:pStyle w:val="ListParagraph"/>
              <w:numPr>
                <w:ilvl w:val="0"/>
                <w:numId w:val="10"/>
              </w:numPr>
              <w:rPr>
                <w:rFonts w:ascii="Arial" w:hAnsi="Arial" w:cs="Arial"/>
                <w:noProof/>
              </w:rPr>
            </w:pPr>
            <w:r>
              <w:rPr>
                <w:rFonts w:ascii="Arial" w:hAnsi="Arial" w:cs="Arial"/>
                <w:noProof/>
              </w:rPr>
              <w:t>G</w:t>
            </w:r>
            <w:r w:rsidR="00591620">
              <w:rPr>
                <w:rFonts w:ascii="Arial" w:hAnsi="Arial" w:cs="Arial"/>
                <w:noProof/>
              </w:rPr>
              <w:t>overnors have completed a DBS and section 128 check</w:t>
            </w:r>
          </w:p>
          <w:p w14:paraId="6E438DE3" w14:textId="77777777" w:rsidR="00591620" w:rsidRPr="00591620" w:rsidRDefault="00591620" w:rsidP="00591620">
            <w:pPr>
              <w:pStyle w:val="ListParagraph"/>
              <w:rPr>
                <w:rFonts w:ascii="Arial" w:hAnsi="Arial" w:cs="Arial"/>
                <w:noProof/>
              </w:rPr>
            </w:pPr>
          </w:p>
          <w:p w14:paraId="75057AC3" w14:textId="22E3DAD9" w:rsidR="00591620" w:rsidRDefault="00264477" w:rsidP="00591620">
            <w:pPr>
              <w:pStyle w:val="ListParagraph"/>
              <w:numPr>
                <w:ilvl w:val="0"/>
                <w:numId w:val="10"/>
              </w:numPr>
              <w:rPr>
                <w:rFonts w:ascii="Arial" w:hAnsi="Arial" w:cs="Arial"/>
                <w:noProof/>
              </w:rPr>
            </w:pPr>
            <w:r>
              <w:rPr>
                <w:rFonts w:ascii="Arial" w:hAnsi="Arial" w:cs="Arial"/>
                <w:noProof/>
              </w:rPr>
              <w:t>S</w:t>
            </w:r>
            <w:r w:rsidR="00591620">
              <w:rPr>
                <w:rFonts w:ascii="Arial" w:hAnsi="Arial" w:cs="Arial"/>
                <w:noProof/>
              </w:rPr>
              <w:t>taff safeguarding is in place</w:t>
            </w:r>
          </w:p>
          <w:p w14:paraId="20872C55" w14:textId="77777777" w:rsidR="00F00B93" w:rsidRPr="00F00B93" w:rsidRDefault="00F00B93" w:rsidP="00F00B93">
            <w:pPr>
              <w:pStyle w:val="ListParagraph"/>
              <w:rPr>
                <w:rFonts w:ascii="Arial" w:hAnsi="Arial" w:cs="Arial"/>
                <w:noProof/>
              </w:rPr>
            </w:pPr>
          </w:p>
          <w:p w14:paraId="53BD4EDC" w14:textId="4567C24B" w:rsidR="00F00B93" w:rsidRDefault="008243BD" w:rsidP="2A54F778">
            <w:pPr>
              <w:rPr>
                <w:rFonts w:ascii="Arial" w:hAnsi="Arial" w:cs="Arial"/>
                <w:b/>
                <w:bCs/>
                <w:noProof/>
                <w:szCs w:val="22"/>
              </w:rPr>
            </w:pPr>
            <w:r w:rsidRPr="2A54F778">
              <w:rPr>
                <w:rFonts w:ascii="Arial" w:hAnsi="Arial" w:cs="Arial"/>
                <w:b/>
                <w:bCs/>
                <w:noProof/>
                <w:szCs w:val="22"/>
              </w:rPr>
              <w:t>Legislation and Regulations</w:t>
            </w:r>
          </w:p>
          <w:p w14:paraId="3C28A0AA" w14:textId="67C95E05" w:rsidR="008243BD" w:rsidRPr="00D00B9B" w:rsidRDefault="008243BD" w:rsidP="2A54F778">
            <w:pPr>
              <w:rPr>
                <w:rFonts w:ascii="Arial" w:hAnsi="Arial" w:cs="Arial"/>
                <w:szCs w:val="22"/>
              </w:rPr>
            </w:pPr>
            <w:r w:rsidRPr="2A54F778">
              <w:rPr>
                <w:rFonts w:ascii="Arial" w:hAnsi="Arial" w:cs="Arial"/>
                <w:szCs w:val="22"/>
              </w:rPr>
              <w:t xml:space="preserve">A sound understanding of the board’s duties and responsibilities; governance legislation and procedures; and the wider context in which the board is </w:t>
            </w:r>
            <w:r w:rsidR="29ADD808" w:rsidRPr="2A54F778">
              <w:rPr>
                <w:rFonts w:ascii="Arial" w:hAnsi="Arial" w:cs="Arial"/>
                <w:szCs w:val="22"/>
              </w:rPr>
              <w:t>operating.</w:t>
            </w:r>
          </w:p>
          <w:p w14:paraId="5E7AA5FE" w14:textId="6DC55F7C" w:rsidR="008243BD" w:rsidRPr="0054127D" w:rsidRDefault="0054127D" w:rsidP="2A54F778">
            <w:pPr>
              <w:pStyle w:val="ListParagraph"/>
              <w:numPr>
                <w:ilvl w:val="0"/>
                <w:numId w:val="11"/>
              </w:numPr>
              <w:rPr>
                <w:rFonts w:ascii="Arial" w:hAnsi="Arial" w:cs="Arial"/>
                <w:szCs w:val="22"/>
              </w:rPr>
            </w:pPr>
            <w:r w:rsidRPr="0054127D">
              <w:rPr>
                <w:rFonts w:ascii="Arial" w:hAnsi="Arial" w:cs="Arial"/>
                <w:szCs w:val="22"/>
              </w:rPr>
              <w:t>Maintained Schools Governance Guide</w:t>
            </w:r>
          </w:p>
          <w:p w14:paraId="64AB5747" w14:textId="7627B65D" w:rsidR="008243BD" w:rsidRPr="0054127D" w:rsidRDefault="0054127D" w:rsidP="0054127D">
            <w:pPr>
              <w:pStyle w:val="ListParagraph"/>
              <w:numPr>
                <w:ilvl w:val="0"/>
                <w:numId w:val="11"/>
              </w:numPr>
              <w:rPr>
                <w:rFonts w:ascii="Arial" w:hAnsi="Arial" w:cs="Arial"/>
                <w:szCs w:val="22"/>
              </w:rPr>
            </w:pPr>
            <w:r w:rsidRPr="0054127D">
              <w:rPr>
                <w:rFonts w:ascii="Arial" w:hAnsi="Arial" w:cs="Arial"/>
                <w:szCs w:val="22"/>
              </w:rPr>
              <w:t>Academy Trust Governance Guide</w:t>
            </w:r>
          </w:p>
          <w:p w14:paraId="5D01A4B2" w14:textId="47570760" w:rsidR="008243BD" w:rsidRPr="0054127D" w:rsidRDefault="008243BD" w:rsidP="2A54F778">
            <w:pPr>
              <w:pStyle w:val="ListParagraph"/>
              <w:numPr>
                <w:ilvl w:val="0"/>
                <w:numId w:val="11"/>
              </w:numPr>
              <w:rPr>
                <w:rFonts w:ascii="Arial" w:hAnsi="Arial" w:cs="Arial"/>
                <w:szCs w:val="22"/>
              </w:rPr>
            </w:pPr>
            <w:r w:rsidRPr="0054127D">
              <w:rPr>
                <w:rFonts w:ascii="Arial" w:hAnsi="Arial" w:cs="Arial"/>
                <w:szCs w:val="22"/>
              </w:rPr>
              <w:t>School governance regulations</w:t>
            </w:r>
          </w:p>
          <w:p w14:paraId="70C2D580" w14:textId="5870FA7F" w:rsidR="008243BD" w:rsidRPr="0054127D" w:rsidRDefault="008243BD" w:rsidP="2A54F778">
            <w:pPr>
              <w:pStyle w:val="ListParagraph"/>
              <w:numPr>
                <w:ilvl w:val="0"/>
                <w:numId w:val="11"/>
              </w:numPr>
              <w:rPr>
                <w:rFonts w:ascii="Arial" w:hAnsi="Arial" w:cs="Arial"/>
                <w:szCs w:val="22"/>
              </w:rPr>
            </w:pPr>
            <w:r w:rsidRPr="0054127D">
              <w:rPr>
                <w:rFonts w:ascii="Arial" w:hAnsi="Arial" w:cs="Arial"/>
                <w:szCs w:val="22"/>
              </w:rPr>
              <w:t>Constitution of Governing bodies of maintained schools</w:t>
            </w:r>
          </w:p>
          <w:p w14:paraId="6E54B16B" w14:textId="27FE7E38" w:rsidR="008243BD" w:rsidRPr="0054127D" w:rsidRDefault="008243BD" w:rsidP="2A54F778">
            <w:pPr>
              <w:pStyle w:val="ListParagraph"/>
              <w:numPr>
                <w:ilvl w:val="0"/>
                <w:numId w:val="11"/>
              </w:numPr>
              <w:rPr>
                <w:rFonts w:ascii="Arial" w:hAnsi="Arial" w:cs="Arial"/>
                <w:szCs w:val="22"/>
              </w:rPr>
            </w:pPr>
            <w:r w:rsidRPr="0054127D">
              <w:rPr>
                <w:rFonts w:ascii="Arial" w:hAnsi="Arial" w:cs="Arial"/>
                <w:szCs w:val="22"/>
              </w:rPr>
              <w:t>Keeping children safe in education</w:t>
            </w:r>
          </w:p>
          <w:p w14:paraId="693CF173" w14:textId="313A354C" w:rsidR="008243BD" w:rsidRPr="0054127D" w:rsidRDefault="008243BD" w:rsidP="2A54F778">
            <w:pPr>
              <w:pStyle w:val="ListParagraph"/>
              <w:numPr>
                <w:ilvl w:val="0"/>
                <w:numId w:val="11"/>
              </w:numPr>
              <w:rPr>
                <w:rFonts w:ascii="Arial" w:hAnsi="Arial" w:cs="Arial"/>
                <w:szCs w:val="22"/>
              </w:rPr>
            </w:pPr>
            <w:r w:rsidRPr="0054127D">
              <w:rPr>
                <w:rFonts w:ascii="Arial" w:hAnsi="Arial" w:cs="Arial"/>
                <w:szCs w:val="22"/>
              </w:rPr>
              <w:t>Academy Trust Hand</w:t>
            </w:r>
            <w:r w:rsidR="00D00B9B" w:rsidRPr="0054127D">
              <w:rPr>
                <w:rFonts w:ascii="Arial" w:hAnsi="Arial" w:cs="Arial"/>
                <w:szCs w:val="22"/>
              </w:rPr>
              <w:t>book</w:t>
            </w:r>
          </w:p>
          <w:p w14:paraId="7CD44A57" w14:textId="5B2F0C40" w:rsidR="008243BD" w:rsidRPr="0054127D" w:rsidRDefault="008243BD" w:rsidP="2A54F778">
            <w:pPr>
              <w:pStyle w:val="ListParagraph"/>
              <w:numPr>
                <w:ilvl w:val="0"/>
                <w:numId w:val="11"/>
              </w:numPr>
              <w:rPr>
                <w:rFonts w:ascii="Arial" w:hAnsi="Arial" w:cs="Arial"/>
                <w:szCs w:val="22"/>
              </w:rPr>
            </w:pPr>
            <w:r w:rsidRPr="0054127D">
              <w:rPr>
                <w:rFonts w:ascii="Arial" w:hAnsi="Arial" w:cs="Arial"/>
                <w:szCs w:val="22"/>
              </w:rPr>
              <w:t xml:space="preserve">What maintained schools, academies, free </w:t>
            </w:r>
            <w:r w:rsidR="7F5F8549" w:rsidRPr="0054127D">
              <w:rPr>
                <w:rFonts w:ascii="Arial" w:hAnsi="Arial" w:cs="Arial"/>
                <w:szCs w:val="22"/>
              </w:rPr>
              <w:t>schools,</w:t>
            </w:r>
            <w:r w:rsidRPr="0054127D">
              <w:rPr>
                <w:rFonts w:ascii="Arial" w:hAnsi="Arial" w:cs="Arial"/>
                <w:szCs w:val="22"/>
              </w:rPr>
              <w:t xml:space="preserve"> and colleges should publish onl</w:t>
            </w:r>
            <w:r w:rsidR="00D00B9B" w:rsidRPr="0054127D">
              <w:rPr>
                <w:rFonts w:ascii="Arial" w:hAnsi="Arial" w:cs="Arial"/>
                <w:szCs w:val="22"/>
              </w:rPr>
              <w:t>ine</w:t>
            </w:r>
          </w:p>
          <w:p w14:paraId="3B6286BB" w14:textId="0BF84CC7" w:rsidR="00D00B9B" w:rsidRPr="0054127D" w:rsidRDefault="00D00B9B" w:rsidP="2A54F778">
            <w:pPr>
              <w:pStyle w:val="ListParagraph"/>
              <w:numPr>
                <w:ilvl w:val="0"/>
                <w:numId w:val="11"/>
              </w:numPr>
              <w:rPr>
                <w:rFonts w:ascii="Arial" w:hAnsi="Arial" w:cs="Arial"/>
                <w:szCs w:val="22"/>
              </w:rPr>
            </w:pPr>
            <w:r w:rsidRPr="0054127D">
              <w:rPr>
                <w:rFonts w:ascii="Arial" w:hAnsi="Arial" w:cs="Arial"/>
                <w:szCs w:val="22"/>
              </w:rPr>
              <w:t>the key themes of national education policy and the local education context</w:t>
            </w:r>
          </w:p>
          <w:p w14:paraId="07B8E776" w14:textId="157DCAB2" w:rsidR="00D00B9B" w:rsidRPr="0054127D" w:rsidRDefault="00D00B9B" w:rsidP="2A54F778">
            <w:pPr>
              <w:pStyle w:val="ListParagraph"/>
              <w:numPr>
                <w:ilvl w:val="0"/>
                <w:numId w:val="11"/>
              </w:numPr>
              <w:rPr>
                <w:rFonts w:ascii="Arial" w:hAnsi="Arial" w:cs="Arial"/>
                <w:szCs w:val="22"/>
              </w:rPr>
            </w:pPr>
            <w:r w:rsidRPr="0054127D">
              <w:rPr>
                <w:rFonts w:ascii="Arial" w:hAnsi="Arial" w:cs="Arial"/>
                <w:szCs w:val="22"/>
              </w:rPr>
              <w:t>the relevant duties on boards under education and employment legislation and related guidance</w:t>
            </w:r>
          </w:p>
          <w:p w14:paraId="27FE1394" w14:textId="1AE04560" w:rsidR="00D00B9B" w:rsidRPr="0054127D" w:rsidRDefault="00D00B9B" w:rsidP="2A54F778">
            <w:pPr>
              <w:pStyle w:val="ListParagraph"/>
              <w:numPr>
                <w:ilvl w:val="0"/>
                <w:numId w:val="11"/>
              </w:numPr>
              <w:rPr>
                <w:rFonts w:ascii="Arial" w:hAnsi="Arial" w:cs="Arial"/>
                <w:szCs w:val="22"/>
              </w:rPr>
            </w:pPr>
            <w:r w:rsidRPr="0054127D">
              <w:rPr>
                <w:rFonts w:ascii="Arial" w:hAnsi="Arial" w:cs="Arial"/>
                <w:szCs w:val="22"/>
              </w:rPr>
              <w:t xml:space="preserve">in </w:t>
            </w:r>
            <w:r w:rsidR="1885C372" w:rsidRPr="0054127D">
              <w:rPr>
                <w:rFonts w:ascii="Arial" w:hAnsi="Arial" w:cs="Arial"/>
                <w:szCs w:val="22"/>
              </w:rPr>
              <w:t>SATs (Single Academy Trust)</w:t>
            </w:r>
            <w:r w:rsidRPr="0054127D">
              <w:rPr>
                <w:rFonts w:ascii="Arial" w:hAnsi="Arial" w:cs="Arial"/>
                <w:szCs w:val="22"/>
              </w:rPr>
              <w:t xml:space="preserve"> or MATs, the requirements of charity and company law</w:t>
            </w:r>
          </w:p>
          <w:p w14:paraId="54444129" w14:textId="77777777" w:rsidR="0065462D" w:rsidRDefault="00D00B9B" w:rsidP="00A50C5D">
            <w:pPr>
              <w:pStyle w:val="ListParagraph"/>
              <w:numPr>
                <w:ilvl w:val="0"/>
                <w:numId w:val="11"/>
              </w:numPr>
              <w:rPr>
                <w:rFonts w:ascii="Arial" w:hAnsi="Arial" w:cs="Arial"/>
                <w:szCs w:val="22"/>
              </w:rPr>
            </w:pPr>
            <w:r w:rsidRPr="0054127D">
              <w:rPr>
                <w:rFonts w:ascii="Arial" w:hAnsi="Arial" w:cs="Arial"/>
                <w:szCs w:val="22"/>
              </w:rPr>
              <w:t>the boards responsibilities about Equalities and Health and Safety legislation</w:t>
            </w:r>
          </w:p>
          <w:p w14:paraId="07B3765D" w14:textId="7CF7A807" w:rsidR="00460964" w:rsidRPr="00460964" w:rsidRDefault="00460964" w:rsidP="00460964">
            <w:pPr>
              <w:pStyle w:val="ListParagraph"/>
              <w:rPr>
                <w:rFonts w:ascii="Arial" w:hAnsi="Arial" w:cs="Arial"/>
                <w:szCs w:val="22"/>
              </w:rPr>
            </w:pPr>
          </w:p>
        </w:tc>
      </w:tr>
    </w:tbl>
    <w:p w14:paraId="6682B29B" w14:textId="77777777" w:rsidR="00042E71" w:rsidRPr="00FC4D27" w:rsidRDefault="00042E71" w:rsidP="00042E71">
      <w:pPr>
        <w:tabs>
          <w:tab w:val="left" w:pos="726"/>
        </w:tabs>
        <w:sectPr w:rsidR="00042E71" w:rsidRPr="00FC4D27" w:rsidSect="00584DE3">
          <w:footerReference w:type="default" r:id="rId11"/>
          <w:headerReference w:type="first" r:id="rId12"/>
          <w:footerReference w:type="first" r:id="rId13"/>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Selection Criteria</w:t>
      </w:r>
    </w:p>
    <w:p w14:paraId="3EE8E0E4" w14:textId="466C91BC" w:rsidR="00114762" w:rsidRPr="009F0647" w:rsidRDefault="00114762" w:rsidP="00114762">
      <w:pPr>
        <w:jc w:val="both"/>
        <w:rPr>
          <w:rFonts w:ascii="Arial" w:hAnsi="Arial" w:cs="Arial"/>
        </w:rPr>
      </w:pPr>
      <w:bookmarkStart w:id="3"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w:t>
      </w:r>
      <w:r w:rsidR="004239EC">
        <w:rPr>
          <w:rFonts w:ascii="Arial" w:hAnsi="Arial" w:cs="Arial"/>
        </w:rPr>
        <w:t>qualifications,</w:t>
      </w:r>
      <w:r>
        <w:rPr>
          <w:rFonts w:ascii="Arial" w:hAnsi="Arial" w:cs="Arial"/>
        </w:rPr>
        <w:t xml:space="preserve"> and experience </w:t>
      </w:r>
      <w:r w:rsidRPr="009F0647">
        <w:rPr>
          <w:rFonts w:ascii="Arial" w:hAnsi="Arial" w:cs="Arial"/>
        </w:rPr>
        <w:t xml:space="preserve">that a candidate should have </w:t>
      </w:r>
      <w:r w:rsidR="004239EC" w:rsidRPr="009F0647">
        <w:rPr>
          <w:rFonts w:ascii="Arial" w:hAnsi="Arial" w:cs="Arial"/>
        </w:rPr>
        <w:t>to</w:t>
      </w:r>
      <w:r w:rsidRPr="009F0647">
        <w:rPr>
          <w:rFonts w:ascii="Arial" w:hAnsi="Arial" w:cs="Arial"/>
        </w:rPr>
        <w:t xml:space="preserve"> perform the job. </w:t>
      </w:r>
      <w:bookmarkStart w:id="4"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4"/>
    </w:p>
    <w:p w14:paraId="070852EA" w14:textId="77777777" w:rsidR="00114762" w:rsidRPr="009F0647" w:rsidRDefault="00114762" w:rsidP="00114762">
      <w:pPr>
        <w:jc w:val="both"/>
        <w:rPr>
          <w:rFonts w:ascii="Arial" w:hAnsi="Arial" w:cs="Arial"/>
        </w:rPr>
      </w:pPr>
    </w:p>
    <w:p w14:paraId="77478AE2" w14:textId="50BFE6DF" w:rsidR="00114762" w:rsidRPr="009F0647" w:rsidRDefault="00114762" w:rsidP="2A54F778">
      <w:pPr>
        <w:jc w:val="both"/>
        <w:rPr>
          <w:rFonts w:ascii="Arial" w:hAnsi="Arial" w:cs="Arial"/>
        </w:rPr>
      </w:pPr>
      <w:r w:rsidRPr="2A54F778">
        <w:rPr>
          <w:rFonts w:ascii="Arial" w:hAnsi="Arial" w:cs="Arial"/>
        </w:rPr>
        <w:t>Each of the criteria listed below will be measured through</w:t>
      </w:r>
      <w:r w:rsidR="00DD3ED0" w:rsidRPr="2A54F778">
        <w:rPr>
          <w:rFonts w:ascii="Arial" w:hAnsi="Arial" w:cs="Arial"/>
        </w:rPr>
        <w:t xml:space="preserve"> </w:t>
      </w:r>
      <w:r w:rsidRPr="2A54F778">
        <w:rPr>
          <w:rFonts w:ascii="Arial" w:hAnsi="Arial" w:cs="Arial"/>
        </w:rPr>
        <w:t>the application form (A)</w:t>
      </w:r>
      <w:r w:rsidR="00DD3ED0" w:rsidRPr="2A54F778">
        <w:rPr>
          <w:rFonts w:ascii="Arial" w:hAnsi="Arial" w:cs="Arial"/>
        </w:rPr>
        <w:t xml:space="preserve"> and optionally - </w:t>
      </w:r>
      <w:r w:rsidRPr="2A54F778">
        <w:rPr>
          <w:rFonts w:ascii="Arial" w:hAnsi="Arial" w:cs="Arial"/>
        </w:rPr>
        <w:t>a test / exercise (T), an interview (I), a presentation (P) or documentation (D).</w:t>
      </w:r>
      <w:r w:rsidR="00AD47F9" w:rsidRPr="2A54F778">
        <w:rPr>
          <w:rFonts w:ascii="Arial" w:hAnsi="Arial" w:cs="Arial"/>
        </w:rPr>
        <w:t xml:space="preserve"> </w:t>
      </w:r>
      <w:r w:rsidRPr="2A54F778">
        <w:rPr>
          <w:rFonts w:ascii="Arial" w:hAnsi="Arial" w:cs="Arial"/>
        </w:rPr>
        <w:t xml:space="preserve">You must provide a supporting statement as part of your application which includes examples and evidence of when you have demonstrated the criteria listed below. You will be expected to address each point separately </w:t>
      </w:r>
      <w:r w:rsidR="739299F5" w:rsidRPr="2A54F778">
        <w:rPr>
          <w:rFonts w:ascii="Arial" w:hAnsi="Arial" w:cs="Arial"/>
        </w:rPr>
        <w:t>and in the order</w:t>
      </w:r>
      <w:r w:rsidRPr="2A54F778">
        <w:rPr>
          <w:rFonts w:ascii="Arial" w:hAnsi="Arial" w:cs="Arial"/>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2A54F778">
        <w:trPr>
          <w:trHeight w:val="80"/>
        </w:trPr>
        <w:tc>
          <w:tcPr>
            <w:tcW w:w="4045" w:type="pct"/>
          </w:tcPr>
          <w:bookmarkEnd w:id="3"/>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2A54F778">
        <w:tc>
          <w:tcPr>
            <w:tcW w:w="4045" w:type="pct"/>
          </w:tcPr>
          <w:p w14:paraId="1C3AF171" w14:textId="0E130FC6" w:rsidR="00DA7303" w:rsidRPr="00FB12C6" w:rsidRDefault="00FB12C6" w:rsidP="00DA7303">
            <w:pPr>
              <w:spacing w:before="120" w:after="120"/>
              <w:jc w:val="both"/>
              <w:rPr>
                <w:rFonts w:ascii="Arial" w:hAnsi="Arial" w:cs="Arial"/>
                <w:noProof/>
                <w:sz w:val="20"/>
                <w:szCs w:val="20"/>
              </w:rPr>
            </w:pPr>
            <w:r>
              <w:rPr>
                <w:rFonts w:ascii="Arial" w:hAnsi="Arial" w:cs="Arial"/>
                <w:sz w:val="20"/>
                <w:szCs w:val="20"/>
              </w:rPr>
              <w:t>IT skills including use of Microsoft office</w:t>
            </w:r>
          </w:p>
        </w:tc>
        <w:tc>
          <w:tcPr>
            <w:tcW w:w="955" w:type="pct"/>
          </w:tcPr>
          <w:p w14:paraId="1C4D3E4A" w14:textId="5FC43C60" w:rsidR="00114762" w:rsidRPr="00FB12C6" w:rsidRDefault="7C600B91" w:rsidP="662312D0">
            <w:pPr>
              <w:spacing w:before="120" w:after="120"/>
              <w:jc w:val="both"/>
              <w:rPr>
                <w:rFonts w:ascii="Arial" w:eastAsia="Arial" w:hAnsi="Arial" w:cs="Arial"/>
                <w:noProof/>
                <w:sz w:val="20"/>
                <w:szCs w:val="20"/>
              </w:rPr>
            </w:pPr>
            <w:r w:rsidRPr="662312D0">
              <w:rPr>
                <w:rFonts w:ascii="Arial" w:eastAsia="Arial" w:hAnsi="Arial" w:cs="Arial"/>
                <w:noProof/>
                <w:sz w:val="20"/>
                <w:szCs w:val="20"/>
              </w:rPr>
              <w:t>A,I</w:t>
            </w:r>
          </w:p>
        </w:tc>
      </w:tr>
      <w:tr w:rsidR="662312D0" w14:paraId="14758725" w14:textId="77777777" w:rsidTr="2A54F778">
        <w:tc>
          <w:tcPr>
            <w:tcW w:w="8305" w:type="dxa"/>
          </w:tcPr>
          <w:p w14:paraId="4C49BDDE" w14:textId="0A874C61" w:rsidR="7C600B91" w:rsidRDefault="7C600B91" w:rsidP="662312D0">
            <w:pPr>
              <w:spacing w:before="120" w:after="120"/>
              <w:jc w:val="both"/>
              <w:rPr>
                <w:rFonts w:ascii="Arial" w:hAnsi="Arial" w:cs="Arial"/>
                <w:noProof/>
                <w:sz w:val="20"/>
                <w:szCs w:val="20"/>
              </w:rPr>
            </w:pPr>
            <w:r w:rsidRPr="662312D0">
              <w:rPr>
                <w:rFonts w:ascii="Arial" w:hAnsi="Arial" w:cs="Arial"/>
                <w:noProof/>
                <w:sz w:val="20"/>
                <w:szCs w:val="20"/>
              </w:rPr>
              <w:t>Experience of taking precise, accurate minutes</w:t>
            </w:r>
          </w:p>
        </w:tc>
        <w:tc>
          <w:tcPr>
            <w:tcW w:w="1961" w:type="dxa"/>
          </w:tcPr>
          <w:p w14:paraId="15ABA4C6" w14:textId="6CCF96C8" w:rsidR="7C600B91" w:rsidRDefault="7C600B91" w:rsidP="662312D0">
            <w:pPr>
              <w:jc w:val="both"/>
              <w:rPr>
                <w:rFonts w:ascii="Arial" w:eastAsia="Arial" w:hAnsi="Arial" w:cs="Arial"/>
                <w:noProof/>
                <w:sz w:val="20"/>
                <w:szCs w:val="20"/>
              </w:rPr>
            </w:pPr>
            <w:r w:rsidRPr="662312D0">
              <w:rPr>
                <w:rFonts w:ascii="Arial" w:eastAsia="Arial" w:hAnsi="Arial" w:cs="Arial"/>
                <w:noProof/>
                <w:sz w:val="20"/>
                <w:szCs w:val="20"/>
              </w:rPr>
              <w:t>A,I</w:t>
            </w:r>
          </w:p>
        </w:tc>
      </w:tr>
      <w:tr w:rsidR="00FB12C6" w:rsidRPr="009F0647" w14:paraId="5974F52F" w14:textId="77777777" w:rsidTr="2A54F778">
        <w:tc>
          <w:tcPr>
            <w:tcW w:w="4045" w:type="pct"/>
          </w:tcPr>
          <w:p w14:paraId="097EB6A6" w14:textId="40138971" w:rsidR="00FB12C6" w:rsidRDefault="56275E51" w:rsidP="00DA7303">
            <w:pPr>
              <w:spacing w:before="120" w:after="120"/>
              <w:jc w:val="both"/>
              <w:rPr>
                <w:rFonts w:ascii="Arial" w:hAnsi="Arial" w:cs="Arial"/>
                <w:sz w:val="20"/>
                <w:szCs w:val="20"/>
              </w:rPr>
            </w:pPr>
            <w:r w:rsidRPr="2A54F778">
              <w:rPr>
                <w:rFonts w:ascii="Arial" w:hAnsi="Arial" w:cs="Arial"/>
                <w:sz w:val="20"/>
                <w:szCs w:val="20"/>
              </w:rPr>
              <w:t>Education to A level standard or equivalent qualifications/experience</w:t>
            </w:r>
          </w:p>
        </w:tc>
        <w:tc>
          <w:tcPr>
            <w:tcW w:w="955" w:type="pct"/>
          </w:tcPr>
          <w:p w14:paraId="5D31C58F" w14:textId="61B62BA1" w:rsidR="00FB12C6" w:rsidRPr="00FB12C6" w:rsidRDefault="00FB12C6" w:rsidP="662312D0">
            <w:pPr>
              <w:spacing w:before="120" w:after="120"/>
              <w:jc w:val="both"/>
              <w:rPr>
                <w:rFonts w:ascii="Arial" w:eastAsia="Arial" w:hAnsi="Arial" w:cs="Arial"/>
                <w:noProof/>
                <w:sz w:val="20"/>
                <w:szCs w:val="20"/>
              </w:rPr>
            </w:pPr>
            <w:r w:rsidRPr="662312D0">
              <w:rPr>
                <w:rFonts w:ascii="Arial" w:eastAsia="Arial" w:hAnsi="Arial" w:cs="Arial"/>
                <w:noProof/>
                <w:sz w:val="20"/>
                <w:szCs w:val="20"/>
              </w:rPr>
              <w:t>A, I</w:t>
            </w:r>
          </w:p>
        </w:tc>
      </w:tr>
      <w:tr w:rsidR="662312D0" w14:paraId="2A6619DA" w14:textId="77777777" w:rsidTr="2A54F778">
        <w:tc>
          <w:tcPr>
            <w:tcW w:w="8305" w:type="dxa"/>
          </w:tcPr>
          <w:p w14:paraId="60604408" w14:textId="2FB539AC" w:rsidR="489935FA" w:rsidRDefault="489935FA" w:rsidP="662312D0">
            <w:pPr>
              <w:spacing w:before="120" w:after="120"/>
              <w:jc w:val="both"/>
              <w:rPr>
                <w:rFonts w:ascii="Arial" w:hAnsi="Arial" w:cs="Arial"/>
                <w:sz w:val="20"/>
                <w:szCs w:val="20"/>
              </w:rPr>
            </w:pPr>
            <w:r w:rsidRPr="662312D0">
              <w:rPr>
                <w:rFonts w:ascii="Arial" w:hAnsi="Arial" w:cs="Arial"/>
                <w:sz w:val="20"/>
                <w:szCs w:val="20"/>
              </w:rPr>
              <w:t>A proven ability to prioritise and work under own initiative</w:t>
            </w:r>
          </w:p>
        </w:tc>
        <w:tc>
          <w:tcPr>
            <w:tcW w:w="1961" w:type="dxa"/>
          </w:tcPr>
          <w:p w14:paraId="5B690F61" w14:textId="266FCDFC" w:rsidR="489935FA" w:rsidRDefault="489935FA" w:rsidP="662312D0">
            <w:pPr>
              <w:jc w:val="both"/>
              <w:rPr>
                <w:rFonts w:ascii="Arial" w:eastAsia="Arial" w:hAnsi="Arial" w:cs="Arial"/>
                <w:noProof/>
                <w:sz w:val="20"/>
                <w:szCs w:val="20"/>
              </w:rPr>
            </w:pPr>
            <w:r w:rsidRPr="662312D0">
              <w:rPr>
                <w:rFonts w:ascii="Arial" w:eastAsia="Arial" w:hAnsi="Arial" w:cs="Arial"/>
                <w:noProof/>
                <w:sz w:val="20"/>
                <w:szCs w:val="20"/>
              </w:rPr>
              <w:t>I</w:t>
            </w:r>
          </w:p>
        </w:tc>
      </w:tr>
      <w:tr w:rsidR="662312D0" w14:paraId="73C0014F" w14:textId="77777777" w:rsidTr="2A54F778">
        <w:tc>
          <w:tcPr>
            <w:tcW w:w="8305" w:type="dxa"/>
          </w:tcPr>
          <w:p w14:paraId="26878655" w14:textId="149C1F77" w:rsidR="489935FA" w:rsidRDefault="489935FA" w:rsidP="662312D0">
            <w:pPr>
              <w:spacing w:before="120" w:after="120"/>
              <w:jc w:val="both"/>
              <w:rPr>
                <w:rFonts w:ascii="Arial" w:hAnsi="Arial" w:cs="Arial"/>
                <w:sz w:val="20"/>
                <w:szCs w:val="20"/>
              </w:rPr>
            </w:pPr>
            <w:r w:rsidRPr="662312D0">
              <w:rPr>
                <w:rFonts w:ascii="Arial" w:hAnsi="Arial" w:cs="Arial"/>
                <w:sz w:val="20"/>
                <w:szCs w:val="20"/>
              </w:rPr>
              <w:t>Strong organisational and time management skills</w:t>
            </w:r>
          </w:p>
        </w:tc>
        <w:tc>
          <w:tcPr>
            <w:tcW w:w="1961" w:type="dxa"/>
          </w:tcPr>
          <w:p w14:paraId="304CBA33" w14:textId="43AA6AFC" w:rsidR="489935FA" w:rsidRDefault="489935FA" w:rsidP="662312D0">
            <w:pPr>
              <w:jc w:val="both"/>
              <w:rPr>
                <w:rFonts w:ascii="Arial" w:eastAsia="Arial" w:hAnsi="Arial" w:cs="Arial"/>
                <w:noProof/>
                <w:sz w:val="20"/>
                <w:szCs w:val="20"/>
              </w:rPr>
            </w:pPr>
            <w:r w:rsidRPr="662312D0">
              <w:rPr>
                <w:rFonts w:ascii="Arial" w:eastAsia="Arial" w:hAnsi="Arial" w:cs="Arial"/>
                <w:noProof/>
                <w:sz w:val="20"/>
                <w:szCs w:val="20"/>
              </w:rPr>
              <w:t>I</w:t>
            </w:r>
          </w:p>
        </w:tc>
      </w:tr>
      <w:tr w:rsidR="00114762" w:rsidRPr="009F0647" w14:paraId="3F9D28AE" w14:textId="77777777" w:rsidTr="2A54F778">
        <w:tc>
          <w:tcPr>
            <w:tcW w:w="4045" w:type="pct"/>
          </w:tcPr>
          <w:p w14:paraId="7F6E0554" w14:textId="37863293" w:rsidR="00114762" w:rsidRPr="00FB12C6" w:rsidRDefault="00FB12C6" w:rsidP="00C927F1">
            <w:pPr>
              <w:spacing w:before="120" w:after="120"/>
              <w:jc w:val="both"/>
              <w:rPr>
                <w:rFonts w:ascii="Arial" w:hAnsi="Arial" w:cs="Arial"/>
                <w:noProof/>
                <w:sz w:val="20"/>
                <w:szCs w:val="20"/>
              </w:rPr>
            </w:pPr>
            <w:r w:rsidRPr="00FB12C6">
              <w:rPr>
                <w:rFonts w:ascii="Arial" w:hAnsi="Arial" w:cs="Arial"/>
                <w:sz w:val="20"/>
                <w:szCs w:val="20"/>
              </w:rPr>
              <w:t>Excellent communication skills – both oral and written</w:t>
            </w:r>
          </w:p>
        </w:tc>
        <w:tc>
          <w:tcPr>
            <w:tcW w:w="955" w:type="pct"/>
          </w:tcPr>
          <w:p w14:paraId="3ACF592F" w14:textId="0FEC3845" w:rsidR="00114762" w:rsidRPr="00FB12C6" w:rsidRDefault="073E1B2C" w:rsidP="662312D0">
            <w:pPr>
              <w:spacing w:before="120" w:after="120"/>
              <w:jc w:val="both"/>
              <w:rPr>
                <w:rFonts w:ascii="Arial" w:eastAsia="Arial" w:hAnsi="Arial" w:cs="Arial"/>
                <w:noProof/>
                <w:sz w:val="20"/>
                <w:szCs w:val="20"/>
              </w:rPr>
            </w:pPr>
            <w:r w:rsidRPr="662312D0">
              <w:rPr>
                <w:rFonts w:ascii="Arial" w:eastAsia="Arial" w:hAnsi="Arial" w:cs="Arial"/>
                <w:noProof/>
                <w:sz w:val="20"/>
                <w:szCs w:val="20"/>
              </w:rPr>
              <w:t>A,I</w:t>
            </w:r>
          </w:p>
        </w:tc>
      </w:tr>
      <w:tr w:rsidR="00114762" w:rsidRPr="009F0647" w14:paraId="26CC1E89" w14:textId="77777777" w:rsidTr="2A54F778">
        <w:tc>
          <w:tcPr>
            <w:tcW w:w="4045" w:type="pct"/>
          </w:tcPr>
          <w:p w14:paraId="0B2E756E" w14:textId="3CF2F3D8" w:rsidR="00114762" w:rsidRPr="00FB12C6" w:rsidRDefault="00FB12C6" w:rsidP="00C927F1">
            <w:pPr>
              <w:spacing w:before="120" w:after="120"/>
              <w:jc w:val="both"/>
              <w:rPr>
                <w:rFonts w:ascii="Arial" w:hAnsi="Arial" w:cs="Arial"/>
                <w:noProof/>
                <w:sz w:val="20"/>
                <w:szCs w:val="20"/>
              </w:rPr>
            </w:pPr>
            <w:r w:rsidRPr="00FB12C6">
              <w:rPr>
                <w:rFonts w:ascii="Arial" w:hAnsi="Arial" w:cs="Arial"/>
                <w:sz w:val="20"/>
                <w:szCs w:val="20"/>
              </w:rPr>
              <w:t>Proven administrative and organisational abilities</w:t>
            </w:r>
          </w:p>
        </w:tc>
        <w:tc>
          <w:tcPr>
            <w:tcW w:w="955" w:type="pct"/>
          </w:tcPr>
          <w:p w14:paraId="105BA4C0" w14:textId="1DA7A162" w:rsidR="00114762" w:rsidRPr="00FB12C6" w:rsidRDefault="10DFFEC3" w:rsidP="662312D0">
            <w:pPr>
              <w:spacing w:before="120" w:after="120"/>
              <w:jc w:val="both"/>
              <w:rPr>
                <w:rFonts w:ascii="Arial" w:eastAsia="Arial" w:hAnsi="Arial" w:cs="Arial"/>
                <w:noProof/>
                <w:sz w:val="20"/>
                <w:szCs w:val="20"/>
              </w:rPr>
            </w:pPr>
            <w:r w:rsidRPr="662312D0">
              <w:rPr>
                <w:rFonts w:ascii="Arial" w:eastAsia="Arial" w:hAnsi="Arial" w:cs="Arial"/>
                <w:noProof/>
                <w:sz w:val="20"/>
                <w:szCs w:val="20"/>
              </w:rPr>
              <w:t>A,I</w:t>
            </w:r>
          </w:p>
        </w:tc>
      </w:tr>
      <w:tr w:rsidR="00114762" w:rsidRPr="009F0647" w14:paraId="1B292C93" w14:textId="77777777" w:rsidTr="2A54F778">
        <w:tc>
          <w:tcPr>
            <w:tcW w:w="4045" w:type="pct"/>
          </w:tcPr>
          <w:p w14:paraId="7FBC3DDD" w14:textId="248AF5E0" w:rsidR="00114762" w:rsidRPr="00FB12C6" w:rsidRDefault="00FB12C6" w:rsidP="00C927F1">
            <w:pPr>
              <w:spacing w:before="120" w:after="120"/>
              <w:jc w:val="both"/>
              <w:rPr>
                <w:rFonts w:ascii="Arial" w:hAnsi="Arial" w:cs="Arial"/>
                <w:noProof/>
                <w:sz w:val="20"/>
                <w:szCs w:val="20"/>
              </w:rPr>
            </w:pPr>
            <w:r w:rsidRPr="00FB12C6">
              <w:rPr>
                <w:rFonts w:ascii="Arial" w:hAnsi="Arial" w:cs="Arial"/>
                <w:sz w:val="20"/>
                <w:szCs w:val="20"/>
              </w:rPr>
              <w:t>Excellent literacy skills including spelling</w:t>
            </w:r>
          </w:p>
        </w:tc>
        <w:tc>
          <w:tcPr>
            <w:tcW w:w="955" w:type="pct"/>
          </w:tcPr>
          <w:p w14:paraId="739E4E27" w14:textId="2DAF3699" w:rsidR="00114762" w:rsidRPr="00FB12C6" w:rsidRDefault="005C6495" w:rsidP="007A55C8">
            <w:pPr>
              <w:spacing w:before="120" w:after="120"/>
              <w:jc w:val="both"/>
              <w:rPr>
                <w:rFonts w:ascii="Arial" w:hAnsi="Arial" w:cs="Arial"/>
                <w:noProof/>
                <w:sz w:val="20"/>
                <w:szCs w:val="20"/>
              </w:rPr>
            </w:pPr>
            <w:r w:rsidRPr="00FB12C6">
              <w:rPr>
                <w:rFonts w:ascii="Arial" w:hAnsi="Arial" w:cs="Arial"/>
                <w:noProof/>
                <w:sz w:val="20"/>
                <w:szCs w:val="20"/>
              </w:rPr>
              <w:t>A</w:t>
            </w:r>
            <w:r w:rsidR="00FB12C6" w:rsidRPr="00FB12C6">
              <w:rPr>
                <w:rFonts w:ascii="Arial" w:hAnsi="Arial" w:cs="Arial"/>
                <w:noProof/>
                <w:sz w:val="20"/>
                <w:szCs w:val="20"/>
              </w:rPr>
              <w:t>, I</w:t>
            </w:r>
          </w:p>
        </w:tc>
      </w:tr>
      <w:tr w:rsidR="00114762" w:rsidRPr="009F0647" w14:paraId="5254FEB9" w14:textId="77777777" w:rsidTr="2A54F778">
        <w:tc>
          <w:tcPr>
            <w:tcW w:w="4045" w:type="pct"/>
          </w:tcPr>
          <w:p w14:paraId="2633829B" w14:textId="531D8DC5" w:rsidR="00114762" w:rsidRPr="00FB12C6" w:rsidRDefault="00FB12C6" w:rsidP="00C927F1">
            <w:pPr>
              <w:spacing w:before="120" w:after="120"/>
              <w:jc w:val="both"/>
              <w:rPr>
                <w:rFonts w:ascii="Arial" w:hAnsi="Arial" w:cs="Arial"/>
                <w:noProof/>
                <w:sz w:val="20"/>
                <w:szCs w:val="20"/>
              </w:rPr>
            </w:pPr>
            <w:r w:rsidRPr="00FB12C6">
              <w:rPr>
                <w:rFonts w:ascii="Arial" w:hAnsi="Arial" w:cs="Arial"/>
                <w:sz w:val="20"/>
                <w:szCs w:val="20"/>
              </w:rPr>
              <w:t>Ability to work with diplomacy and tact, showing a respect for confidentiality</w:t>
            </w:r>
          </w:p>
        </w:tc>
        <w:tc>
          <w:tcPr>
            <w:tcW w:w="955" w:type="pct"/>
          </w:tcPr>
          <w:p w14:paraId="21263892" w14:textId="49973799" w:rsidR="00114762" w:rsidRPr="00FB12C6" w:rsidRDefault="005C6495" w:rsidP="007A55C8">
            <w:pPr>
              <w:spacing w:before="120" w:after="120"/>
              <w:jc w:val="both"/>
              <w:rPr>
                <w:rFonts w:ascii="Arial" w:hAnsi="Arial" w:cs="Arial"/>
                <w:noProof/>
                <w:sz w:val="20"/>
                <w:szCs w:val="20"/>
              </w:rPr>
            </w:pPr>
            <w:r w:rsidRPr="00FB12C6">
              <w:rPr>
                <w:rFonts w:ascii="Arial" w:hAnsi="Arial" w:cs="Arial"/>
                <w:noProof/>
                <w:sz w:val="20"/>
                <w:szCs w:val="20"/>
              </w:rPr>
              <w:t>A</w:t>
            </w:r>
            <w:r w:rsidR="00FB12C6" w:rsidRPr="00FB12C6">
              <w:rPr>
                <w:rFonts w:ascii="Arial" w:hAnsi="Arial" w:cs="Arial"/>
                <w:noProof/>
                <w:sz w:val="20"/>
                <w:szCs w:val="20"/>
              </w:rPr>
              <w:t>, I</w:t>
            </w:r>
          </w:p>
        </w:tc>
      </w:tr>
      <w:tr w:rsidR="00114762" w:rsidRPr="009F0647" w14:paraId="0CD91B74" w14:textId="77777777" w:rsidTr="2A54F778">
        <w:trPr>
          <w:trHeight w:val="510"/>
        </w:trPr>
        <w:tc>
          <w:tcPr>
            <w:tcW w:w="4045" w:type="pct"/>
          </w:tcPr>
          <w:p w14:paraId="21BCD633" w14:textId="4B56E004" w:rsidR="00114762" w:rsidRPr="00FB12C6" w:rsidRDefault="00FB12C6" w:rsidP="00C927F1">
            <w:pPr>
              <w:spacing w:before="120" w:after="120"/>
              <w:jc w:val="both"/>
              <w:rPr>
                <w:rFonts w:ascii="Arial" w:hAnsi="Arial" w:cs="Arial"/>
                <w:noProof/>
                <w:sz w:val="20"/>
                <w:szCs w:val="20"/>
              </w:rPr>
            </w:pPr>
            <w:r w:rsidRPr="00FB12C6">
              <w:rPr>
                <w:rFonts w:ascii="Arial" w:hAnsi="Arial" w:cs="Arial"/>
                <w:sz w:val="20"/>
                <w:szCs w:val="20"/>
              </w:rPr>
              <w:t>Flexible approach to tasks and an ability to use initiative</w:t>
            </w:r>
          </w:p>
        </w:tc>
        <w:tc>
          <w:tcPr>
            <w:tcW w:w="955" w:type="pct"/>
          </w:tcPr>
          <w:p w14:paraId="647237F2" w14:textId="493CB77B" w:rsidR="00114762" w:rsidRPr="00FB12C6" w:rsidRDefault="005C6495" w:rsidP="007A55C8">
            <w:pPr>
              <w:spacing w:before="120" w:after="120"/>
              <w:jc w:val="both"/>
              <w:rPr>
                <w:rFonts w:ascii="Arial" w:hAnsi="Arial" w:cs="Arial"/>
                <w:noProof/>
                <w:sz w:val="20"/>
                <w:szCs w:val="20"/>
              </w:rPr>
            </w:pPr>
            <w:r w:rsidRPr="00FB12C6">
              <w:rPr>
                <w:rFonts w:ascii="Arial" w:hAnsi="Arial" w:cs="Arial"/>
                <w:noProof/>
                <w:sz w:val="20"/>
                <w:szCs w:val="20"/>
              </w:rPr>
              <w:t>A</w:t>
            </w:r>
            <w:r w:rsidR="00FB12C6" w:rsidRPr="00FB12C6">
              <w:rPr>
                <w:rFonts w:ascii="Arial" w:hAnsi="Arial" w:cs="Arial"/>
                <w:noProof/>
                <w:sz w:val="20"/>
                <w:szCs w:val="20"/>
              </w:rPr>
              <w:t>, I</w:t>
            </w:r>
          </w:p>
        </w:tc>
      </w:tr>
      <w:tr w:rsidR="00114762" w:rsidRPr="009F0647" w14:paraId="1B8FC6BF" w14:textId="77777777" w:rsidTr="2A54F778">
        <w:trPr>
          <w:trHeight w:val="510"/>
        </w:trPr>
        <w:tc>
          <w:tcPr>
            <w:tcW w:w="4045" w:type="pct"/>
          </w:tcPr>
          <w:p w14:paraId="7FFEF120" w14:textId="09870E8B" w:rsidR="00114762" w:rsidRPr="00FB12C6" w:rsidRDefault="00FB12C6" w:rsidP="00C927F1">
            <w:pPr>
              <w:spacing w:before="120" w:after="120"/>
              <w:jc w:val="both"/>
              <w:rPr>
                <w:rFonts w:ascii="Arial" w:hAnsi="Arial" w:cs="Arial"/>
                <w:noProof/>
                <w:sz w:val="20"/>
                <w:szCs w:val="20"/>
              </w:rPr>
            </w:pPr>
            <w:r w:rsidRPr="00FB12C6">
              <w:rPr>
                <w:rFonts w:ascii="Arial" w:hAnsi="Arial" w:cs="Arial"/>
                <w:sz w:val="20"/>
                <w:szCs w:val="20"/>
              </w:rPr>
              <w:t>Commitment to customer service</w:t>
            </w:r>
          </w:p>
        </w:tc>
        <w:tc>
          <w:tcPr>
            <w:tcW w:w="955" w:type="pct"/>
          </w:tcPr>
          <w:p w14:paraId="72755D78" w14:textId="3957CDCA" w:rsidR="00114762" w:rsidRPr="00FB12C6" w:rsidRDefault="005C6495" w:rsidP="007A55C8">
            <w:pPr>
              <w:spacing w:before="120" w:after="120"/>
              <w:jc w:val="both"/>
              <w:rPr>
                <w:rFonts w:ascii="Arial" w:hAnsi="Arial" w:cs="Arial"/>
                <w:noProof/>
                <w:sz w:val="20"/>
                <w:szCs w:val="20"/>
              </w:rPr>
            </w:pPr>
            <w:r w:rsidRPr="00FB12C6">
              <w:rPr>
                <w:rFonts w:ascii="Arial" w:hAnsi="Arial" w:cs="Arial"/>
                <w:noProof/>
                <w:sz w:val="20"/>
                <w:szCs w:val="20"/>
              </w:rPr>
              <w:t>A</w:t>
            </w:r>
            <w:r w:rsidR="00FB12C6" w:rsidRPr="00FB12C6">
              <w:rPr>
                <w:rFonts w:ascii="Arial" w:hAnsi="Arial" w:cs="Arial"/>
                <w:noProof/>
                <w:sz w:val="20"/>
                <w:szCs w:val="20"/>
              </w:rPr>
              <w:t>, I</w:t>
            </w:r>
          </w:p>
        </w:tc>
      </w:tr>
      <w:tr w:rsidR="00FB12C6" w:rsidRPr="009F0647" w14:paraId="4734B7F8" w14:textId="77777777" w:rsidTr="2A54F778">
        <w:trPr>
          <w:trHeight w:val="510"/>
        </w:trPr>
        <w:tc>
          <w:tcPr>
            <w:tcW w:w="4045" w:type="pct"/>
          </w:tcPr>
          <w:p w14:paraId="550F6D83" w14:textId="14751EC1" w:rsidR="00FB12C6" w:rsidRPr="00FB12C6" w:rsidRDefault="1B9F171A" w:rsidP="00C927F1">
            <w:pPr>
              <w:spacing w:before="120" w:after="120"/>
              <w:jc w:val="both"/>
              <w:rPr>
                <w:rFonts w:ascii="Arial" w:hAnsi="Arial" w:cs="Arial"/>
                <w:sz w:val="20"/>
                <w:szCs w:val="20"/>
              </w:rPr>
            </w:pPr>
            <w:r w:rsidRPr="2A54F778">
              <w:rPr>
                <w:rFonts w:ascii="Arial" w:hAnsi="Arial" w:cs="Arial"/>
                <w:sz w:val="20"/>
                <w:szCs w:val="20"/>
              </w:rPr>
              <w:t xml:space="preserve">Ability to travel independently to </w:t>
            </w:r>
            <w:r w:rsidR="400611CE" w:rsidRPr="2A54F778">
              <w:rPr>
                <w:rFonts w:ascii="Arial" w:hAnsi="Arial" w:cs="Arial"/>
                <w:sz w:val="20"/>
                <w:szCs w:val="20"/>
              </w:rPr>
              <w:t>various locations</w:t>
            </w:r>
            <w:r w:rsidRPr="2A54F778">
              <w:rPr>
                <w:rFonts w:ascii="Arial" w:hAnsi="Arial" w:cs="Arial"/>
                <w:sz w:val="20"/>
                <w:szCs w:val="20"/>
              </w:rPr>
              <w:t xml:space="preserve"> within the county</w:t>
            </w:r>
          </w:p>
        </w:tc>
        <w:tc>
          <w:tcPr>
            <w:tcW w:w="955" w:type="pct"/>
          </w:tcPr>
          <w:p w14:paraId="4BE910C2" w14:textId="594F4BD0" w:rsidR="00FB12C6" w:rsidRPr="00FB12C6" w:rsidRDefault="00FB12C6" w:rsidP="007A55C8">
            <w:pPr>
              <w:spacing w:before="120" w:after="120"/>
              <w:jc w:val="both"/>
              <w:rPr>
                <w:rFonts w:ascii="Arial" w:hAnsi="Arial" w:cs="Arial"/>
                <w:noProof/>
                <w:sz w:val="20"/>
                <w:szCs w:val="20"/>
              </w:rPr>
            </w:pPr>
            <w:r w:rsidRPr="00FB12C6">
              <w:rPr>
                <w:rFonts w:ascii="Arial" w:hAnsi="Arial" w:cs="Arial"/>
                <w:noProof/>
                <w:sz w:val="20"/>
                <w:szCs w:val="20"/>
              </w:rPr>
              <w:t>A, I</w:t>
            </w:r>
          </w:p>
        </w:tc>
      </w:tr>
      <w:tr w:rsidR="008243BD" w:rsidRPr="009F0647" w14:paraId="42E411DB" w14:textId="77777777" w:rsidTr="2A54F778">
        <w:trPr>
          <w:trHeight w:val="510"/>
        </w:trPr>
        <w:tc>
          <w:tcPr>
            <w:tcW w:w="4045" w:type="pct"/>
          </w:tcPr>
          <w:p w14:paraId="55C03D49" w14:textId="1D0B4D1A" w:rsidR="008243BD" w:rsidRPr="008243BD" w:rsidRDefault="56275E51" w:rsidP="2A54F778">
            <w:pPr>
              <w:spacing w:before="120" w:after="120"/>
              <w:jc w:val="both"/>
              <w:rPr>
                <w:rFonts w:ascii="Arial" w:hAnsi="Arial" w:cs="Arial"/>
                <w:sz w:val="20"/>
                <w:szCs w:val="20"/>
              </w:rPr>
            </w:pPr>
            <w:r w:rsidRPr="2A54F778">
              <w:rPr>
                <w:rFonts w:ascii="Arial" w:hAnsi="Arial" w:cs="Arial"/>
                <w:sz w:val="20"/>
                <w:szCs w:val="20"/>
              </w:rPr>
              <w:t>Knowledge of Educational Legislation and school governance</w:t>
            </w:r>
          </w:p>
        </w:tc>
        <w:tc>
          <w:tcPr>
            <w:tcW w:w="955" w:type="pct"/>
          </w:tcPr>
          <w:p w14:paraId="4AFC0F4E" w14:textId="183CE648" w:rsidR="008243BD" w:rsidRPr="008243BD" w:rsidRDefault="008243BD" w:rsidP="2A54F778">
            <w:pPr>
              <w:spacing w:before="120" w:after="120"/>
              <w:jc w:val="both"/>
              <w:rPr>
                <w:rFonts w:ascii="Arial" w:hAnsi="Arial" w:cs="Arial"/>
                <w:noProof/>
                <w:sz w:val="20"/>
                <w:szCs w:val="20"/>
              </w:rPr>
            </w:pPr>
            <w:r w:rsidRPr="2A54F778">
              <w:rPr>
                <w:rFonts w:ascii="Arial" w:hAnsi="Arial" w:cs="Arial"/>
                <w:noProof/>
                <w:sz w:val="20"/>
                <w:szCs w:val="20"/>
              </w:rPr>
              <w:t>A,I</w:t>
            </w:r>
          </w:p>
        </w:tc>
      </w:tr>
      <w:tr w:rsidR="008243BD" w:rsidRPr="009F0647" w14:paraId="47E7FE10" w14:textId="77777777" w:rsidTr="2A54F778">
        <w:trPr>
          <w:trHeight w:val="510"/>
        </w:trPr>
        <w:tc>
          <w:tcPr>
            <w:tcW w:w="4045" w:type="pct"/>
          </w:tcPr>
          <w:p w14:paraId="6E6FDF7A" w14:textId="46888AB1" w:rsidR="008243BD" w:rsidRDefault="008243BD" w:rsidP="2A54F778">
            <w:pPr>
              <w:spacing w:before="120" w:after="120"/>
              <w:jc w:val="both"/>
              <w:rPr>
                <w:rFonts w:ascii="Arial" w:hAnsi="Arial" w:cs="Arial"/>
                <w:sz w:val="20"/>
                <w:szCs w:val="20"/>
              </w:rPr>
            </w:pPr>
            <w:r w:rsidRPr="2A54F778">
              <w:rPr>
                <w:rFonts w:ascii="Arial" w:hAnsi="Arial" w:cs="Arial"/>
                <w:sz w:val="20"/>
                <w:szCs w:val="20"/>
              </w:rPr>
              <w:t>Demonstrate the ability to build strong relationships</w:t>
            </w:r>
          </w:p>
        </w:tc>
        <w:tc>
          <w:tcPr>
            <w:tcW w:w="955" w:type="pct"/>
          </w:tcPr>
          <w:p w14:paraId="54DD468A" w14:textId="67499F82" w:rsidR="008243BD" w:rsidRDefault="008243BD" w:rsidP="2A54F778">
            <w:pPr>
              <w:spacing w:before="120" w:after="120"/>
              <w:jc w:val="both"/>
              <w:rPr>
                <w:rFonts w:ascii="Arial" w:hAnsi="Arial" w:cs="Arial"/>
                <w:noProof/>
                <w:sz w:val="20"/>
                <w:szCs w:val="20"/>
              </w:rPr>
            </w:pPr>
            <w:r w:rsidRPr="2A54F778">
              <w:rPr>
                <w:rFonts w:ascii="Arial" w:hAnsi="Arial" w:cs="Arial"/>
                <w:noProof/>
                <w:sz w:val="20"/>
                <w:szCs w:val="20"/>
              </w:rPr>
              <w:t>A,I</w:t>
            </w:r>
          </w:p>
        </w:tc>
      </w:tr>
      <w:tr w:rsidR="00114762" w:rsidRPr="009F0647" w14:paraId="39E602BF" w14:textId="77777777" w:rsidTr="2A54F778">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369E3672" w14:textId="77777777" w:rsidTr="2A54F778">
        <w:tc>
          <w:tcPr>
            <w:tcW w:w="4045" w:type="pct"/>
          </w:tcPr>
          <w:p w14:paraId="2722964C" w14:textId="2E6F7CCB" w:rsidR="00114762" w:rsidRPr="00FC4D27" w:rsidRDefault="00591620" w:rsidP="00C927F1">
            <w:pPr>
              <w:spacing w:before="120" w:after="120"/>
              <w:jc w:val="both"/>
              <w:rPr>
                <w:rFonts w:ascii="Arial" w:hAnsi="Arial" w:cs="Arial"/>
                <w:noProof/>
                <w:sz w:val="20"/>
                <w:szCs w:val="20"/>
              </w:rPr>
            </w:pPr>
            <w:r>
              <w:rPr>
                <w:rFonts w:ascii="Arial" w:hAnsi="Arial" w:cs="Arial"/>
                <w:noProof/>
                <w:sz w:val="20"/>
                <w:szCs w:val="20"/>
              </w:rPr>
              <w:t>Excellent presentation skills</w:t>
            </w:r>
          </w:p>
        </w:tc>
        <w:tc>
          <w:tcPr>
            <w:tcW w:w="955" w:type="pct"/>
          </w:tcPr>
          <w:p w14:paraId="74ECAC63" w14:textId="29F4E9CB" w:rsidR="00114762" w:rsidRPr="007A55C8" w:rsidRDefault="00591620" w:rsidP="007A55C8">
            <w:pPr>
              <w:spacing w:before="120" w:after="120"/>
              <w:jc w:val="both"/>
              <w:rPr>
                <w:rFonts w:ascii="Arial" w:hAnsi="Arial" w:cs="Arial"/>
                <w:noProof/>
                <w:sz w:val="20"/>
                <w:szCs w:val="20"/>
              </w:rPr>
            </w:pPr>
            <w:r>
              <w:rPr>
                <w:rFonts w:ascii="Arial" w:hAnsi="Arial" w:cs="Arial"/>
                <w:noProof/>
                <w:sz w:val="20"/>
                <w:szCs w:val="20"/>
              </w:rPr>
              <w:t>I</w:t>
            </w:r>
          </w:p>
        </w:tc>
      </w:tr>
      <w:tr w:rsidR="00114762" w:rsidRPr="009F0647" w14:paraId="7EE1ED4E" w14:textId="77777777" w:rsidTr="2A54F778">
        <w:tc>
          <w:tcPr>
            <w:tcW w:w="4045" w:type="pct"/>
          </w:tcPr>
          <w:p w14:paraId="6E9B7D37" w14:textId="4973F121" w:rsidR="00114762" w:rsidRPr="00FC4D27" w:rsidRDefault="00591620" w:rsidP="00C927F1">
            <w:pPr>
              <w:spacing w:before="120" w:after="120"/>
              <w:jc w:val="both"/>
              <w:rPr>
                <w:rFonts w:ascii="Arial" w:hAnsi="Arial" w:cs="Arial"/>
                <w:sz w:val="20"/>
                <w:szCs w:val="20"/>
              </w:rPr>
            </w:pPr>
            <w:r>
              <w:rPr>
                <w:rFonts w:ascii="Arial" w:hAnsi="Arial" w:cs="Arial"/>
                <w:sz w:val="20"/>
                <w:szCs w:val="20"/>
              </w:rPr>
              <w:t>Commitment to continuing personal development</w:t>
            </w:r>
          </w:p>
        </w:tc>
        <w:tc>
          <w:tcPr>
            <w:tcW w:w="955" w:type="pct"/>
          </w:tcPr>
          <w:p w14:paraId="5E1FA3F6" w14:textId="17D53FF3" w:rsidR="00114762" w:rsidRPr="007A55C8" w:rsidRDefault="00591620" w:rsidP="007A55C8">
            <w:pPr>
              <w:spacing w:before="120" w:after="120"/>
              <w:jc w:val="both"/>
              <w:rPr>
                <w:rFonts w:ascii="Arial" w:hAnsi="Arial" w:cs="Arial"/>
                <w:noProof/>
                <w:sz w:val="20"/>
                <w:szCs w:val="20"/>
              </w:rPr>
            </w:pPr>
            <w:r>
              <w:rPr>
                <w:rFonts w:ascii="Arial" w:hAnsi="Arial" w:cs="Arial"/>
                <w:noProof/>
                <w:sz w:val="20"/>
                <w:szCs w:val="20"/>
              </w:rPr>
              <w:t>I</w:t>
            </w:r>
          </w:p>
        </w:tc>
      </w:tr>
      <w:tr w:rsidR="00114762" w:rsidRPr="009F0647" w14:paraId="7CD147F1" w14:textId="77777777" w:rsidTr="2A54F778">
        <w:tc>
          <w:tcPr>
            <w:tcW w:w="4045" w:type="pct"/>
          </w:tcPr>
          <w:p w14:paraId="3C59BA7A" w14:textId="4D732A9D" w:rsidR="005E7A01" w:rsidRPr="00FC4D27" w:rsidRDefault="00591620" w:rsidP="005E0DBE">
            <w:pPr>
              <w:spacing w:before="120" w:after="120"/>
              <w:jc w:val="both"/>
              <w:rPr>
                <w:rFonts w:ascii="Arial" w:hAnsi="Arial" w:cs="Arial"/>
                <w:sz w:val="20"/>
                <w:szCs w:val="20"/>
              </w:rPr>
            </w:pPr>
            <w:r>
              <w:rPr>
                <w:rFonts w:ascii="Arial" w:hAnsi="Arial" w:cs="Arial"/>
                <w:sz w:val="20"/>
                <w:szCs w:val="20"/>
              </w:rPr>
              <w:t xml:space="preserve">Experience as a clerk to a governing board </w:t>
            </w:r>
          </w:p>
        </w:tc>
        <w:tc>
          <w:tcPr>
            <w:tcW w:w="955" w:type="pct"/>
          </w:tcPr>
          <w:p w14:paraId="5953BEF3" w14:textId="2587BF9E" w:rsidR="00114762" w:rsidRPr="007A55C8" w:rsidRDefault="00591620" w:rsidP="007A55C8">
            <w:pPr>
              <w:spacing w:before="120" w:after="120"/>
              <w:jc w:val="both"/>
              <w:rPr>
                <w:rFonts w:ascii="Arial" w:hAnsi="Arial" w:cs="Arial"/>
                <w:noProof/>
                <w:sz w:val="20"/>
                <w:szCs w:val="20"/>
              </w:rPr>
            </w:pPr>
            <w:r>
              <w:rPr>
                <w:rFonts w:ascii="Arial" w:hAnsi="Arial" w:cs="Arial"/>
                <w:noProof/>
                <w:sz w:val="20"/>
                <w:szCs w:val="20"/>
              </w:rPr>
              <w:t>I</w:t>
            </w:r>
          </w:p>
        </w:tc>
      </w:tr>
      <w:tr w:rsidR="00FB12C6" w:rsidRPr="009F0647" w14:paraId="4740DC06" w14:textId="77777777" w:rsidTr="2A54F778">
        <w:tc>
          <w:tcPr>
            <w:tcW w:w="4045" w:type="pct"/>
          </w:tcPr>
          <w:p w14:paraId="405998AC" w14:textId="263AC6DF" w:rsidR="00FB12C6" w:rsidRDefault="00FB12C6" w:rsidP="005E0DBE">
            <w:pPr>
              <w:spacing w:before="120" w:after="120"/>
              <w:jc w:val="both"/>
              <w:rPr>
                <w:rFonts w:ascii="Arial" w:hAnsi="Arial" w:cs="Arial"/>
                <w:sz w:val="20"/>
                <w:szCs w:val="20"/>
              </w:rPr>
            </w:pPr>
            <w:bookmarkStart w:id="5" w:name="_Hlk516569688"/>
            <w:bookmarkStart w:id="6" w:name="_Hlk518653385"/>
            <w:bookmarkStart w:id="7" w:name="_Hlk518651683"/>
            <w:r w:rsidRPr="662312D0">
              <w:rPr>
                <w:rFonts w:ascii="Arial" w:hAnsi="Arial" w:cs="Arial"/>
                <w:sz w:val="20"/>
                <w:szCs w:val="20"/>
              </w:rPr>
              <w:t>Ability to maintain confidentiality and remain impartial</w:t>
            </w:r>
          </w:p>
        </w:tc>
        <w:tc>
          <w:tcPr>
            <w:tcW w:w="955" w:type="pct"/>
          </w:tcPr>
          <w:p w14:paraId="4842D70D" w14:textId="37EC1149" w:rsidR="00FB12C6" w:rsidRDefault="00FB12C6" w:rsidP="007A55C8">
            <w:pPr>
              <w:spacing w:before="120" w:after="120"/>
              <w:jc w:val="both"/>
              <w:rPr>
                <w:rFonts w:ascii="Arial" w:hAnsi="Arial" w:cs="Arial"/>
                <w:noProof/>
                <w:sz w:val="20"/>
                <w:szCs w:val="20"/>
              </w:rPr>
            </w:pPr>
            <w:r>
              <w:rPr>
                <w:rFonts w:ascii="Arial" w:hAnsi="Arial" w:cs="Arial"/>
                <w:noProof/>
                <w:sz w:val="20"/>
                <w:szCs w:val="20"/>
              </w:rPr>
              <w:t>I</w:t>
            </w:r>
          </w:p>
        </w:tc>
      </w:tr>
      <w:tr w:rsidR="00FB12C6" w:rsidRPr="009F0647" w14:paraId="3DDC74A1" w14:textId="77777777" w:rsidTr="2A54F778">
        <w:tc>
          <w:tcPr>
            <w:tcW w:w="4045" w:type="pct"/>
          </w:tcPr>
          <w:p w14:paraId="51A62F18" w14:textId="484F4E75" w:rsidR="00FB12C6" w:rsidRDefault="1B9F171A" w:rsidP="005E0DBE">
            <w:pPr>
              <w:spacing w:before="120" w:after="120"/>
              <w:jc w:val="both"/>
              <w:rPr>
                <w:rFonts w:ascii="Arial" w:hAnsi="Arial" w:cs="Arial"/>
                <w:sz w:val="20"/>
                <w:szCs w:val="20"/>
              </w:rPr>
            </w:pPr>
            <w:r w:rsidRPr="2A54F778">
              <w:rPr>
                <w:rFonts w:ascii="Arial" w:hAnsi="Arial" w:cs="Arial"/>
                <w:sz w:val="20"/>
                <w:szCs w:val="20"/>
              </w:rPr>
              <w:lastRenderedPageBreak/>
              <w:t xml:space="preserve">Maintain awareness and comply with </w:t>
            </w:r>
            <w:r w:rsidR="5D51EB28" w:rsidRPr="2A54F778">
              <w:rPr>
                <w:rFonts w:ascii="Arial" w:hAnsi="Arial" w:cs="Arial"/>
                <w:sz w:val="20"/>
                <w:szCs w:val="20"/>
              </w:rPr>
              <w:t>OCC (Oxfordshire County Council)</w:t>
            </w:r>
            <w:r w:rsidRPr="2A54F778">
              <w:rPr>
                <w:rFonts w:ascii="Arial" w:hAnsi="Arial" w:cs="Arial"/>
                <w:sz w:val="20"/>
                <w:szCs w:val="20"/>
              </w:rPr>
              <w:t xml:space="preserve"> procedures and policies</w:t>
            </w:r>
          </w:p>
        </w:tc>
        <w:tc>
          <w:tcPr>
            <w:tcW w:w="955" w:type="pct"/>
          </w:tcPr>
          <w:p w14:paraId="6F69833C" w14:textId="06C2E2AA" w:rsidR="00FB12C6" w:rsidRDefault="00FB12C6" w:rsidP="007A55C8">
            <w:pPr>
              <w:spacing w:before="120" w:after="120"/>
              <w:jc w:val="both"/>
              <w:rPr>
                <w:rFonts w:ascii="Arial" w:hAnsi="Arial" w:cs="Arial"/>
                <w:noProof/>
                <w:sz w:val="20"/>
                <w:szCs w:val="20"/>
              </w:rPr>
            </w:pPr>
            <w:r>
              <w:rPr>
                <w:rFonts w:ascii="Arial" w:hAnsi="Arial" w:cs="Arial"/>
                <w:noProof/>
                <w:sz w:val="20"/>
                <w:szCs w:val="20"/>
              </w:rPr>
              <w:t>I</w:t>
            </w: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3ACC9801" w:rsidR="00114762" w:rsidRDefault="00114762" w:rsidP="2A54F778">
      <w:pPr>
        <w:pStyle w:val="BodyText3"/>
        <w:tabs>
          <w:tab w:val="left" w:pos="4035"/>
        </w:tabs>
        <w:spacing w:before="0" w:line="240" w:lineRule="auto"/>
        <w:rPr>
          <w:rFonts w:cs="Arial"/>
        </w:rPr>
      </w:pPr>
      <w:r w:rsidRPr="2A54F778">
        <w:rPr>
          <w:rFonts w:cs="Arial"/>
        </w:rPr>
        <w:t xml:space="preserve">All appointments are subject to standard pre-employment screening. This will include identity, references, proof of right to work in the UK, medical </w:t>
      </w:r>
      <w:r w:rsidR="65064006" w:rsidRPr="2A54F778">
        <w:rPr>
          <w:rFonts w:cs="Arial"/>
        </w:rPr>
        <w:t>clearance,</w:t>
      </w:r>
      <w:r w:rsidRPr="2A54F778">
        <w:rPr>
          <w:rFonts w:cs="Arial"/>
        </w:rPr>
        <w:t xml:space="preserve"> and verification of certificates. Further information can be found here </w:t>
      </w:r>
      <w:hyperlink r:id="rId19">
        <w:r w:rsidRPr="2A54F778">
          <w:rPr>
            <w:rStyle w:val="Hyperlink"/>
            <w:rFonts w:cs="Arial"/>
          </w:rPr>
          <w:t>Pre-employment checks</w:t>
        </w:r>
      </w:hyperlink>
      <w:r w:rsidRPr="2A54F778">
        <w:rPr>
          <w:rFonts w:cs="Arial"/>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18C915B2" w:rsidR="00914FCC" w:rsidRDefault="00114762" w:rsidP="2A54F778">
      <w:pPr>
        <w:pStyle w:val="BodyText3"/>
        <w:tabs>
          <w:tab w:val="left" w:pos="4035"/>
        </w:tabs>
        <w:spacing w:before="0" w:line="240" w:lineRule="auto"/>
        <w:rPr>
          <w:rFonts w:cs="Arial"/>
        </w:rPr>
      </w:pPr>
      <w:r w:rsidRPr="2A54F778">
        <w:rPr>
          <w:rFonts w:cs="Arial"/>
        </w:rPr>
        <w:t xml:space="preserve">Additional </w:t>
      </w:r>
      <w:r w:rsidR="28345676" w:rsidRPr="2A54F778">
        <w:rPr>
          <w:rFonts w:cs="Arial"/>
        </w:rPr>
        <w:t>pre-employment</w:t>
      </w:r>
      <w:r w:rsidRPr="2A54F778">
        <w:rPr>
          <w:rFonts w:cs="Arial"/>
        </w:rPr>
        <w:t xml:space="preserve"> checks specific to this role </w:t>
      </w:r>
      <w:r w:rsidR="00914FCC" w:rsidRPr="2A54F778">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44"/>
        <w:gridCol w:w="576"/>
        <w:gridCol w:w="4599"/>
      </w:tblGrid>
      <w:tr w:rsidR="007A55C8" w:rsidRPr="009F0647" w14:paraId="72FE861E" w14:textId="77777777" w:rsidTr="2A54F778">
        <w:trPr>
          <w:trHeight w:val="381"/>
        </w:trPr>
        <w:tc>
          <w:tcPr>
            <w:tcW w:w="510" w:type="dxa"/>
          </w:tcPr>
          <w:p w14:paraId="018B425B" w14:textId="20A1F348"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color w:val="2B579A"/>
                  <w:sz w:val="36"/>
                  <w:shd w:val="clear" w:color="auto" w:fill="E6E6E6"/>
                </w:rPr>
                <w:id w:val="-1538351639"/>
                <w14:checkbox>
                  <w14:checked w14:val="1"/>
                  <w14:checkedState w14:val="0052" w14:font="Wingdings 2"/>
                  <w14:uncheckedState w14:val="2610" w14:font="MS Gothic"/>
                </w14:checkbox>
              </w:sdtPr>
              <w:sdtContent>
                <w:r w:rsidR="00AD1131">
                  <w:rPr>
                    <w:rFonts w:ascii="Arial" w:hAnsi="Arial" w:cs="Arial"/>
                    <w:color w:val="2B579A"/>
                    <w:sz w:val="36"/>
                    <w:shd w:val="clear" w:color="auto" w:fill="E6E6E6"/>
                  </w:rPr>
                  <w:sym w:font="Wingdings 2" w:char="F052"/>
                </w:r>
              </w:sdtContent>
            </w:sdt>
          </w:p>
        </w:tc>
        <w:tc>
          <w:tcPr>
            <w:tcW w:w="4476" w:type="dxa"/>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576" w:type="dxa"/>
          </w:tcPr>
          <w:p w14:paraId="1FD81155" w14:textId="6C5FC5CC" w:rsidR="007A55C8" w:rsidRPr="00114762" w:rsidRDefault="00000000" w:rsidP="007A55C8">
            <w:pPr>
              <w:pStyle w:val="Normaltable"/>
              <w:spacing w:before="0" w:after="0"/>
              <w:ind w:left="342" w:hanging="342"/>
              <w:rPr>
                <w:rFonts w:ascii="Arial" w:hAnsi="Arial" w:cs="Arial"/>
                <w:sz w:val="36"/>
              </w:rPr>
            </w:pPr>
            <w:sdt>
              <w:sdtPr>
                <w:rPr>
                  <w:rFonts w:ascii="Arial" w:hAnsi="Arial" w:cs="Arial"/>
                  <w:color w:val="2B579A"/>
                  <w:sz w:val="36"/>
                  <w:shd w:val="clear" w:color="auto" w:fill="E6E6E6"/>
                </w:rPr>
                <w:id w:val="1332877213"/>
                <w14:checkbox>
                  <w14:checked w14:val="0"/>
                  <w14:checkedState w14:val="0052" w14:font="Wingdings 2"/>
                  <w14:uncheckedState w14:val="2610" w14:font="MS Gothic"/>
                </w14:checkbox>
              </w:sdtPr>
              <w:sdtContent>
                <w:r w:rsidR="00AD1131">
                  <w:rPr>
                    <w:rFonts w:ascii="MS Gothic" w:eastAsia="MS Gothic" w:hAnsi="MS Gothic" w:cs="Arial" w:hint="eastAsia"/>
                    <w:color w:val="2B579A"/>
                    <w:sz w:val="36"/>
                    <w:shd w:val="clear" w:color="auto" w:fill="E6E6E6"/>
                  </w:rPr>
                  <w:t>☐</w:t>
                </w:r>
              </w:sdtContent>
            </w:sdt>
          </w:p>
        </w:tc>
        <w:tc>
          <w:tcPr>
            <w:tcW w:w="4633" w:type="dxa"/>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2A54F778">
        <w:trPr>
          <w:trHeight w:val="381"/>
        </w:trPr>
        <w:tc>
          <w:tcPr>
            <w:tcW w:w="510" w:type="dxa"/>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color w:val="2B579A"/>
                  <w:sz w:val="36"/>
                  <w:shd w:val="clear" w:color="auto" w:fill="E6E6E6"/>
                </w:rPr>
                <w:id w:val="142176116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4476" w:type="dxa"/>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576" w:type="dxa"/>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color w:val="2B579A"/>
                  <w:sz w:val="36"/>
                  <w:shd w:val="clear" w:color="auto" w:fill="E6E6E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4633" w:type="dxa"/>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2A54F778">
        <w:trPr>
          <w:trHeight w:val="381"/>
        </w:trPr>
        <w:tc>
          <w:tcPr>
            <w:tcW w:w="510" w:type="dxa"/>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color w:val="2B579A"/>
                  <w:sz w:val="36"/>
                  <w:shd w:val="clear" w:color="auto" w:fill="E6E6E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4476" w:type="dxa"/>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576" w:type="dxa"/>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color w:val="2B579A"/>
                  <w:sz w:val="36"/>
                  <w:shd w:val="clear" w:color="auto" w:fill="E6E6E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4633" w:type="dxa"/>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2A54F778">
        <w:trPr>
          <w:trHeight w:val="381"/>
        </w:trPr>
        <w:tc>
          <w:tcPr>
            <w:tcW w:w="510" w:type="dxa"/>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color w:val="2B579A"/>
                  <w:sz w:val="36"/>
                  <w:shd w:val="clear" w:color="auto" w:fill="E6E6E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4476" w:type="dxa"/>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576" w:type="dxa"/>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color w:val="2B579A"/>
                  <w:sz w:val="36"/>
                  <w:shd w:val="clear" w:color="auto" w:fill="E6E6E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4633" w:type="dxa"/>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2A54F778">
        <w:trPr>
          <w:trHeight w:val="381"/>
        </w:trPr>
        <w:tc>
          <w:tcPr>
            <w:tcW w:w="510" w:type="dxa"/>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color w:val="2B579A"/>
                  <w:sz w:val="36"/>
                  <w:shd w:val="clear" w:color="auto" w:fill="E6E6E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4476" w:type="dxa"/>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576" w:type="dxa"/>
          </w:tcPr>
          <w:p w14:paraId="2406232C"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color w:val="2B579A"/>
                  <w:sz w:val="36"/>
                  <w:shd w:val="clear" w:color="auto" w:fill="E6E6E6"/>
                </w:rPr>
                <w:id w:val="45229315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4633" w:type="dxa"/>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2A54F778">
        <w:trPr>
          <w:trHeight w:val="381"/>
        </w:trPr>
        <w:tc>
          <w:tcPr>
            <w:tcW w:w="510" w:type="dxa"/>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color w:val="2B579A"/>
                  <w:sz w:val="36"/>
                  <w:shd w:val="clear" w:color="auto" w:fill="E6E6E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4476" w:type="dxa"/>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576" w:type="dxa"/>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color w:val="2B579A"/>
                  <w:sz w:val="36"/>
                  <w:shd w:val="clear" w:color="auto" w:fill="E6E6E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4633" w:type="dxa"/>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000000" w:rsidP="00114762">
            <w:pPr>
              <w:rPr>
                <w:rFonts w:ascii="Arial" w:hAnsi="Arial" w:cs="Arial"/>
              </w:rPr>
            </w:pPr>
            <w:sdt>
              <w:sdtPr>
                <w:rPr>
                  <w:rFonts w:ascii="Arial" w:hAnsi="Arial" w:cs="Arial"/>
                  <w:color w:val="2B579A"/>
                  <w:sz w:val="36"/>
                  <w:shd w:val="clear" w:color="auto" w:fill="E6E6E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color w:val="2B579A"/>
                <w:szCs w:val="22"/>
                <w:shd w:val="clear" w:color="auto" w:fill="E6E6E6"/>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color w:val="2B579A"/>
                <w:szCs w:val="22"/>
                <w:shd w:val="clear" w:color="auto" w:fill="E6E6E6"/>
              </w:rPr>
            </w:r>
            <w:r w:rsidRPr="00607DED">
              <w:rPr>
                <w:rFonts w:ascii="Arial" w:hAnsi="Arial" w:cs="Arial"/>
                <w:color w:val="2B579A"/>
                <w:szCs w:val="22"/>
                <w:shd w:val="clear" w:color="auto" w:fill="E6E6E6"/>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color w:val="2B579A"/>
                <w:szCs w:val="22"/>
                <w:shd w:val="clear" w:color="auto" w:fill="E6E6E6"/>
              </w:rPr>
              <w:fldChar w:fldCharType="end"/>
            </w:r>
          </w:p>
        </w:tc>
      </w:tr>
    </w:tbl>
    <w:p w14:paraId="59406E58" w14:textId="77777777" w:rsidR="00114762" w:rsidRPr="009F0647" w:rsidRDefault="00114762" w:rsidP="00114762">
      <w:pPr>
        <w:pStyle w:val="Heading1"/>
      </w:pPr>
      <w:bookmarkStart w:id="11"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5E2376B2" w:rsidR="006B51E3" w:rsidRDefault="006B51E3" w:rsidP="006B51E3">
      <w:r>
        <w:t xml:space="preserve">You are responsible for your own health, </w:t>
      </w:r>
      <w:r w:rsidR="3D47CD5D">
        <w:t>safety,</w:t>
      </w:r>
      <w:r>
        <w:t xml:space="preserve">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2A54F778">
        <w:tc>
          <w:tcPr>
            <w:tcW w:w="28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color w:val="2B579A"/>
                  <w:sz w:val="36"/>
                  <w:shd w:val="clear" w:color="auto" w:fill="E6E6E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color w:val="2B579A"/>
                  <w:sz w:val="36"/>
                  <w:shd w:val="clear" w:color="auto" w:fill="E6E6E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87" w:type="pct"/>
          </w:tcPr>
          <w:p w14:paraId="071FBAF4" w14:textId="5B925377" w:rsidR="00114762" w:rsidRPr="009F0647" w:rsidRDefault="00114762" w:rsidP="007A55C8">
            <w:pPr>
              <w:pStyle w:val="Normaltable"/>
              <w:rPr>
                <w:rFonts w:ascii="Arial" w:hAnsi="Arial" w:cs="Arial"/>
              </w:rPr>
            </w:pPr>
            <w:r w:rsidRPr="2A54F778">
              <w:rPr>
                <w:rFonts w:ascii="Arial" w:hAnsi="Arial" w:cs="Arial"/>
              </w:rPr>
              <w:t xml:space="preserve">Driving </w:t>
            </w:r>
            <w:r w:rsidR="3FC9805B" w:rsidRPr="2A54F778">
              <w:rPr>
                <w:rFonts w:ascii="Arial" w:hAnsi="Arial" w:cs="Arial"/>
              </w:rPr>
              <w:t>HGV (Heavy Goods Vehicles)</w:t>
            </w:r>
            <w:r w:rsidRPr="2A54F778">
              <w:rPr>
                <w:rFonts w:ascii="Arial" w:hAnsi="Arial" w:cs="Arial"/>
              </w:rPr>
              <w:t xml:space="preserve"> or LGV for work</w:t>
            </w:r>
          </w:p>
        </w:tc>
      </w:tr>
      <w:tr w:rsidR="00114762" w:rsidRPr="007A55C8" w14:paraId="1B4C084F" w14:textId="77777777" w:rsidTr="2A54F778">
        <w:tc>
          <w:tcPr>
            <w:tcW w:w="28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color w:val="2B579A"/>
                  <w:sz w:val="36"/>
                  <w:shd w:val="clear" w:color="auto" w:fill="E6E6E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B75B234" w14:textId="62CFF40C" w:rsidR="00114762" w:rsidRPr="009F0647" w:rsidRDefault="00114762" w:rsidP="007A55C8">
            <w:pPr>
              <w:pStyle w:val="Normaltable"/>
              <w:rPr>
                <w:rFonts w:ascii="Arial" w:hAnsi="Arial" w:cs="Arial"/>
              </w:rPr>
            </w:pPr>
            <w:r w:rsidRPr="2A54F778">
              <w:rPr>
                <w:rFonts w:ascii="Arial" w:hAnsi="Arial" w:cs="Arial"/>
              </w:rPr>
              <w:t xml:space="preserve">Regular manual handling (which includes assisting, manoeuvring, </w:t>
            </w:r>
            <w:r w:rsidR="0A5F3436" w:rsidRPr="2A54F778">
              <w:rPr>
                <w:rFonts w:ascii="Arial" w:hAnsi="Arial" w:cs="Arial"/>
              </w:rPr>
              <w:t>pushing,</w:t>
            </w:r>
            <w:r w:rsidRPr="2A54F778">
              <w:rPr>
                <w:rFonts w:ascii="Arial" w:hAnsi="Arial" w:cs="Arial"/>
              </w:rPr>
              <w:t xml:space="preserve"> and pulling) of people (including pupils) or objects</w:t>
            </w:r>
          </w:p>
        </w:tc>
        <w:tc>
          <w:tcPr>
            <w:tcW w:w="28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color w:val="2B579A"/>
                  <w:sz w:val="36"/>
                  <w:shd w:val="clear" w:color="auto" w:fill="E6E6E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6822ED9" w14:textId="1537B087" w:rsidR="00114762" w:rsidRPr="009F0647" w:rsidRDefault="00114762" w:rsidP="007A55C8">
            <w:pPr>
              <w:pStyle w:val="Normaltable"/>
              <w:rPr>
                <w:rFonts w:ascii="Arial" w:hAnsi="Arial" w:cs="Arial"/>
              </w:rPr>
            </w:pPr>
            <w:r w:rsidRPr="2A54F778">
              <w:rPr>
                <w:rFonts w:ascii="Arial" w:hAnsi="Arial" w:cs="Arial"/>
              </w:rPr>
              <w:t>Any other frequent driving or prolonged driving at work activities (</w:t>
            </w:r>
            <w:r w:rsidR="63540CD4" w:rsidRPr="2A54F778">
              <w:rPr>
                <w:rFonts w:ascii="Arial" w:hAnsi="Arial" w:cs="Arial"/>
              </w:rPr>
              <w:t>e.g.,</w:t>
            </w:r>
            <w:r w:rsidRPr="2A54F778">
              <w:rPr>
                <w:rFonts w:ascii="Arial" w:hAnsi="Arial" w:cs="Arial"/>
              </w:rPr>
              <w:t xml:space="preserve"> long journeys driving own private vehicle or </w:t>
            </w:r>
            <w:r w:rsidR="393163D8" w:rsidRPr="2A54F778">
              <w:rPr>
                <w:rFonts w:ascii="Arial" w:hAnsi="Arial" w:cs="Arial"/>
              </w:rPr>
              <w:t xml:space="preserve">a council </w:t>
            </w:r>
            <w:r w:rsidRPr="2A54F778">
              <w:rPr>
                <w:rFonts w:ascii="Arial" w:hAnsi="Arial" w:cs="Arial"/>
              </w:rPr>
              <w:t>vehicle for work purposes)</w:t>
            </w:r>
          </w:p>
        </w:tc>
      </w:tr>
      <w:tr w:rsidR="00114762" w:rsidRPr="007A55C8" w14:paraId="10F848AE" w14:textId="77777777" w:rsidTr="2A54F778">
        <w:tc>
          <w:tcPr>
            <w:tcW w:w="28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color w:val="2B579A"/>
                  <w:sz w:val="36"/>
                  <w:shd w:val="clear" w:color="auto" w:fill="E6E6E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color w:val="2B579A"/>
                  <w:sz w:val="36"/>
                  <w:shd w:val="clear" w:color="auto" w:fill="E6E6E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2A54F778">
        <w:tc>
          <w:tcPr>
            <w:tcW w:w="288" w:type="pct"/>
          </w:tcPr>
          <w:p w14:paraId="2008F38F" w14:textId="2B447F23" w:rsidR="00114762" w:rsidRPr="00114762" w:rsidRDefault="00000000" w:rsidP="007A55C8">
            <w:pPr>
              <w:pStyle w:val="Normaltable"/>
              <w:spacing w:before="0" w:after="0"/>
              <w:ind w:left="342" w:hanging="342"/>
              <w:rPr>
                <w:rFonts w:ascii="Arial" w:hAnsi="Arial" w:cs="Arial"/>
                <w:sz w:val="36"/>
              </w:rPr>
            </w:pPr>
            <w:sdt>
              <w:sdtPr>
                <w:rPr>
                  <w:rFonts w:ascii="Arial" w:hAnsi="Arial" w:cs="Arial"/>
                  <w:color w:val="2B579A"/>
                  <w:sz w:val="36"/>
                  <w:shd w:val="clear" w:color="auto" w:fill="E6E6E6"/>
                </w:rPr>
                <w:id w:val="-643199785"/>
                <w14:checkbox>
                  <w14:checked w14:val="1"/>
                  <w14:checkedState w14:val="0052" w14:font="Wingdings 2"/>
                  <w14:uncheckedState w14:val="2610" w14:font="MS Gothic"/>
                </w14:checkbox>
              </w:sdtPr>
              <w:sdtContent>
                <w:r w:rsidR="00FB12C6">
                  <w:rPr>
                    <w:rFonts w:ascii="Wingdings 2" w:eastAsia="Wingdings 2" w:hAnsi="Wingdings 2" w:cs="Wingdings 2"/>
                    <w:sz w:val="36"/>
                  </w:rPr>
                  <w:t>R</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color w:val="2B579A"/>
                  <w:sz w:val="36"/>
                  <w:shd w:val="clear" w:color="auto" w:fill="E6E6E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2A54F778">
        <w:tc>
          <w:tcPr>
            <w:tcW w:w="28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color w:val="2B579A"/>
                  <w:sz w:val="36"/>
                  <w:shd w:val="clear" w:color="auto" w:fill="E6E6E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color w:val="2B579A"/>
                  <w:sz w:val="36"/>
                  <w:shd w:val="clear" w:color="auto" w:fill="E6E6E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2A54F778">
        <w:tc>
          <w:tcPr>
            <w:tcW w:w="28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color w:val="2B579A"/>
                  <w:sz w:val="36"/>
                  <w:shd w:val="clear" w:color="auto" w:fill="E6E6E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color w:val="2B579A"/>
                  <w:sz w:val="36"/>
                  <w:shd w:val="clear" w:color="auto" w:fill="E6E6E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2A54F778">
        <w:tc>
          <w:tcPr>
            <w:tcW w:w="28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color w:val="2B579A"/>
                  <w:sz w:val="36"/>
                  <w:shd w:val="clear" w:color="auto" w:fill="E6E6E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color w:val="2B579A"/>
                  <w:sz w:val="36"/>
                  <w:shd w:val="clear" w:color="auto" w:fill="E6E6E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2A54F778">
        <w:tc>
          <w:tcPr>
            <w:tcW w:w="288" w:type="pct"/>
          </w:tcPr>
          <w:p w14:paraId="0C0D215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color w:val="2B579A"/>
                  <w:sz w:val="36"/>
                  <w:shd w:val="clear" w:color="auto" w:fill="E6E6E6"/>
                </w:rPr>
                <w:id w:val="122857686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color w:val="2B579A"/>
                  <w:sz w:val="36"/>
                  <w:shd w:val="clear" w:color="auto" w:fill="E6E6E6"/>
                </w:rPr>
                <w:id w:val="6797006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2A54F778">
        <w:tc>
          <w:tcPr>
            <w:tcW w:w="28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color w:val="2B579A"/>
                  <w:sz w:val="36"/>
                  <w:shd w:val="clear" w:color="auto" w:fill="E6E6E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color w:val="2B579A"/>
                  <w:sz w:val="36"/>
                  <w:shd w:val="clear" w:color="auto" w:fill="E6E6E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2A54F778">
        <w:tc>
          <w:tcPr>
            <w:tcW w:w="28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color w:val="2B579A"/>
                  <w:sz w:val="36"/>
                  <w:shd w:val="clear" w:color="auto" w:fill="E6E6E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color w:val="2B579A"/>
                  <w:sz w:val="36"/>
                  <w:shd w:val="clear" w:color="auto" w:fill="E6E6E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2A54F778">
        <w:tc>
          <w:tcPr>
            <w:tcW w:w="28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color w:val="2B579A"/>
                  <w:sz w:val="36"/>
                  <w:shd w:val="clear" w:color="auto" w:fill="E6E6E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color w:val="2B579A"/>
                  <w:sz w:val="36"/>
                  <w:shd w:val="clear" w:color="auto" w:fill="E6E6E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2A54F778">
        <w:tc>
          <w:tcPr>
            <w:tcW w:w="28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color w:val="2B579A"/>
                  <w:sz w:val="36"/>
                  <w:shd w:val="clear" w:color="auto" w:fill="E6E6E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color w:val="2B579A"/>
                  <w:sz w:val="36"/>
                  <w:shd w:val="clear" w:color="auto" w:fill="E6E6E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2A54F778">
        <w:tc>
          <w:tcPr>
            <w:tcW w:w="28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color w:val="2B579A"/>
                  <w:sz w:val="36"/>
                  <w:shd w:val="clear" w:color="auto" w:fill="E6E6E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color w:val="2B579A"/>
                  <w:sz w:val="36"/>
                  <w:shd w:val="clear" w:color="auto" w:fill="E6E6E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2A54F778">
        <w:tc>
          <w:tcPr>
            <w:tcW w:w="28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color w:val="2B579A"/>
                  <w:sz w:val="36"/>
                  <w:shd w:val="clear" w:color="auto" w:fill="E6E6E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color w:val="2B579A"/>
                  <w:sz w:val="36"/>
                  <w:shd w:val="clear" w:color="auto" w:fill="E6E6E6"/>
                </w:rPr>
                <w:id w:val="-81981359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7"/>
          <w:p w14:paraId="61A2A42D" w14:textId="453CAB5A" w:rsidR="00607DED" w:rsidRPr="00607DED" w:rsidRDefault="00000000" w:rsidP="00114762">
            <w:pPr>
              <w:rPr>
                <w:rFonts w:ascii="Arial" w:hAnsi="Arial" w:cs="Arial"/>
                <w:szCs w:val="22"/>
              </w:rPr>
            </w:pPr>
            <w:sdt>
              <w:sdtPr>
                <w:rPr>
                  <w:rFonts w:ascii="Arial" w:hAnsi="Arial" w:cs="Arial"/>
                  <w:color w:val="2B579A"/>
                  <w:szCs w:val="22"/>
                  <w:shd w:val="clear" w:color="auto" w:fill="E6E6E6"/>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color w:val="2B579A"/>
                <w:szCs w:val="22"/>
                <w:shd w:val="clear" w:color="auto" w:fill="E6E6E6"/>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color w:val="2B579A"/>
                <w:szCs w:val="22"/>
                <w:shd w:val="clear" w:color="auto" w:fill="E6E6E6"/>
              </w:rPr>
            </w:r>
            <w:r w:rsidRPr="00607DED">
              <w:rPr>
                <w:rFonts w:ascii="Arial" w:hAnsi="Arial" w:cs="Arial"/>
                <w:color w:val="2B579A"/>
                <w:szCs w:val="22"/>
                <w:shd w:val="clear" w:color="auto" w:fill="E6E6E6"/>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color w:val="2B579A"/>
                <w:szCs w:val="22"/>
                <w:shd w:val="clear" w:color="auto" w:fill="E6E6E6"/>
              </w:rPr>
              <w:fldChar w:fldCharType="end"/>
            </w:r>
          </w:p>
        </w:tc>
      </w:tr>
    </w:tbl>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F1D8C9A" w:rsidR="00FD3A85" w:rsidRPr="00504E43" w:rsidRDefault="00114762">
      <w:r w:rsidRPr="2A54F778">
        <w:rPr>
          <w:rFonts w:ascii="Arial" w:hAnsi="Arial" w:cs="Arial"/>
          <w:color w:val="000000" w:themeColor="text1"/>
        </w:rPr>
        <w:t xml:space="preserve">All staff may be required to work from a different base or in a different location at some point in the future in line with any Council or school needs.  Such changes will be made after proper consultation and shall be deemed to be reasonable after </w:t>
      </w:r>
      <w:r w:rsidR="1891D227" w:rsidRPr="2A54F778">
        <w:rPr>
          <w:rFonts w:ascii="Arial" w:hAnsi="Arial" w:cs="Arial"/>
          <w:color w:val="000000" w:themeColor="text1"/>
        </w:rPr>
        <w:t>considering</w:t>
      </w:r>
      <w:bookmarkEnd w:id="11"/>
      <w:r w:rsidRPr="2A54F778">
        <w:rPr>
          <w:rFonts w:ascii="Arial" w:hAnsi="Arial" w:cs="Arial"/>
          <w:color w:val="000000" w:themeColor="text1"/>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8EB5A" w14:textId="77777777" w:rsidR="002A1F5E" w:rsidRDefault="002A1F5E" w:rsidP="007A55C8">
      <w:r>
        <w:separator/>
      </w:r>
    </w:p>
  </w:endnote>
  <w:endnote w:type="continuationSeparator" w:id="0">
    <w:p w14:paraId="246123B3" w14:textId="77777777" w:rsidR="002A1F5E" w:rsidRDefault="002A1F5E"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altName w:val="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56640" w14:textId="2A953F05" w:rsidR="001548D3" w:rsidRDefault="001548D3">
    <w:pPr>
      <w:pStyle w:val="Footer"/>
    </w:pPr>
    <w:r>
      <w:t>Clerk to Govern</w:t>
    </w:r>
    <w:r w:rsidR="004A775E">
      <w:t>ing Board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55BC5" w14:textId="731CD500" w:rsidR="001548D3" w:rsidRDefault="001548D3">
    <w:pPr>
      <w:pStyle w:val="Footer"/>
    </w:pPr>
    <w:r>
      <w:t>Clerk to Govern</w:t>
    </w:r>
    <w:r w:rsidR="004A775E">
      <w:t xml:space="preserve">ing Board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774AF"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774AF" w:rsidRDefault="002774AF" w:rsidP="00FB587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2774AF" w:rsidRPr="0006028D" w:rsidRDefault="002774AF" w:rsidP="00D20953">
    <w:pPr>
      <w:pStyle w:val="Footer"/>
      <w:rPr>
        <w:rFonts w:ascii="Arial" w:hAnsi="Arial" w:cs="Arial"/>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2774AF" w:rsidRDefault="00DA7303" w:rsidP="00FC4D27">
    <w:pPr>
      <w:pStyle w:val="Footer"/>
      <w:ind w:firstLine="2880"/>
      <w:jc w:val="right"/>
      <w:rPr>
        <w:noProof/>
      </w:rPr>
    </w:pPr>
    <w:bookmarkStart w:id="8" w:name="_Hlk517706516"/>
    <w:bookmarkStart w:id="9" w:name="_Hlk517706521"/>
    <w:bookmarkStart w:id="10" w:name="_Hlk517706522"/>
    <w:r>
      <w:rPr>
        <w:noProof/>
      </w:rPr>
      <w:t xml:space="preserve">                                 </w:t>
    </w:r>
  </w:p>
  <w:p w14:paraId="2458FBAD" w14:textId="77777777" w:rsidR="002774AF" w:rsidRDefault="002774AF" w:rsidP="00FC4D27">
    <w:pPr>
      <w:pStyle w:val="Footer"/>
      <w:ind w:firstLine="2880"/>
      <w:jc w:val="right"/>
      <w:rPr>
        <w:rFonts w:ascii="Arial" w:hAnsi="Arial" w:cs="Arial"/>
        <w:noProof/>
      </w:rPr>
    </w:pPr>
  </w:p>
  <w:p w14:paraId="04BBDEFD" w14:textId="77777777" w:rsidR="002774AF" w:rsidRDefault="002774AF" w:rsidP="00FC4D27">
    <w:pPr>
      <w:pStyle w:val="Footer"/>
      <w:ind w:firstLine="2880"/>
      <w:jc w:val="right"/>
      <w:rPr>
        <w:rFonts w:ascii="Arial" w:hAnsi="Arial" w:cs="Arial"/>
        <w:noProof/>
      </w:rPr>
    </w:pPr>
  </w:p>
  <w:p w14:paraId="0AC40F32" w14:textId="77777777" w:rsidR="002774AF"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8"/>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3F4B8" w14:textId="77777777" w:rsidR="002A1F5E" w:rsidRDefault="002A1F5E" w:rsidP="007A55C8">
      <w:r>
        <w:separator/>
      </w:r>
    </w:p>
  </w:footnote>
  <w:footnote w:type="continuationSeparator" w:id="0">
    <w:p w14:paraId="42767FEB" w14:textId="77777777" w:rsidR="002A1F5E" w:rsidRDefault="002A1F5E"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color w:val="2B579A"/>
        <w:shd w:val="clear" w:color="auto" w:fill="E6E6E6"/>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color w:val="2B579A"/>
        <w:shd w:val="clear" w:color="auto" w:fill="E6E6E6"/>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774AF" w:rsidRDefault="00114762" w:rsidP="003E2A3A">
    <w:pPr>
      <w:pStyle w:val="Header"/>
      <w:tabs>
        <w:tab w:val="clear" w:pos="4153"/>
        <w:tab w:val="clear" w:pos="8306"/>
        <w:tab w:val="left" w:pos="3315"/>
      </w:tabs>
    </w:pPr>
    <w:r>
      <w:rPr>
        <w:noProof/>
        <w:color w:val="2B579A"/>
        <w:shd w:val="clear" w:color="auto" w:fill="E6E6E6"/>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2F2C"/>
    <w:multiLevelType w:val="hybridMultilevel"/>
    <w:tmpl w:val="CFE87C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C923A14"/>
    <w:multiLevelType w:val="hybridMultilevel"/>
    <w:tmpl w:val="AD5C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C4DB1"/>
    <w:multiLevelType w:val="hybridMultilevel"/>
    <w:tmpl w:val="FEDCC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2088C"/>
    <w:multiLevelType w:val="hybridMultilevel"/>
    <w:tmpl w:val="39DE75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23E6302"/>
    <w:multiLevelType w:val="hybridMultilevel"/>
    <w:tmpl w:val="38CA1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6" w15:restartNumberingAfterBreak="0">
    <w:nsid w:val="26F25551"/>
    <w:multiLevelType w:val="hybridMultilevel"/>
    <w:tmpl w:val="26107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AD5F9C"/>
    <w:multiLevelType w:val="hybridMultilevel"/>
    <w:tmpl w:val="76E01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C47DED"/>
    <w:multiLevelType w:val="hybridMultilevel"/>
    <w:tmpl w:val="3006A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2C6C71"/>
    <w:multiLevelType w:val="hybridMultilevel"/>
    <w:tmpl w:val="075A57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75604370"/>
    <w:multiLevelType w:val="hybridMultilevel"/>
    <w:tmpl w:val="E4D09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4E2B1A"/>
    <w:multiLevelType w:val="hybridMultilevel"/>
    <w:tmpl w:val="9E1C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799326">
    <w:abstractNumId w:val="5"/>
  </w:num>
  <w:num w:numId="2" w16cid:durableId="538467945">
    <w:abstractNumId w:val="7"/>
  </w:num>
  <w:num w:numId="3" w16cid:durableId="442269517">
    <w:abstractNumId w:val="11"/>
  </w:num>
  <w:num w:numId="4" w16cid:durableId="736242844">
    <w:abstractNumId w:val="3"/>
  </w:num>
  <w:num w:numId="5" w16cid:durableId="154343289">
    <w:abstractNumId w:val="0"/>
  </w:num>
  <w:num w:numId="6" w16cid:durableId="1589315069">
    <w:abstractNumId w:val="9"/>
  </w:num>
  <w:num w:numId="7" w16cid:durableId="16540905">
    <w:abstractNumId w:val="2"/>
  </w:num>
  <w:num w:numId="8" w16cid:durableId="933636893">
    <w:abstractNumId w:val="10"/>
  </w:num>
  <w:num w:numId="9" w16cid:durableId="1095663210">
    <w:abstractNumId w:val="1"/>
  </w:num>
  <w:num w:numId="10" w16cid:durableId="1671132025">
    <w:abstractNumId w:val="8"/>
  </w:num>
  <w:num w:numId="11" w16cid:durableId="1240212818">
    <w:abstractNumId w:val="4"/>
  </w:num>
  <w:num w:numId="12" w16cid:durableId="16768830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45459"/>
    <w:rsid w:val="00066C76"/>
    <w:rsid w:val="00095994"/>
    <w:rsid w:val="000B4310"/>
    <w:rsid w:val="00114762"/>
    <w:rsid w:val="00125ADA"/>
    <w:rsid w:val="001548D3"/>
    <w:rsid w:val="00172A40"/>
    <w:rsid w:val="0019309F"/>
    <w:rsid w:val="001B4AE3"/>
    <w:rsid w:val="00264477"/>
    <w:rsid w:val="002774AF"/>
    <w:rsid w:val="002A1F5E"/>
    <w:rsid w:val="00334F9F"/>
    <w:rsid w:val="00361C14"/>
    <w:rsid w:val="003930B2"/>
    <w:rsid w:val="003D3003"/>
    <w:rsid w:val="003E7E21"/>
    <w:rsid w:val="003F0D60"/>
    <w:rsid w:val="004000D7"/>
    <w:rsid w:val="004239EC"/>
    <w:rsid w:val="00450AB2"/>
    <w:rsid w:val="004554B9"/>
    <w:rsid w:val="00460964"/>
    <w:rsid w:val="00460CB3"/>
    <w:rsid w:val="004619FB"/>
    <w:rsid w:val="0046450A"/>
    <w:rsid w:val="00486BFA"/>
    <w:rsid w:val="004A775E"/>
    <w:rsid w:val="004C7221"/>
    <w:rsid w:val="004E77EF"/>
    <w:rsid w:val="004F04A4"/>
    <w:rsid w:val="00504E43"/>
    <w:rsid w:val="005313F6"/>
    <w:rsid w:val="0054127D"/>
    <w:rsid w:val="005538F8"/>
    <w:rsid w:val="00580233"/>
    <w:rsid w:val="00584874"/>
    <w:rsid w:val="00584DE3"/>
    <w:rsid w:val="00591620"/>
    <w:rsid w:val="00596D12"/>
    <w:rsid w:val="005A55A0"/>
    <w:rsid w:val="005C6495"/>
    <w:rsid w:val="005C77E4"/>
    <w:rsid w:val="005D0311"/>
    <w:rsid w:val="005D1088"/>
    <w:rsid w:val="005D673C"/>
    <w:rsid w:val="005E0DBE"/>
    <w:rsid w:val="005E7A01"/>
    <w:rsid w:val="00607DED"/>
    <w:rsid w:val="00620A15"/>
    <w:rsid w:val="00650B24"/>
    <w:rsid w:val="0065462D"/>
    <w:rsid w:val="00675FDF"/>
    <w:rsid w:val="006A46E5"/>
    <w:rsid w:val="006B51E3"/>
    <w:rsid w:val="006C11BB"/>
    <w:rsid w:val="006C3EC9"/>
    <w:rsid w:val="006D355E"/>
    <w:rsid w:val="006E5C9F"/>
    <w:rsid w:val="006E763A"/>
    <w:rsid w:val="007004F3"/>
    <w:rsid w:val="00743EFE"/>
    <w:rsid w:val="007573B9"/>
    <w:rsid w:val="00760609"/>
    <w:rsid w:val="00786290"/>
    <w:rsid w:val="007908F4"/>
    <w:rsid w:val="007A55C8"/>
    <w:rsid w:val="007C55FA"/>
    <w:rsid w:val="007D2634"/>
    <w:rsid w:val="007D5A17"/>
    <w:rsid w:val="007E7457"/>
    <w:rsid w:val="00806265"/>
    <w:rsid w:val="00817372"/>
    <w:rsid w:val="008243BD"/>
    <w:rsid w:val="008361E2"/>
    <w:rsid w:val="008406DF"/>
    <w:rsid w:val="00863690"/>
    <w:rsid w:val="00866C46"/>
    <w:rsid w:val="00875288"/>
    <w:rsid w:val="008A6B9B"/>
    <w:rsid w:val="008C0294"/>
    <w:rsid w:val="008C335F"/>
    <w:rsid w:val="00914FCC"/>
    <w:rsid w:val="009430F3"/>
    <w:rsid w:val="00943B5E"/>
    <w:rsid w:val="00980C0A"/>
    <w:rsid w:val="00992628"/>
    <w:rsid w:val="009A0887"/>
    <w:rsid w:val="009A1368"/>
    <w:rsid w:val="009E3B80"/>
    <w:rsid w:val="009F34E8"/>
    <w:rsid w:val="00A20BF9"/>
    <w:rsid w:val="00A26E39"/>
    <w:rsid w:val="00A405EF"/>
    <w:rsid w:val="00A50C5D"/>
    <w:rsid w:val="00A52F61"/>
    <w:rsid w:val="00A6735F"/>
    <w:rsid w:val="00AA7ABE"/>
    <w:rsid w:val="00AB5DDE"/>
    <w:rsid w:val="00AC6B03"/>
    <w:rsid w:val="00AD1131"/>
    <w:rsid w:val="00AD3168"/>
    <w:rsid w:val="00AD47F9"/>
    <w:rsid w:val="00B0457A"/>
    <w:rsid w:val="00B402F1"/>
    <w:rsid w:val="00B50963"/>
    <w:rsid w:val="00B61F1B"/>
    <w:rsid w:val="00B66AE4"/>
    <w:rsid w:val="00B874B7"/>
    <w:rsid w:val="00B9167D"/>
    <w:rsid w:val="00BA65A0"/>
    <w:rsid w:val="00BE3A8A"/>
    <w:rsid w:val="00BF092D"/>
    <w:rsid w:val="00C7665B"/>
    <w:rsid w:val="00C868B5"/>
    <w:rsid w:val="00CA1CE8"/>
    <w:rsid w:val="00CB40BC"/>
    <w:rsid w:val="00D00434"/>
    <w:rsid w:val="00D00965"/>
    <w:rsid w:val="00D00B9B"/>
    <w:rsid w:val="00D20953"/>
    <w:rsid w:val="00D71AEA"/>
    <w:rsid w:val="00D757B0"/>
    <w:rsid w:val="00D85325"/>
    <w:rsid w:val="00D93D43"/>
    <w:rsid w:val="00DA7303"/>
    <w:rsid w:val="00DB2194"/>
    <w:rsid w:val="00DD3ED0"/>
    <w:rsid w:val="00E02287"/>
    <w:rsid w:val="00E02952"/>
    <w:rsid w:val="00E2014B"/>
    <w:rsid w:val="00E34F5F"/>
    <w:rsid w:val="00E709E9"/>
    <w:rsid w:val="00E86136"/>
    <w:rsid w:val="00EB6F28"/>
    <w:rsid w:val="00EC2572"/>
    <w:rsid w:val="00ED3C81"/>
    <w:rsid w:val="00EF38D2"/>
    <w:rsid w:val="00EF4123"/>
    <w:rsid w:val="00F00B93"/>
    <w:rsid w:val="00F012CD"/>
    <w:rsid w:val="00F01386"/>
    <w:rsid w:val="00F22BA3"/>
    <w:rsid w:val="00F80B77"/>
    <w:rsid w:val="00F87A2E"/>
    <w:rsid w:val="00F96573"/>
    <w:rsid w:val="00FB12C6"/>
    <w:rsid w:val="00FB2B39"/>
    <w:rsid w:val="00FD3A85"/>
    <w:rsid w:val="00FD567A"/>
    <w:rsid w:val="00FE0F17"/>
    <w:rsid w:val="00FE7C44"/>
    <w:rsid w:val="00FF5074"/>
    <w:rsid w:val="015F2B81"/>
    <w:rsid w:val="05667998"/>
    <w:rsid w:val="05D51026"/>
    <w:rsid w:val="062CDC39"/>
    <w:rsid w:val="073E1B2C"/>
    <w:rsid w:val="0905024B"/>
    <w:rsid w:val="09D187DB"/>
    <w:rsid w:val="0A5F3436"/>
    <w:rsid w:val="104BE191"/>
    <w:rsid w:val="10DFFEC3"/>
    <w:rsid w:val="1376D06B"/>
    <w:rsid w:val="13C7A4A4"/>
    <w:rsid w:val="14906DA3"/>
    <w:rsid w:val="16AE712D"/>
    <w:rsid w:val="1885C372"/>
    <w:rsid w:val="1891D227"/>
    <w:rsid w:val="1B398834"/>
    <w:rsid w:val="1B9F171A"/>
    <w:rsid w:val="1E7D75D6"/>
    <w:rsid w:val="23E5B5F4"/>
    <w:rsid w:val="2535420C"/>
    <w:rsid w:val="269C1EEF"/>
    <w:rsid w:val="28345676"/>
    <w:rsid w:val="29ADD808"/>
    <w:rsid w:val="2A320A2A"/>
    <w:rsid w:val="2A54F778"/>
    <w:rsid w:val="2BD7D41D"/>
    <w:rsid w:val="3200D37D"/>
    <w:rsid w:val="35D7BA4F"/>
    <w:rsid w:val="393163D8"/>
    <w:rsid w:val="3B8E8D66"/>
    <w:rsid w:val="3D47CD5D"/>
    <w:rsid w:val="3E969CEB"/>
    <w:rsid w:val="3FC9805B"/>
    <w:rsid w:val="400611CE"/>
    <w:rsid w:val="403452F4"/>
    <w:rsid w:val="43B66EAB"/>
    <w:rsid w:val="441BEEAA"/>
    <w:rsid w:val="489935FA"/>
    <w:rsid w:val="51A4E68F"/>
    <w:rsid w:val="56275E51"/>
    <w:rsid w:val="57C7EB02"/>
    <w:rsid w:val="5BDC4389"/>
    <w:rsid w:val="5D51EB28"/>
    <w:rsid w:val="620A1C9B"/>
    <w:rsid w:val="63540CD4"/>
    <w:rsid w:val="65064006"/>
    <w:rsid w:val="662312D0"/>
    <w:rsid w:val="667E6E60"/>
    <w:rsid w:val="67254E13"/>
    <w:rsid w:val="6A5CEED5"/>
    <w:rsid w:val="739299F5"/>
    <w:rsid w:val="73F4BC37"/>
    <w:rsid w:val="78A792EF"/>
    <w:rsid w:val="793003FD"/>
    <w:rsid w:val="7BDD1B81"/>
    <w:rsid w:val="7C600B91"/>
    <w:rsid w:val="7F5F8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CommentReference">
    <w:name w:val="annotation reference"/>
    <w:basedOn w:val="DefaultParagraphFont"/>
    <w:uiPriority w:val="99"/>
    <w:semiHidden/>
    <w:unhideWhenUsed/>
    <w:rsid w:val="005C77E4"/>
    <w:rPr>
      <w:sz w:val="16"/>
      <w:szCs w:val="16"/>
    </w:rPr>
  </w:style>
  <w:style w:type="paragraph" w:styleId="CommentText">
    <w:name w:val="annotation text"/>
    <w:basedOn w:val="Normal"/>
    <w:link w:val="CommentTextChar"/>
    <w:uiPriority w:val="99"/>
    <w:semiHidden/>
    <w:unhideWhenUsed/>
    <w:rsid w:val="005C77E4"/>
    <w:rPr>
      <w:sz w:val="20"/>
      <w:szCs w:val="20"/>
    </w:rPr>
  </w:style>
  <w:style w:type="character" w:customStyle="1" w:styleId="CommentTextChar">
    <w:name w:val="Comment Text Char"/>
    <w:basedOn w:val="DefaultParagraphFont"/>
    <w:link w:val="CommentText"/>
    <w:uiPriority w:val="99"/>
    <w:semiHidden/>
    <w:rsid w:val="005C77E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5C77E4"/>
    <w:rPr>
      <w:b/>
      <w:bCs/>
    </w:rPr>
  </w:style>
  <w:style w:type="character" w:customStyle="1" w:styleId="CommentSubjectChar">
    <w:name w:val="Comment Subject Char"/>
    <w:basedOn w:val="CommentTextChar"/>
    <w:link w:val="CommentSubject"/>
    <w:uiPriority w:val="99"/>
    <w:semiHidden/>
    <w:rsid w:val="005C77E4"/>
    <w:rPr>
      <w:rFonts w:ascii="Tahoma" w:eastAsia="Times New Roman" w:hAnsi="Tahoma" w:cs="Times New Roman"/>
      <w:b/>
      <w:bCs/>
      <w:sz w:val="20"/>
      <w:szCs w:val="20"/>
    </w:rPr>
  </w:style>
  <w:style w:type="paragraph" w:styleId="ListParagraph">
    <w:name w:val="List Paragraph"/>
    <w:basedOn w:val="Normal"/>
    <w:uiPriority w:val="34"/>
    <w:qFormat/>
    <w:rsid w:val="00450AB2"/>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0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1A50DF513BAA45AB442BA331DDDAE7" ma:contentTypeVersion="7" ma:contentTypeDescription="Create a new document." ma:contentTypeScope="" ma:versionID="711eafc39f052542403b94520dee7710">
  <xsd:schema xmlns:xsd="http://www.w3.org/2001/XMLSchema" xmlns:xs="http://www.w3.org/2001/XMLSchema" xmlns:p="http://schemas.microsoft.com/office/2006/metadata/properties" xmlns:ns2="d77f9d58-cefc-4ed6-b567-d68ab8f1ed0c" xmlns:ns3="ed559075-792a-4fc5-9acd-ac64a50b3600" targetNamespace="http://schemas.microsoft.com/office/2006/metadata/properties" ma:root="true" ma:fieldsID="57ef2f3b9b0f6e0199aed120328683f1" ns2:_="" ns3:_="">
    <xsd:import namespace="d77f9d58-cefc-4ed6-b567-d68ab8f1ed0c"/>
    <xsd:import namespace="ed559075-792a-4fc5-9acd-ac64a50b36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f9d58-cefc-4ed6-b567-d68ab8f1ed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559075-792a-4fc5-9acd-ac64a50b360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C9F1DC2-0267-4076-863D-9A4EB1E04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f9d58-cefc-4ed6-b567-d68ab8f1ed0c"/>
    <ds:schemaRef ds:uri="ed559075-792a-4fc5-9acd-ac64a50b3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2308</Words>
  <Characters>13300</Characters>
  <Application>Microsoft Office Word</Application>
  <DocSecurity>0</DocSecurity>
  <Lines>429</Lines>
  <Paragraphs>294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Gayle, Laura - Oxfordshire County Council</cp:lastModifiedBy>
  <cp:revision>5</cp:revision>
  <dcterms:created xsi:type="dcterms:W3CDTF">2025-06-18T11:17:00Z</dcterms:created>
  <dcterms:modified xsi:type="dcterms:W3CDTF">2025-10-22T14:05:00Z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0x010100041A50DF513BAA45AB442BA331DDDAE7</vt:lpwstr>
  </property>
</Properties>
</file>