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C23" w14:textId="7B212247" w:rsidR="00FA05D4" w:rsidRDefault="00FA05D4">
      <w:r>
        <w:t>This is recruiting to a senior practitioner post, and thus my understanding is that it doesn’t need approval</w:t>
      </w:r>
    </w:p>
    <w:sectPr w:rsidR="00FA0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D4"/>
    <w:rsid w:val="005542B0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72C8"/>
  <w15:chartTrackingRefBased/>
  <w15:docId w15:val="{FF86BF64-22D6-46F1-8EEC-E4BCB41B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2</Lines>
  <Paragraphs>2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Holdaway, Claire - Oxfordshire County Council</dc:creator>
  <cp:keywords/>
  <dc:description/>
  <cp:lastModifiedBy>Holdaway, Claire - Oxfordshire County Council</cp:lastModifiedBy>
  <cp:revision>1</cp:revision>
  <dcterms:created xsi:type="dcterms:W3CDTF">2026-04-28T08:13:00Z</dcterms:created>
  <dcterms:modified xsi:type="dcterms:W3CDTF">2026-04-28T13:47:00Z</dcterms:modified>
</cp:coreProperties>
</file>