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03AA1A3" w:rsidR="00114762" w:rsidRPr="00B26C50" w:rsidRDefault="00901FB0" w:rsidP="00B26C50">
            <w:pPr>
              <w:pStyle w:val="Heading2"/>
              <w:jc w:val="both"/>
              <w:rPr>
                <w:b w:val="0"/>
                <w:iCs/>
                <w:sz w:val="24"/>
                <w:szCs w:val="24"/>
              </w:rPr>
            </w:pPr>
            <w:r w:rsidRPr="00901FB0">
              <w:rPr>
                <w:b w:val="0"/>
                <w:iCs/>
                <w:sz w:val="24"/>
                <w:szCs w:val="24"/>
              </w:rPr>
              <w:t>OSCP (Oxfordshire Safeguarding Children Partnership) Project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4F755A4" w:rsidR="00DD3ED0" w:rsidRDefault="00901FB0" w:rsidP="00DD3ED0">
            <w:pPr>
              <w:rPr>
                <w:rFonts w:ascii="Arial" w:hAnsi="Arial" w:cs="Arial"/>
              </w:rPr>
            </w:pPr>
            <w:r w:rsidRPr="00901FB0">
              <w:rPr>
                <w:rFonts w:ascii="Arial" w:hAnsi="Arial" w:cs="Arial"/>
              </w:rPr>
              <w:t>£43,421 - £46,464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3677FF7" w:rsidR="00A405EF" w:rsidRPr="00471DAB" w:rsidRDefault="00901FB0" w:rsidP="00DD3ED0">
            <w:pPr>
              <w:rPr>
                <w:rFonts w:ascii="Arial" w:hAnsi="Arial" w:cs="Arial"/>
              </w:rPr>
            </w:pPr>
            <w:r>
              <w:rPr>
                <w:rFonts w:ascii="Arial" w:hAnsi="Arial" w:cs="Arial"/>
              </w:rPr>
              <w:t>G12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BA5A5D1" w:rsidR="00114762" w:rsidRDefault="00901FB0" w:rsidP="00DD3ED0">
            <w:r w:rsidRPr="00901FB0">
              <w:t>37 per week.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F675121" w:rsidR="00114762" w:rsidRDefault="00901FB0" w:rsidP="00DD3ED0">
            <w:r w:rsidRPr="00901FB0">
              <w:t>OSCP – Business Unit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EE30E53" w:rsidR="005021D7" w:rsidRDefault="00323F21" w:rsidP="00DD3ED0">
            <w:r w:rsidRPr="00323F21">
              <w:t>Children’s Services – Quality Assurance &amp; Safeguarding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6A33CC70" w:rsidR="00114762" w:rsidRDefault="00901FB0" w:rsidP="00901FB0">
            <w:r w:rsidRPr="00901FB0">
              <w:t>Hybrid – primary location County Hall, Oxford</w:t>
            </w:r>
          </w:p>
        </w:tc>
      </w:tr>
      <w:tr w:rsidR="00DD3ED0" w:rsidRPr="009F0647" w14:paraId="7246A560" w14:textId="77777777" w:rsidTr="003F5780">
        <w:trPr>
          <w:trHeight w:val="527"/>
        </w:trPr>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5BF5C85" w:rsidR="00DD3ED0" w:rsidRPr="009F0647" w:rsidRDefault="00901FB0" w:rsidP="00DD3ED0">
            <w:pPr>
              <w:rPr>
                <w:rFonts w:ascii="Arial" w:hAnsi="Arial" w:cs="Arial"/>
              </w:rPr>
            </w:pPr>
            <w:r w:rsidRPr="00901FB0">
              <w:rPr>
                <w:rFonts w:ascii="Arial" w:hAnsi="Arial" w:cs="Arial"/>
              </w:rPr>
              <w:t xml:space="preserve">The role will lead and manage projects and </w:t>
            </w:r>
            <w:r w:rsidR="000052E1">
              <w:rPr>
                <w:rFonts w:ascii="Arial" w:hAnsi="Arial" w:cs="Arial"/>
              </w:rPr>
              <w:t>priority work</w:t>
            </w:r>
            <w:r w:rsidRPr="00901FB0">
              <w:rPr>
                <w:rFonts w:ascii="Arial" w:hAnsi="Arial" w:cs="Arial"/>
              </w:rPr>
              <w:t xml:space="preserve"> for the Partnership.  The role will have direct responsibility for a project</w:t>
            </w:r>
            <w:r w:rsidR="000052E1">
              <w:rPr>
                <w:rFonts w:ascii="Arial" w:hAnsi="Arial" w:cs="Arial"/>
              </w:rPr>
              <w:t>s and implementation plans</w:t>
            </w:r>
            <w:r w:rsidRPr="00901FB0">
              <w:rPr>
                <w:rFonts w:ascii="Arial" w:hAnsi="Arial" w:cs="Arial"/>
              </w:rPr>
              <w:t>, where this is required</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7A118BD" w:rsidR="003F5780" w:rsidRPr="009F0647" w:rsidRDefault="00901FB0" w:rsidP="00DD3ED0">
            <w:pPr>
              <w:rPr>
                <w:rFonts w:ascii="Arial" w:hAnsi="Arial" w:cs="Arial"/>
              </w:rPr>
            </w:pPr>
            <w:r w:rsidRPr="00901FB0">
              <w:rPr>
                <w:rFonts w:ascii="Arial" w:hAnsi="Arial" w:cs="Arial"/>
              </w:rPr>
              <w:t>Business Manager</w:t>
            </w:r>
            <w:r w:rsidR="003F5780">
              <w:rPr>
                <w:rFonts w:ascii="Arial" w:hAnsi="Arial" w:cs="Arial"/>
              </w:rPr>
              <w:t>, OSCP Business unit</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4914BA1" w:rsidR="00114762" w:rsidRPr="009F0647" w:rsidRDefault="00901FB0" w:rsidP="00DD3ED0">
            <w:pPr>
              <w:rPr>
                <w:rFonts w:ascii="Arial" w:hAnsi="Arial" w:cs="Arial"/>
              </w:rPr>
            </w:pPr>
            <w:r w:rsidRPr="00901FB0">
              <w:rPr>
                <w:rFonts w:ascii="Arial" w:hAnsi="Arial" w:cs="Arial"/>
              </w:rPr>
              <w:t>Leadership, management, and the performance of discreet projects and workstreams against time, and quality criteria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6AF1F51" w:rsidR="00E709E9" w:rsidRPr="009F0647" w:rsidRDefault="00901FB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6571453" w14:textId="77777777" w:rsidR="00901FB0" w:rsidRDefault="00901FB0" w:rsidP="00901FB0">
            <w:pPr>
              <w:rPr>
                <w:rFonts w:ascii="Arial" w:hAnsi="Arial" w:cs="Arial"/>
                <w:b/>
                <w:bCs/>
              </w:rPr>
            </w:pPr>
            <w:r w:rsidRPr="00901FB0">
              <w:rPr>
                <w:rFonts w:ascii="Arial" w:hAnsi="Arial" w:cs="Arial"/>
                <w:b/>
                <w:bCs/>
              </w:rPr>
              <w:t>Context</w:t>
            </w:r>
          </w:p>
          <w:p w14:paraId="6DEFDEFC" w14:textId="77777777" w:rsidR="00150E76" w:rsidRDefault="00150E76" w:rsidP="00901FB0">
            <w:pPr>
              <w:rPr>
                <w:rFonts w:ascii="Arial" w:hAnsi="Arial" w:cs="Arial"/>
                <w:b/>
                <w:bCs/>
              </w:rPr>
            </w:pPr>
          </w:p>
          <w:p w14:paraId="0B60EF32" w14:textId="0ADD91F6" w:rsidR="00150E76" w:rsidRDefault="00150E76" w:rsidP="00901FB0">
            <w:pPr>
              <w:rPr>
                <w:rFonts w:ascii="Arial" w:hAnsi="Arial" w:cs="Arial"/>
              </w:rPr>
            </w:pPr>
            <w:r w:rsidRPr="00150E76">
              <w:rPr>
                <w:rFonts w:ascii="Arial" w:hAnsi="Arial" w:cs="Arial"/>
              </w:rPr>
              <w:t>The Oxfordshire Safeguarding Children Partnership (OSCP) is a statutory multi-agency partnership responsible for safeguarding and promoting the welfare of children across Oxfordshire, in line with Working Together to Safeguard Children</w:t>
            </w:r>
            <w:r>
              <w:rPr>
                <w:rFonts w:ascii="Arial" w:hAnsi="Arial" w:cs="Arial"/>
              </w:rPr>
              <w:t xml:space="preserve"> 2026</w:t>
            </w:r>
            <w:r w:rsidRPr="00150E76">
              <w:rPr>
                <w:rFonts w:ascii="Arial" w:hAnsi="Arial" w:cs="Arial"/>
              </w:rPr>
              <w:t>. The Business Unit supports the Partnership to deliver its statutory functions, including learning from local and national reviews, scrutiny, and continuous improvement across the safeguarding system.</w:t>
            </w:r>
          </w:p>
          <w:p w14:paraId="25779FEA" w14:textId="77777777" w:rsidR="00EA00A6" w:rsidRDefault="00EA00A6" w:rsidP="00901FB0">
            <w:pPr>
              <w:rPr>
                <w:rFonts w:ascii="Arial" w:hAnsi="Arial" w:cs="Arial"/>
              </w:rPr>
            </w:pPr>
          </w:p>
          <w:p w14:paraId="73417F47" w14:textId="6DACAF03" w:rsidR="00EA00A6" w:rsidRPr="00150E76" w:rsidRDefault="00EA00A6" w:rsidP="00901FB0">
            <w:pPr>
              <w:rPr>
                <w:rFonts w:ascii="Arial" w:hAnsi="Arial" w:cs="Arial"/>
              </w:rPr>
            </w:pPr>
            <w:r w:rsidRPr="00EA00A6">
              <w:rPr>
                <w:rFonts w:ascii="Arial" w:hAnsi="Arial" w:cs="Arial"/>
              </w:rPr>
              <w:t>The OSCP Business Unit supports the statutory safeguarding partnership in delivering its core functions, including coordinating governance arrangements, supporting scrutiny and assurance activity, and driving a programme of learning and improvement across the safeguarding system in line with Working Together to Safeguard Children.</w:t>
            </w:r>
          </w:p>
          <w:p w14:paraId="42EAE6C2" w14:textId="77777777" w:rsidR="00150E76" w:rsidRDefault="00150E76" w:rsidP="00901FB0">
            <w:pPr>
              <w:rPr>
                <w:rFonts w:ascii="Arial" w:hAnsi="Arial" w:cs="Arial"/>
                <w:b/>
                <w:bCs/>
              </w:rPr>
            </w:pPr>
          </w:p>
          <w:p w14:paraId="3929220F" w14:textId="4457A82A" w:rsidR="00901FB0" w:rsidRDefault="00901FB0" w:rsidP="00901FB0">
            <w:pPr>
              <w:rPr>
                <w:rFonts w:ascii="Arial" w:hAnsi="Arial" w:cs="Arial"/>
              </w:rPr>
            </w:pPr>
            <w:r w:rsidRPr="00901FB0">
              <w:rPr>
                <w:rFonts w:ascii="Arial" w:hAnsi="Arial" w:cs="Arial"/>
              </w:rPr>
              <w:t>We are looking to recruit an experienced</w:t>
            </w:r>
            <w:r>
              <w:rPr>
                <w:rFonts w:ascii="Arial" w:hAnsi="Arial" w:cs="Arial"/>
              </w:rPr>
              <w:t xml:space="preserve"> project officer p</w:t>
            </w:r>
            <w:r w:rsidRPr="00901FB0">
              <w:rPr>
                <w:rFonts w:ascii="Arial" w:hAnsi="Arial" w:cs="Arial"/>
              </w:rPr>
              <w:t>rofessional who can lead and manage improvement projects and continuous improvement initiatives across the portfolio of the</w:t>
            </w:r>
            <w:r w:rsidR="00E149F0">
              <w:rPr>
                <w:rFonts w:ascii="Arial" w:hAnsi="Arial" w:cs="Arial"/>
              </w:rPr>
              <w:t xml:space="preserve"> </w:t>
            </w:r>
            <w:proofErr w:type="gramStart"/>
            <w:r w:rsidR="00E149F0">
              <w:rPr>
                <w:rFonts w:ascii="Arial" w:hAnsi="Arial" w:cs="Arial"/>
              </w:rPr>
              <w:t xml:space="preserve">Safeguarding </w:t>
            </w:r>
            <w:r w:rsidRPr="00901FB0">
              <w:rPr>
                <w:rFonts w:ascii="Arial" w:hAnsi="Arial" w:cs="Arial"/>
              </w:rPr>
              <w:t xml:space="preserve"> Partnership</w:t>
            </w:r>
            <w:proofErr w:type="gramEnd"/>
            <w:r w:rsidRPr="00901FB0">
              <w:rPr>
                <w:rFonts w:ascii="Arial" w:hAnsi="Arial" w:cs="Arial"/>
              </w:rPr>
              <w:t>.</w:t>
            </w:r>
          </w:p>
          <w:p w14:paraId="4A791203" w14:textId="77777777" w:rsidR="00901FB0" w:rsidRDefault="00901FB0" w:rsidP="00901FB0">
            <w:pPr>
              <w:rPr>
                <w:rFonts w:ascii="Arial" w:hAnsi="Arial" w:cs="Arial"/>
              </w:rPr>
            </w:pPr>
          </w:p>
          <w:p w14:paraId="45B37C29" w14:textId="31D43811" w:rsidR="00901FB0" w:rsidRPr="00901FB0" w:rsidRDefault="00901FB0" w:rsidP="00901FB0">
            <w:pPr>
              <w:rPr>
                <w:rFonts w:ascii="Arial" w:hAnsi="Arial" w:cs="Arial"/>
              </w:rPr>
            </w:pPr>
            <w:r w:rsidRPr="00901FB0">
              <w:rPr>
                <w:rFonts w:ascii="Arial" w:hAnsi="Arial" w:cs="Arial"/>
              </w:rPr>
              <w:t>Examples of the projects we need to undertake include:</w:t>
            </w:r>
          </w:p>
          <w:p w14:paraId="763EFEE7" w14:textId="07B877D4"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 xml:space="preserve">Leading multi-agency </w:t>
            </w:r>
            <w:r w:rsidR="00E149F0">
              <w:rPr>
                <w:rFonts w:ascii="Arial" w:hAnsi="Arial" w:cs="Arial"/>
              </w:rPr>
              <w:t xml:space="preserve">priority </w:t>
            </w:r>
            <w:r w:rsidRPr="00901FB0">
              <w:rPr>
                <w:rFonts w:ascii="Arial" w:hAnsi="Arial" w:cs="Arial"/>
              </w:rPr>
              <w:t>projects held by the partnership</w:t>
            </w:r>
          </w:p>
          <w:p w14:paraId="5904E14D" w14:textId="3417FEE6"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Improvements to the business planning of the local arrangements in Oxfordshire</w:t>
            </w:r>
          </w:p>
          <w:p w14:paraId="2B44333F" w14:textId="77777777" w:rsidR="00901FB0" w:rsidRPr="00901FB0" w:rsidRDefault="00901FB0" w:rsidP="00901FB0">
            <w:pPr>
              <w:rPr>
                <w:rFonts w:ascii="Arial" w:hAnsi="Arial" w:cs="Arial"/>
              </w:rPr>
            </w:pPr>
          </w:p>
          <w:p w14:paraId="726EC8E2" w14:textId="23EC4204" w:rsidR="00901FB0" w:rsidRDefault="00901FB0" w:rsidP="00901FB0">
            <w:pPr>
              <w:rPr>
                <w:rFonts w:ascii="Arial" w:hAnsi="Arial" w:cs="Arial"/>
              </w:rPr>
            </w:pPr>
            <w:r w:rsidRPr="00901FB0">
              <w:rPr>
                <w:rFonts w:ascii="Arial" w:hAnsi="Arial" w:cs="Arial"/>
              </w:rPr>
              <w:t xml:space="preserve">This post holder will be a member of the Business unit </w:t>
            </w:r>
            <w:r w:rsidR="000052E1">
              <w:rPr>
                <w:rFonts w:ascii="Arial" w:hAnsi="Arial" w:cs="Arial"/>
              </w:rPr>
              <w:t xml:space="preserve">which includes </w:t>
            </w:r>
            <w:r w:rsidR="00E71D29">
              <w:rPr>
                <w:rFonts w:ascii="Arial" w:hAnsi="Arial" w:cs="Arial"/>
              </w:rPr>
              <w:t>the following roles;</w:t>
            </w:r>
            <w:r w:rsidR="000052E1">
              <w:rPr>
                <w:rFonts w:ascii="Arial" w:hAnsi="Arial" w:cs="Arial"/>
              </w:rPr>
              <w:t xml:space="preserve"> </w:t>
            </w:r>
            <w:r w:rsidR="00E71D29">
              <w:rPr>
                <w:rFonts w:ascii="Arial" w:hAnsi="Arial" w:cs="Arial"/>
              </w:rPr>
              <w:t>Business</w:t>
            </w:r>
            <w:r w:rsidR="000052E1">
              <w:rPr>
                <w:rFonts w:ascii="Arial" w:hAnsi="Arial" w:cs="Arial"/>
              </w:rPr>
              <w:t xml:space="preserve"> Manager, Learning and </w:t>
            </w:r>
            <w:r w:rsidR="00E71D29">
              <w:rPr>
                <w:rFonts w:ascii="Arial" w:hAnsi="Arial" w:cs="Arial"/>
              </w:rPr>
              <w:t>Improvement</w:t>
            </w:r>
            <w:r w:rsidR="000052E1">
              <w:rPr>
                <w:rFonts w:ascii="Arial" w:hAnsi="Arial" w:cs="Arial"/>
              </w:rPr>
              <w:t xml:space="preserve"> Officer, Training Officer, </w:t>
            </w:r>
            <w:r w:rsidR="00E71D29">
              <w:rPr>
                <w:rFonts w:ascii="Arial" w:hAnsi="Arial" w:cs="Arial"/>
              </w:rPr>
              <w:t>Senior</w:t>
            </w:r>
            <w:r w:rsidR="000052E1">
              <w:rPr>
                <w:rFonts w:ascii="Arial" w:hAnsi="Arial" w:cs="Arial"/>
              </w:rPr>
              <w:t xml:space="preserve"> </w:t>
            </w:r>
            <w:r w:rsidR="00E71D29">
              <w:rPr>
                <w:rFonts w:ascii="Arial" w:hAnsi="Arial" w:cs="Arial"/>
              </w:rPr>
              <w:t>Business</w:t>
            </w:r>
            <w:r w:rsidR="000052E1">
              <w:rPr>
                <w:rFonts w:ascii="Arial" w:hAnsi="Arial" w:cs="Arial"/>
              </w:rPr>
              <w:t xml:space="preserve"> Support Officer, Participation and Engagement Office, Data </w:t>
            </w:r>
            <w:r w:rsidR="00E71D29">
              <w:rPr>
                <w:rFonts w:ascii="Arial" w:hAnsi="Arial" w:cs="Arial"/>
              </w:rPr>
              <w:t xml:space="preserve">Analysis and </w:t>
            </w:r>
            <w:r w:rsidR="00E149F0">
              <w:rPr>
                <w:rFonts w:ascii="Arial" w:hAnsi="Arial" w:cs="Arial"/>
              </w:rPr>
              <w:t>an</w:t>
            </w:r>
            <w:r w:rsidR="00E71D29">
              <w:rPr>
                <w:rFonts w:ascii="Arial" w:hAnsi="Arial" w:cs="Arial"/>
              </w:rPr>
              <w:t xml:space="preserve"> Administration Officer.</w:t>
            </w:r>
          </w:p>
          <w:p w14:paraId="734B60A9" w14:textId="77777777" w:rsidR="00E71D29" w:rsidRPr="00901FB0" w:rsidRDefault="00E71D29" w:rsidP="00901FB0">
            <w:pPr>
              <w:rPr>
                <w:rFonts w:ascii="Arial" w:hAnsi="Arial" w:cs="Arial"/>
              </w:rPr>
            </w:pPr>
          </w:p>
          <w:p w14:paraId="1F1D6D81" w14:textId="77777777" w:rsidR="00901FB0" w:rsidRPr="00901FB0" w:rsidRDefault="00901FB0" w:rsidP="00901FB0">
            <w:pPr>
              <w:rPr>
                <w:rFonts w:ascii="Arial" w:hAnsi="Arial" w:cs="Arial"/>
              </w:rPr>
            </w:pPr>
          </w:p>
          <w:p w14:paraId="46FEBAD1" w14:textId="77777777" w:rsidR="00901FB0" w:rsidRDefault="00901FB0" w:rsidP="00901FB0">
            <w:pPr>
              <w:rPr>
                <w:rFonts w:ascii="Arial" w:hAnsi="Arial" w:cs="Arial"/>
                <w:b/>
                <w:bCs/>
              </w:rPr>
            </w:pPr>
            <w:r w:rsidRPr="00901FB0">
              <w:rPr>
                <w:rFonts w:ascii="Arial" w:hAnsi="Arial" w:cs="Arial"/>
                <w:b/>
                <w:bCs/>
              </w:rPr>
              <w:t>Purpose:</w:t>
            </w:r>
          </w:p>
          <w:p w14:paraId="4E73B683" w14:textId="77777777" w:rsidR="00150E76" w:rsidRDefault="00150E76" w:rsidP="00901FB0">
            <w:pPr>
              <w:rPr>
                <w:rFonts w:ascii="Arial" w:hAnsi="Arial" w:cs="Arial"/>
                <w:b/>
                <w:bCs/>
              </w:rPr>
            </w:pPr>
          </w:p>
          <w:p w14:paraId="056819DC" w14:textId="5378F728" w:rsidR="00E71D29" w:rsidRDefault="00EA00A6" w:rsidP="00901FB0">
            <w:pPr>
              <w:rPr>
                <w:rFonts w:ascii="Arial" w:hAnsi="Arial" w:cs="Arial"/>
              </w:rPr>
            </w:pPr>
            <w:r w:rsidRPr="00EA00A6">
              <w:rPr>
                <w:rFonts w:ascii="Arial" w:hAnsi="Arial" w:cs="Arial"/>
              </w:rPr>
              <w:t>The role sits within the OSCP Business Unit and plays a key part in supporting the effective delivery of the Partnership’s priorities, including facilitating and leading priority sub-groups, task and finish groups, and partnership-led improvement activity.</w:t>
            </w:r>
          </w:p>
          <w:p w14:paraId="5FD3E41C" w14:textId="77777777" w:rsidR="00EA00A6" w:rsidRPr="00901FB0" w:rsidRDefault="00EA00A6" w:rsidP="00901FB0">
            <w:pPr>
              <w:rPr>
                <w:rFonts w:ascii="Arial" w:hAnsi="Arial" w:cs="Arial"/>
              </w:rPr>
            </w:pPr>
          </w:p>
          <w:p w14:paraId="1741DF3E" w14:textId="28DCF4CE"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 xml:space="preserve">To lead and manage </w:t>
            </w:r>
            <w:r w:rsidR="00150E76">
              <w:rPr>
                <w:rFonts w:ascii="Arial" w:hAnsi="Arial" w:cs="Arial"/>
              </w:rPr>
              <w:t>Partnership</w:t>
            </w:r>
            <w:r w:rsidRPr="00901FB0">
              <w:rPr>
                <w:rFonts w:ascii="Arial" w:hAnsi="Arial" w:cs="Arial"/>
              </w:rPr>
              <w:t xml:space="preserve"> improvement projects, spanning the entire project lifecycle</w:t>
            </w:r>
            <w:r w:rsidR="00E149F0">
              <w:rPr>
                <w:rFonts w:ascii="Arial" w:hAnsi="Arial" w:cs="Arial"/>
              </w:rPr>
              <w:t xml:space="preserve">, </w:t>
            </w:r>
            <w:r w:rsidRPr="00901FB0">
              <w:rPr>
                <w:rFonts w:ascii="Arial" w:hAnsi="Arial" w:cs="Arial"/>
              </w:rPr>
              <w:t>from business case development and project initiation through implementation—ensuring delivery to agreed time, cost, and quality criteria. There is a strong emphasis on enhancing outcomes for children and young people</w:t>
            </w:r>
            <w:r w:rsidR="00150E76">
              <w:rPr>
                <w:rFonts w:ascii="Arial" w:hAnsi="Arial" w:cs="Arial"/>
              </w:rPr>
              <w:t>.</w:t>
            </w:r>
          </w:p>
          <w:p w14:paraId="551E112F" w14:textId="2DC9320E"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To work closely with, and secure commitment from, internal and diverse stakeholders across the Partnership to an agreed project mandate, objectives, and expected measurable outputs for service improvement initiatives, including successful implementation.</w:t>
            </w:r>
          </w:p>
          <w:p w14:paraId="7D8612BC" w14:textId="77777777" w:rsidR="00901FB0" w:rsidRPr="00901FB0" w:rsidRDefault="00901FB0" w:rsidP="00901FB0">
            <w:pPr>
              <w:rPr>
                <w:rFonts w:ascii="Arial" w:hAnsi="Arial" w:cs="Arial"/>
              </w:rPr>
            </w:pPr>
            <w:r w:rsidRPr="00901FB0">
              <w:rPr>
                <w:rFonts w:ascii="Arial" w:hAnsi="Arial" w:cs="Arial"/>
              </w:rPr>
              <w:t>•</w:t>
            </w:r>
            <w:r w:rsidRPr="00901FB0">
              <w:rPr>
                <w:rFonts w:ascii="Arial" w:hAnsi="Arial" w:cs="Arial"/>
              </w:rPr>
              <w:tab/>
              <w:t>To provide subject matter expertise, support, and guidance to project proposals, recommending the most suitable approaches to service improvement, change management, and continuous improvement within the context of collaborative Partnership working.</w:t>
            </w:r>
          </w:p>
          <w:p w14:paraId="1B89AE42" w14:textId="05FFC04E" w:rsidR="00901FB0" w:rsidRDefault="00901FB0" w:rsidP="00901FB0">
            <w:pPr>
              <w:rPr>
                <w:rFonts w:ascii="Arial" w:hAnsi="Arial" w:cs="Arial"/>
              </w:rPr>
            </w:pPr>
            <w:r w:rsidRPr="00901FB0">
              <w:rPr>
                <w:rFonts w:ascii="Arial" w:hAnsi="Arial" w:cs="Arial"/>
              </w:rPr>
              <w:t>•</w:t>
            </w:r>
            <w:r w:rsidRPr="00901FB0">
              <w:rPr>
                <w:rFonts w:ascii="Arial" w:hAnsi="Arial" w:cs="Arial"/>
              </w:rPr>
              <w:tab/>
              <w:t>To ensure rigor and consistency in delivering service transformation projects in line with accepted best practice, aligned with corporate approaches, the council’s values (Delivering the Future Together)</w:t>
            </w:r>
            <w:r>
              <w:rPr>
                <w:rFonts w:ascii="Arial" w:hAnsi="Arial" w:cs="Arial"/>
              </w:rPr>
              <w:t xml:space="preserve">. </w:t>
            </w:r>
            <w:r w:rsidRPr="00901FB0">
              <w:rPr>
                <w:rFonts w:ascii="Arial" w:hAnsi="Arial" w:cs="Arial"/>
              </w:rPr>
              <w:t>The role will champion and model new ways of working, actively fostering cooperation and integration across all Partnership services.</w:t>
            </w:r>
          </w:p>
          <w:p w14:paraId="01EA8D07" w14:textId="77777777" w:rsidR="00EA00A6" w:rsidRDefault="00EA00A6" w:rsidP="00901FB0">
            <w:pPr>
              <w:rPr>
                <w:rFonts w:ascii="Arial" w:hAnsi="Arial" w:cs="Arial"/>
              </w:rPr>
            </w:pPr>
          </w:p>
          <w:p w14:paraId="54C30989" w14:textId="0E82E21D" w:rsidR="00EA00A6" w:rsidRPr="00901FB0" w:rsidRDefault="00EA00A6" w:rsidP="00901FB0">
            <w:pPr>
              <w:rPr>
                <w:rFonts w:ascii="Arial" w:hAnsi="Arial" w:cs="Arial"/>
              </w:rPr>
            </w:pPr>
            <w:r w:rsidRPr="00EA00A6">
              <w:rPr>
                <w:rFonts w:ascii="Arial" w:hAnsi="Arial" w:cs="Arial"/>
              </w:rPr>
              <w:t>This role offers a significant opportunity to contribute to system-wide safeguarding improvement, ensuring that learning from practice directly informs and improves outcomes for children and families across Oxfordshire.</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51437450" w:rsidR="00277475" w:rsidRPr="00DE6571" w:rsidRDefault="00901FB0" w:rsidP="00901FB0">
            <w:pPr>
              <w:rPr>
                <w:b/>
                <w:bCs/>
              </w:rPr>
            </w:pPr>
            <w:r w:rsidRPr="00DE6571">
              <w:rPr>
                <w:b/>
                <w:bCs/>
              </w:rPr>
              <w:t>Main Duties</w:t>
            </w:r>
          </w:p>
          <w:p w14:paraId="4CBAFD40" w14:textId="77777777" w:rsidR="00901FB0" w:rsidRDefault="00901FB0" w:rsidP="00901FB0"/>
          <w:p w14:paraId="455EAF39" w14:textId="333D9C4D" w:rsidR="00EA00A6" w:rsidRDefault="00EA00A6"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A00A6">
              <w:rPr>
                <w:rFonts w:ascii="Arial" w:hAnsi="Arial" w:cs="Arial"/>
                <w:kern w:val="32"/>
                <w:sz w:val="22"/>
                <w:szCs w:val="22"/>
                <w:lang w:eastAsia="en-US"/>
              </w:rPr>
              <w:t>Support the effective functioning of OSCP governance structures, including PAQA, Business Delivery Group and other sub-groups, ensuring alignment between project activity and partnership priorities.</w:t>
            </w:r>
          </w:p>
          <w:p w14:paraId="2C681A32" w14:textId="118EF85E" w:rsidR="00EA00A6" w:rsidRDefault="00EA00A6"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A00A6">
              <w:rPr>
                <w:rFonts w:ascii="Arial" w:hAnsi="Arial" w:cs="Arial"/>
                <w:kern w:val="32"/>
                <w:sz w:val="22"/>
                <w:szCs w:val="22"/>
                <w:lang w:eastAsia="en-US"/>
              </w:rPr>
              <w:t>Lead and coordinate priority sub-groups and task and finish groups on behalf of the Partnership, ensuring delivery against agreed objectives and timescales.</w:t>
            </w:r>
          </w:p>
          <w:p w14:paraId="6AE9FCA8" w14:textId="77777777" w:rsidR="00901FB0"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work with internal clients and other stakeholders, including partners, to agree objectives, deliverables and expected outcomes for service improvement and continuous improvement, including development of data and evidence-based business cases, project initiation documentation, quality, and delivery plans.</w:t>
            </w:r>
          </w:p>
          <w:p w14:paraId="2051EAA3" w14:textId="1AB613A1" w:rsidR="00150E76" w:rsidRDefault="00150E76"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150E76">
              <w:rPr>
                <w:rFonts w:ascii="Arial" w:hAnsi="Arial" w:cs="Arial"/>
                <w:kern w:val="32"/>
                <w:sz w:val="22"/>
                <w:szCs w:val="22"/>
                <w:lang w:eastAsia="en-US"/>
              </w:rPr>
              <w:t xml:space="preserve">Support the coordination and delivery of improvement activity </w:t>
            </w:r>
            <w:r>
              <w:rPr>
                <w:rFonts w:ascii="Arial" w:hAnsi="Arial" w:cs="Arial"/>
                <w:kern w:val="32"/>
                <w:sz w:val="22"/>
                <w:szCs w:val="22"/>
                <w:lang w:eastAsia="en-US"/>
              </w:rPr>
              <w:t>for the priority groups identified by the partnership</w:t>
            </w:r>
          </w:p>
          <w:p w14:paraId="7E7B684D" w14:textId="2666CADF" w:rsidR="00150E76" w:rsidRPr="00E73834" w:rsidRDefault="00150E76"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150E76">
              <w:rPr>
                <w:rFonts w:ascii="Arial" w:hAnsi="Arial" w:cs="Arial"/>
                <w:kern w:val="32"/>
                <w:sz w:val="22"/>
                <w:szCs w:val="22"/>
                <w:lang w:eastAsia="en-US"/>
              </w:rPr>
              <w:t>Work with highly sensitive and confidential information relating to vulnerable children and families, ensuring this is handled in accordance with data protection requirements and with appropriate professional integrity and emotional resilience.</w:t>
            </w:r>
          </w:p>
          <w:p w14:paraId="2D8EAD8C"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 xml:space="preserve">To establish robust governance and assurance arrangements that report against project milestones and benefits realisation </w:t>
            </w:r>
            <w:r>
              <w:rPr>
                <w:rFonts w:ascii="Arial" w:hAnsi="Arial" w:cs="Arial"/>
                <w:kern w:val="32"/>
                <w:sz w:val="22"/>
                <w:szCs w:val="22"/>
                <w:lang w:eastAsia="en-US"/>
              </w:rPr>
              <w:t>for the partnership</w:t>
            </w:r>
          </w:p>
          <w:p w14:paraId="55A498B8"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utilise research, rapid improvement and evaluation techniques that enable and agile, test and learn approaches to improvement.</w:t>
            </w:r>
          </w:p>
          <w:p w14:paraId="22E74409"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Carry out a post project review and evaluation of the completed process/project providing a report and lessons learnt document.</w:t>
            </w:r>
          </w:p>
          <w:p w14:paraId="1D29BF53"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prepare written reports, data visualisations and power point presentations that are suitable for different audiences.</w:t>
            </w:r>
          </w:p>
          <w:p w14:paraId="659D9384" w14:textId="77777777"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design and facilitate workshops that support stakeholders to explore problems, identify and co-produce solutions.</w:t>
            </w:r>
          </w:p>
          <w:p w14:paraId="1956437B" w14:textId="7FCDE9AE" w:rsidR="00901FB0" w:rsidRPr="00E73834"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To build service improvement capacity, including but not limited to project management, service/process/pathway improvement, continuous improvement, change management and business analysis.</w:t>
            </w:r>
          </w:p>
          <w:p w14:paraId="1D67879F" w14:textId="77777777" w:rsidR="00901FB0" w:rsidRPr="00DE6571" w:rsidRDefault="00901FB0" w:rsidP="00901FB0">
            <w:pPr>
              <w:pStyle w:val="pf0"/>
              <w:numPr>
                <w:ilvl w:val="0"/>
                <w:numId w:val="12"/>
              </w:numPr>
              <w:spacing w:before="120" w:beforeAutospacing="0" w:after="0" w:afterAutospacing="0"/>
              <w:ind w:left="315"/>
              <w:rPr>
                <w:rFonts w:ascii="Arial" w:hAnsi="Arial" w:cs="Arial"/>
                <w:kern w:val="32"/>
                <w:sz w:val="22"/>
                <w:szCs w:val="22"/>
                <w:lang w:eastAsia="en-US"/>
              </w:rPr>
            </w:pPr>
            <w:r w:rsidRPr="00E73834">
              <w:rPr>
                <w:rFonts w:ascii="Arial" w:hAnsi="Arial" w:cs="Arial"/>
                <w:kern w:val="32"/>
                <w:sz w:val="22"/>
                <w:szCs w:val="22"/>
                <w:lang w:eastAsia="en-US"/>
              </w:rPr>
              <w:t xml:space="preserve">To </w:t>
            </w:r>
            <w:r w:rsidRPr="00DE6571">
              <w:rPr>
                <w:rFonts w:ascii="Arial" w:hAnsi="Arial" w:cs="Arial"/>
                <w:kern w:val="32"/>
                <w:sz w:val="22"/>
                <w:szCs w:val="22"/>
                <w:lang w:eastAsia="en-US"/>
              </w:rPr>
              <w:t>ensure a consistent approach to service transformation and improvement projects is embedded across projects, including use of proven tools, techniques, and toolkits.</w:t>
            </w:r>
          </w:p>
          <w:p w14:paraId="5FCEFCAE" w14:textId="77777777" w:rsidR="00DE6571" w:rsidRPr="00DE6571" w:rsidRDefault="00901FB0" w:rsidP="00DE6571">
            <w:pPr>
              <w:pStyle w:val="pf0"/>
              <w:numPr>
                <w:ilvl w:val="0"/>
                <w:numId w:val="12"/>
              </w:numPr>
              <w:spacing w:before="120" w:beforeAutospacing="0" w:after="0" w:afterAutospacing="0"/>
              <w:ind w:left="315"/>
              <w:rPr>
                <w:rFonts w:ascii="Arial" w:hAnsi="Arial" w:cs="Arial"/>
                <w:kern w:val="32"/>
                <w:sz w:val="22"/>
                <w:szCs w:val="22"/>
                <w:lang w:eastAsia="en-US"/>
              </w:rPr>
            </w:pPr>
            <w:r w:rsidRPr="00DE6571">
              <w:rPr>
                <w:rFonts w:ascii="Arial" w:hAnsi="Arial" w:cs="Arial"/>
                <w:kern w:val="32"/>
                <w:sz w:val="22"/>
                <w:szCs w:val="22"/>
                <w:lang w:eastAsia="en-US"/>
              </w:rPr>
              <w:t>To advocate and champion the Delivering the Future Together values and team-led change principles through programmes and projects.</w:t>
            </w:r>
          </w:p>
          <w:p w14:paraId="54701663" w14:textId="51FA6B3E" w:rsidR="00901FB0" w:rsidRPr="003F5780" w:rsidRDefault="00901FB0" w:rsidP="00DE6571">
            <w:pPr>
              <w:pStyle w:val="pf0"/>
              <w:numPr>
                <w:ilvl w:val="0"/>
                <w:numId w:val="12"/>
              </w:numPr>
              <w:spacing w:before="120" w:beforeAutospacing="0" w:after="0" w:afterAutospacing="0"/>
              <w:ind w:left="315"/>
              <w:rPr>
                <w:rFonts w:ascii="Arial" w:hAnsi="Arial" w:cs="Arial"/>
                <w:kern w:val="32"/>
                <w:sz w:val="22"/>
                <w:szCs w:val="22"/>
                <w:lang w:eastAsia="en-US"/>
              </w:rPr>
            </w:pPr>
            <w:r w:rsidRPr="003F5780">
              <w:rPr>
                <w:rFonts w:ascii="Arial" w:hAnsi="Arial" w:cs="Arial"/>
                <w:sz w:val="22"/>
                <w:szCs w:val="22"/>
              </w:rPr>
              <w:t xml:space="preserve">Establishing robust governance and assurance arrangements through </w:t>
            </w:r>
            <w:r w:rsidR="00DE6571" w:rsidRPr="003F5780">
              <w:rPr>
                <w:rFonts w:ascii="Arial" w:hAnsi="Arial" w:cs="Arial"/>
                <w:sz w:val="22"/>
                <w:szCs w:val="22"/>
              </w:rPr>
              <w:t>OSCP</w:t>
            </w:r>
            <w:r w:rsidRPr="003F5780">
              <w:rPr>
                <w:rFonts w:ascii="Arial" w:hAnsi="Arial" w:cs="Arial"/>
                <w:sz w:val="22"/>
                <w:szCs w:val="22"/>
              </w:rPr>
              <w:t>. Reporting against project milestones and benefits realisation is carried out in a transparent and coordinated manner, fostering trust and accountability across all involved partners. Utilising research and rapid improvement techniques supports an agile, iterative approach, which benefits from the collective expertise and experience present within the Partnership.</w:t>
            </w:r>
          </w:p>
          <w:p w14:paraId="45A25E52" w14:textId="77777777" w:rsidR="00DE6571" w:rsidRDefault="00901FB0" w:rsidP="00E149F0">
            <w:pPr>
              <w:pStyle w:val="ListParagraph"/>
              <w:numPr>
                <w:ilvl w:val="0"/>
                <w:numId w:val="12"/>
              </w:numPr>
              <w:tabs>
                <w:tab w:val="num" w:pos="709"/>
              </w:tabs>
            </w:pPr>
            <w:r w:rsidRPr="009D7599">
              <w:t xml:space="preserve">Championing the Delivering the Future Together values and team-led change principles ensures that partnership working remains at the heart of every programme and project. </w:t>
            </w:r>
          </w:p>
          <w:p w14:paraId="394F2568" w14:textId="33AB171C" w:rsidR="00C57F20" w:rsidRPr="00112331" w:rsidRDefault="00C57F20" w:rsidP="00B2025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2B81070B" w14:textId="77777777" w:rsidR="00DE6571" w:rsidRDefault="00DE6571"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DE6571" w:rsidRPr="00E73834" w14:paraId="711D7A3F" w14:textId="77777777" w:rsidTr="0014391A">
        <w:trPr>
          <w:trHeight w:val="80"/>
        </w:trPr>
        <w:tc>
          <w:tcPr>
            <w:tcW w:w="4015" w:type="pct"/>
          </w:tcPr>
          <w:p w14:paraId="29F0C1DC" w14:textId="77777777" w:rsidR="00DE6571" w:rsidRPr="00E73834" w:rsidRDefault="00DE6571" w:rsidP="0014391A">
            <w:pPr>
              <w:pStyle w:val="Heading3"/>
              <w:rPr>
                <w:rFonts w:cs="Arial"/>
                <w:sz w:val="24"/>
              </w:rPr>
            </w:pPr>
            <w:r w:rsidRPr="00E73834">
              <w:rPr>
                <w:rFonts w:cs="Arial"/>
                <w:sz w:val="24"/>
              </w:rPr>
              <w:t>Essential Criteria</w:t>
            </w:r>
          </w:p>
        </w:tc>
        <w:tc>
          <w:tcPr>
            <w:tcW w:w="985" w:type="pct"/>
          </w:tcPr>
          <w:p w14:paraId="1449DFDA" w14:textId="77777777" w:rsidR="00DE6571" w:rsidRPr="00E73834" w:rsidRDefault="00DE6571" w:rsidP="0014391A">
            <w:pPr>
              <w:pStyle w:val="Heading3"/>
              <w:rPr>
                <w:sz w:val="24"/>
              </w:rPr>
            </w:pPr>
            <w:r w:rsidRPr="00E73834">
              <w:rPr>
                <w:sz w:val="24"/>
              </w:rPr>
              <w:t>Assessed By:</w:t>
            </w:r>
          </w:p>
        </w:tc>
      </w:tr>
      <w:tr w:rsidR="00150E76" w:rsidRPr="009F0647" w14:paraId="7A1C5A2E" w14:textId="77777777" w:rsidTr="0014391A">
        <w:trPr>
          <w:trHeight w:val="634"/>
        </w:trPr>
        <w:tc>
          <w:tcPr>
            <w:tcW w:w="4015" w:type="pct"/>
          </w:tcPr>
          <w:p w14:paraId="735866D1" w14:textId="0A344EDF" w:rsidR="00150E76" w:rsidRPr="00F91188" w:rsidRDefault="00150E76" w:rsidP="0014391A">
            <w:pPr>
              <w:rPr>
                <w:rFonts w:ascii="Arial" w:eastAsiaTheme="minorHAnsi" w:hAnsi="Arial" w:cs="Arial"/>
                <w:color w:val="000000"/>
                <w:szCs w:val="22"/>
              </w:rPr>
            </w:pPr>
            <w:r w:rsidRPr="00150E76">
              <w:rPr>
                <w:rFonts w:ascii="Arial" w:eastAsiaTheme="minorHAnsi" w:hAnsi="Arial" w:cs="Arial"/>
                <w:color w:val="000000"/>
                <w:szCs w:val="22"/>
              </w:rPr>
              <w:t>Experience of working within safeguarding, children’s services, or a related multi-agency environment, with an understanding of the sensitivities associated with safeguarding practice.</w:t>
            </w:r>
          </w:p>
        </w:tc>
        <w:tc>
          <w:tcPr>
            <w:tcW w:w="985" w:type="pct"/>
            <w:vAlign w:val="center"/>
          </w:tcPr>
          <w:p w14:paraId="216D532B" w14:textId="49D74F88" w:rsidR="00150E76" w:rsidRDefault="00150E76" w:rsidP="0014391A">
            <w:pPr>
              <w:spacing w:before="120" w:after="120"/>
              <w:rPr>
                <w:rFonts w:ascii="Arial" w:hAnsi="Arial" w:cs="Arial"/>
                <w:noProof/>
                <w:szCs w:val="22"/>
              </w:rPr>
            </w:pPr>
            <w:r>
              <w:rPr>
                <w:rFonts w:ascii="Arial" w:hAnsi="Arial" w:cs="Arial"/>
                <w:noProof/>
                <w:szCs w:val="22"/>
              </w:rPr>
              <w:t>AF/I</w:t>
            </w:r>
          </w:p>
        </w:tc>
      </w:tr>
      <w:tr w:rsidR="00EA00A6" w:rsidRPr="009F0647" w14:paraId="1E3C7269" w14:textId="77777777" w:rsidTr="0014391A">
        <w:trPr>
          <w:trHeight w:val="634"/>
        </w:trPr>
        <w:tc>
          <w:tcPr>
            <w:tcW w:w="4015" w:type="pct"/>
          </w:tcPr>
          <w:p w14:paraId="25915651" w14:textId="46A44913" w:rsidR="00EA00A6" w:rsidRPr="00150E76" w:rsidRDefault="00EA00A6" w:rsidP="0014391A">
            <w:pPr>
              <w:rPr>
                <w:rFonts w:ascii="Arial" w:eastAsiaTheme="minorHAnsi" w:hAnsi="Arial" w:cs="Arial"/>
                <w:color w:val="000000"/>
                <w:szCs w:val="22"/>
              </w:rPr>
            </w:pPr>
            <w:r w:rsidRPr="00EA00A6">
              <w:rPr>
                <w:rFonts w:ascii="Arial" w:eastAsiaTheme="minorHAnsi" w:hAnsi="Arial" w:cs="Arial"/>
                <w:color w:val="000000"/>
                <w:szCs w:val="22"/>
              </w:rPr>
              <w:t>Understanding of safeguarding systems, partnership working, and the role of statutory safeguarding partnerships.</w:t>
            </w:r>
          </w:p>
        </w:tc>
        <w:tc>
          <w:tcPr>
            <w:tcW w:w="985" w:type="pct"/>
            <w:vAlign w:val="center"/>
          </w:tcPr>
          <w:p w14:paraId="53A93AAA" w14:textId="2BD816F1" w:rsidR="00EA00A6" w:rsidRDefault="00EA00A6" w:rsidP="0014391A">
            <w:pPr>
              <w:spacing w:before="120" w:after="120"/>
              <w:rPr>
                <w:rFonts w:ascii="Arial" w:hAnsi="Arial" w:cs="Arial"/>
                <w:noProof/>
                <w:szCs w:val="22"/>
              </w:rPr>
            </w:pPr>
            <w:r w:rsidRPr="00EA00A6">
              <w:rPr>
                <w:rFonts w:ascii="Arial" w:hAnsi="Arial" w:cs="Arial"/>
                <w:noProof/>
                <w:szCs w:val="22"/>
              </w:rPr>
              <w:t>AF/I</w:t>
            </w:r>
          </w:p>
        </w:tc>
      </w:tr>
      <w:tr w:rsidR="00EA00A6" w:rsidRPr="009F0647" w14:paraId="526D2772" w14:textId="77777777" w:rsidTr="0014391A">
        <w:trPr>
          <w:trHeight w:val="634"/>
        </w:trPr>
        <w:tc>
          <w:tcPr>
            <w:tcW w:w="4015" w:type="pct"/>
          </w:tcPr>
          <w:p w14:paraId="07651833" w14:textId="7FEDC35F" w:rsidR="00EA00A6" w:rsidRPr="00EA00A6" w:rsidRDefault="00EA00A6" w:rsidP="0014391A">
            <w:pPr>
              <w:rPr>
                <w:rFonts w:ascii="Arial" w:eastAsiaTheme="minorHAnsi" w:hAnsi="Arial" w:cs="Arial"/>
                <w:color w:val="000000"/>
                <w:szCs w:val="22"/>
              </w:rPr>
            </w:pPr>
            <w:r w:rsidRPr="00EA00A6">
              <w:rPr>
                <w:rFonts w:ascii="Arial" w:eastAsiaTheme="minorHAnsi" w:hAnsi="Arial" w:cs="Arial"/>
                <w:color w:val="000000"/>
                <w:szCs w:val="22"/>
              </w:rPr>
              <w:t>Experience of supporting governance, assurance or improvement activity across complex systems.</w:t>
            </w:r>
          </w:p>
        </w:tc>
        <w:tc>
          <w:tcPr>
            <w:tcW w:w="985" w:type="pct"/>
            <w:vAlign w:val="center"/>
          </w:tcPr>
          <w:p w14:paraId="4C5E22E2" w14:textId="21283A15" w:rsidR="00EA00A6" w:rsidRDefault="00EA00A6" w:rsidP="0014391A">
            <w:pPr>
              <w:spacing w:before="120" w:after="120"/>
              <w:rPr>
                <w:rFonts w:ascii="Arial" w:hAnsi="Arial" w:cs="Arial"/>
                <w:noProof/>
                <w:szCs w:val="22"/>
              </w:rPr>
            </w:pPr>
            <w:r w:rsidRPr="00EA00A6">
              <w:rPr>
                <w:rFonts w:ascii="Arial" w:hAnsi="Arial" w:cs="Arial"/>
                <w:noProof/>
                <w:szCs w:val="22"/>
              </w:rPr>
              <w:t>AF/I</w:t>
            </w:r>
          </w:p>
        </w:tc>
      </w:tr>
      <w:tr w:rsidR="00EA00A6" w:rsidRPr="009F0647" w14:paraId="3E54192B" w14:textId="77777777" w:rsidTr="0014391A">
        <w:trPr>
          <w:trHeight w:val="634"/>
        </w:trPr>
        <w:tc>
          <w:tcPr>
            <w:tcW w:w="4015" w:type="pct"/>
          </w:tcPr>
          <w:p w14:paraId="0312F82C" w14:textId="7D93B3C7" w:rsidR="00EA00A6" w:rsidRPr="00150E76" w:rsidRDefault="00EA00A6" w:rsidP="0014391A">
            <w:pPr>
              <w:rPr>
                <w:rFonts w:ascii="Arial" w:eastAsiaTheme="minorHAnsi" w:hAnsi="Arial" w:cs="Arial"/>
                <w:color w:val="000000"/>
                <w:szCs w:val="22"/>
              </w:rPr>
            </w:pPr>
            <w:r w:rsidRPr="00EA00A6">
              <w:rPr>
                <w:rFonts w:ascii="Arial" w:eastAsiaTheme="minorHAnsi" w:hAnsi="Arial" w:cs="Arial"/>
                <w:color w:val="000000"/>
                <w:szCs w:val="22"/>
              </w:rPr>
              <w:t>Ability to work with complex and sensitive information, maintaining professionalism and emotional resilience.</w:t>
            </w:r>
          </w:p>
        </w:tc>
        <w:tc>
          <w:tcPr>
            <w:tcW w:w="985" w:type="pct"/>
            <w:vAlign w:val="center"/>
          </w:tcPr>
          <w:p w14:paraId="09C74FFB" w14:textId="53A75DF6" w:rsidR="00EA00A6" w:rsidRDefault="00EA00A6" w:rsidP="0014391A">
            <w:pPr>
              <w:spacing w:before="120" w:after="120"/>
              <w:rPr>
                <w:rFonts w:ascii="Arial" w:hAnsi="Arial" w:cs="Arial"/>
                <w:noProof/>
                <w:szCs w:val="22"/>
              </w:rPr>
            </w:pPr>
            <w:r w:rsidRPr="00EA00A6">
              <w:rPr>
                <w:rFonts w:ascii="Arial" w:hAnsi="Arial" w:cs="Arial"/>
                <w:noProof/>
                <w:szCs w:val="22"/>
              </w:rPr>
              <w:t>AF/I</w:t>
            </w:r>
          </w:p>
        </w:tc>
      </w:tr>
      <w:tr w:rsidR="00DE6571" w:rsidRPr="009F0647" w14:paraId="4A9F0635" w14:textId="77777777" w:rsidTr="0014391A">
        <w:trPr>
          <w:trHeight w:val="634"/>
        </w:trPr>
        <w:tc>
          <w:tcPr>
            <w:tcW w:w="4015" w:type="pct"/>
          </w:tcPr>
          <w:p w14:paraId="12E7AABE" w14:textId="77777777" w:rsidR="00DE6571" w:rsidRPr="007B618B" w:rsidRDefault="00DE6571" w:rsidP="0014391A">
            <w:pPr>
              <w:rPr>
                <w:rFonts w:ascii="Arial" w:eastAsiaTheme="minorHAnsi" w:hAnsi="Arial" w:cs="Arial"/>
                <w:color w:val="000000"/>
                <w:szCs w:val="22"/>
              </w:rPr>
            </w:pPr>
            <w:r w:rsidRPr="00F91188">
              <w:rPr>
                <w:rFonts w:ascii="Arial" w:eastAsiaTheme="minorHAnsi" w:hAnsi="Arial" w:cs="Arial"/>
                <w:color w:val="000000"/>
                <w:szCs w:val="22"/>
              </w:rPr>
              <w:t xml:space="preserve">Knowledge and </w:t>
            </w:r>
            <w:r>
              <w:rPr>
                <w:rFonts w:ascii="Arial" w:eastAsiaTheme="minorHAnsi" w:hAnsi="Arial" w:cs="Arial"/>
                <w:color w:val="000000"/>
                <w:szCs w:val="22"/>
              </w:rPr>
              <w:t>experience/</w:t>
            </w:r>
            <w:r w:rsidRPr="00F91188">
              <w:rPr>
                <w:rFonts w:ascii="Arial" w:eastAsiaTheme="minorHAnsi" w:hAnsi="Arial" w:cs="Arial"/>
                <w:color w:val="000000"/>
                <w:szCs w:val="22"/>
              </w:rPr>
              <w:t>use of P</w:t>
            </w:r>
            <w:r>
              <w:rPr>
                <w:rFonts w:ascii="Arial" w:eastAsiaTheme="minorHAnsi" w:hAnsi="Arial" w:cs="Arial"/>
                <w:color w:val="000000"/>
                <w:szCs w:val="22"/>
              </w:rPr>
              <w:t xml:space="preserve">rince 2 and/or Lean </w:t>
            </w:r>
            <w:r w:rsidRPr="00F91188">
              <w:rPr>
                <w:rFonts w:ascii="Arial" w:eastAsiaTheme="minorHAnsi" w:hAnsi="Arial" w:cs="Arial"/>
                <w:color w:val="000000"/>
                <w:szCs w:val="22"/>
              </w:rPr>
              <w:t>methodology</w:t>
            </w:r>
            <w:r>
              <w:rPr>
                <w:rFonts w:ascii="Arial" w:eastAsiaTheme="minorHAnsi" w:hAnsi="Arial" w:cs="Arial"/>
                <w:color w:val="000000"/>
                <w:szCs w:val="22"/>
              </w:rPr>
              <w:t xml:space="preserve"> and/or </w:t>
            </w:r>
            <w:proofErr w:type="spellStart"/>
            <w:r>
              <w:rPr>
                <w:rFonts w:ascii="Arial" w:eastAsiaTheme="minorHAnsi" w:hAnsi="Arial" w:cs="Arial"/>
                <w:color w:val="000000"/>
                <w:szCs w:val="22"/>
              </w:rPr>
              <w:t>Prosci</w:t>
            </w:r>
            <w:proofErr w:type="spellEnd"/>
            <w:r>
              <w:rPr>
                <w:rFonts w:ascii="Arial" w:eastAsiaTheme="minorHAnsi" w:hAnsi="Arial" w:cs="Arial"/>
                <w:color w:val="000000"/>
                <w:szCs w:val="22"/>
              </w:rPr>
              <w:t xml:space="preserve">, </w:t>
            </w:r>
            <w:r w:rsidRPr="00F91188">
              <w:rPr>
                <w:rFonts w:ascii="Arial" w:eastAsiaTheme="minorHAnsi" w:hAnsi="Arial" w:cs="Arial"/>
                <w:color w:val="000000"/>
                <w:szCs w:val="22"/>
              </w:rPr>
              <w:t xml:space="preserve">or other recognised project management </w:t>
            </w:r>
            <w:r>
              <w:rPr>
                <w:rFonts w:ascii="Arial" w:eastAsiaTheme="minorHAnsi" w:hAnsi="Arial" w:cs="Arial"/>
                <w:color w:val="000000"/>
                <w:szCs w:val="22"/>
              </w:rPr>
              <w:t xml:space="preserve">and improvement </w:t>
            </w:r>
            <w:r w:rsidRPr="00F91188">
              <w:rPr>
                <w:rFonts w:ascii="Arial" w:eastAsiaTheme="minorHAnsi" w:hAnsi="Arial" w:cs="Arial"/>
                <w:color w:val="000000"/>
                <w:szCs w:val="22"/>
              </w:rPr>
              <w:t xml:space="preserve">methodologies </w:t>
            </w:r>
          </w:p>
        </w:tc>
        <w:tc>
          <w:tcPr>
            <w:tcW w:w="985" w:type="pct"/>
            <w:vAlign w:val="center"/>
          </w:tcPr>
          <w:p w14:paraId="5C8DE535"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515F591C" w14:textId="77777777" w:rsidTr="0014391A">
        <w:trPr>
          <w:trHeight w:val="1159"/>
        </w:trPr>
        <w:tc>
          <w:tcPr>
            <w:tcW w:w="4015" w:type="pct"/>
          </w:tcPr>
          <w:p w14:paraId="51BE04EE" w14:textId="77777777" w:rsidR="00DE6571" w:rsidRPr="00356E44" w:rsidRDefault="00DE6571" w:rsidP="0014391A">
            <w:pPr>
              <w:rPr>
                <w:rFonts w:ascii="Arial" w:eastAsiaTheme="minorHAnsi" w:hAnsi="Arial" w:cs="Arial"/>
                <w:color w:val="202124"/>
                <w:sz w:val="21"/>
                <w:szCs w:val="21"/>
                <w:shd w:val="clear" w:color="auto" w:fill="FFFFFF"/>
              </w:rPr>
            </w:pPr>
          </w:p>
          <w:p w14:paraId="01D00AF6" w14:textId="77777777" w:rsidR="00DE6571" w:rsidRPr="00925E8C" w:rsidRDefault="00DE6571" w:rsidP="0014391A">
            <w:pPr>
              <w:rPr>
                <w:rFonts w:ascii="Arial" w:hAnsi="Arial" w:cs="Arial"/>
                <w:noProof/>
                <w:szCs w:val="22"/>
              </w:rPr>
            </w:pPr>
            <w:r w:rsidRPr="00356E44">
              <w:rPr>
                <w:rFonts w:ascii="Arial" w:eastAsiaTheme="minorHAnsi" w:hAnsi="Arial" w:cs="Arial"/>
                <w:szCs w:val="22"/>
                <w:shd w:val="clear" w:color="auto" w:fill="FAF9F8"/>
              </w:rPr>
              <w:t>Intermediate computer skills and experience in using the full range of Microsoft 365 applications and the ability to use these effectively in this role</w:t>
            </w:r>
            <w:r>
              <w:rPr>
                <w:rFonts w:ascii="Arial" w:eastAsiaTheme="minorHAnsi" w:hAnsi="Arial" w:cs="Arial"/>
                <w:szCs w:val="22"/>
                <w:shd w:val="clear" w:color="auto" w:fill="FAF9F8"/>
              </w:rPr>
              <w:t xml:space="preserve">, including </w:t>
            </w:r>
            <w:r>
              <w:rPr>
                <w:rFonts w:ascii="Arial" w:hAnsi="Arial" w:cs="Arial"/>
                <w:noProof/>
                <w:szCs w:val="22"/>
              </w:rPr>
              <w:t>Power BI, Power Automate/Apps</w:t>
            </w:r>
          </w:p>
        </w:tc>
        <w:tc>
          <w:tcPr>
            <w:tcW w:w="985" w:type="pct"/>
            <w:vAlign w:val="center"/>
          </w:tcPr>
          <w:p w14:paraId="25413372"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407B706D" w14:textId="77777777" w:rsidTr="0014391A">
        <w:trPr>
          <w:trHeight w:val="1144"/>
        </w:trPr>
        <w:tc>
          <w:tcPr>
            <w:tcW w:w="4015" w:type="pct"/>
          </w:tcPr>
          <w:p w14:paraId="51EA5698" w14:textId="77777777" w:rsidR="00DE6571" w:rsidRPr="00C7180D" w:rsidRDefault="00DE6571" w:rsidP="0014391A">
            <w:pPr>
              <w:autoSpaceDE w:val="0"/>
              <w:autoSpaceDN w:val="0"/>
              <w:adjustRightInd w:val="0"/>
              <w:rPr>
                <w:rFonts w:ascii="Arial" w:eastAsiaTheme="minorHAnsi" w:hAnsi="Arial" w:cs="Arial"/>
                <w:szCs w:val="22"/>
                <w:shd w:val="clear" w:color="auto" w:fill="FAF9F8"/>
              </w:rPr>
            </w:pPr>
            <w:r>
              <w:rPr>
                <w:rFonts w:ascii="Arial" w:hAnsi="Arial" w:cs="Arial"/>
                <w:color w:val="2D2D2D"/>
                <w:szCs w:val="22"/>
                <w:lang w:eastAsia="en-GB"/>
              </w:rPr>
              <w:t>E</w:t>
            </w:r>
            <w:r w:rsidRPr="00011D0C">
              <w:rPr>
                <w:rFonts w:ascii="Arial" w:hAnsi="Arial" w:cs="Arial"/>
                <w:color w:val="2D2D2D"/>
                <w:szCs w:val="22"/>
                <w:lang w:eastAsia="en-GB"/>
              </w:rPr>
              <w:t xml:space="preserve">xperience in programme or project delivery environments </w:t>
            </w:r>
            <w:r>
              <w:rPr>
                <w:rFonts w:ascii="Arial" w:hAnsi="Arial" w:cs="Arial"/>
                <w:color w:val="000000"/>
                <w:szCs w:val="22"/>
                <w:lang w:eastAsia="en-GB"/>
              </w:rPr>
              <w:t xml:space="preserve">with a proven record of managing projects and workstreams with </w:t>
            </w:r>
            <w:r w:rsidRPr="00011D0C">
              <w:rPr>
                <w:rFonts w:ascii="Arial" w:hAnsi="Arial" w:cs="Arial"/>
                <w:color w:val="2D2D2D"/>
                <w:szCs w:val="22"/>
                <w:lang w:eastAsia="en-GB"/>
              </w:rPr>
              <w:t>multiple delivery partners and stakeholders</w:t>
            </w:r>
            <w:r>
              <w:rPr>
                <w:rFonts w:ascii="Arial" w:hAnsi="Arial" w:cs="Arial"/>
                <w:color w:val="2D2D2D"/>
                <w:szCs w:val="22"/>
                <w:lang w:eastAsia="en-GB"/>
              </w:rPr>
              <w:t>.</w:t>
            </w:r>
            <w:r w:rsidRPr="00F91188">
              <w:rPr>
                <w:rFonts w:ascii="Arial" w:eastAsiaTheme="minorHAnsi" w:hAnsi="Arial" w:cs="Arial"/>
                <w:color w:val="000000"/>
                <w:szCs w:val="22"/>
              </w:rPr>
              <w:t xml:space="preserve"> </w:t>
            </w:r>
            <w:r>
              <w:rPr>
                <w:rFonts w:ascii="Arial" w:eastAsiaTheme="minorHAnsi" w:hAnsi="Arial" w:cs="Arial"/>
                <w:szCs w:val="22"/>
                <w:shd w:val="clear" w:color="auto" w:fill="FAF9F8"/>
              </w:rPr>
              <w:t xml:space="preserve">An </w:t>
            </w:r>
            <w:r w:rsidRPr="00DE1B81">
              <w:rPr>
                <w:rFonts w:ascii="Arial" w:eastAsiaTheme="minorHAnsi" w:hAnsi="Arial" w:cs="Arial"/>
                <w:szCs w:val="22"/>
                <w:shd w:val="clear" w:color="auto" w:fill="FAF9F8"/>
              </w:rPr>
              <w:t>understanding of local government political context and decision-making processes</w:t>
            </w:r>
            <w:r>
              <w:rPr>
                <w:rFonts w:ascii="Arial" w:eastAsiaTheme="minorHAnsi" w:hAnsi="Arial" w:cs="Arial"/>
                <w:color w:val="000000"/>
                <w:szCs w:val="22"/>
              </w:rPr>
              <w:t>.</w:t>
            </w:r>
            <w:r w:rsidRPr="00F91188">
              <w:rPr>
                <w:rFonts w:ascii="Arial" w:eastAsiaTheme="minorHAnsi" w:hAnsi="Arial" w:cs="Arial"/>
                <w:color w:val="000000"/>
                <w:szCs w:val="22"/>
              </w:rPr>
              <w:t xml:space="preserve"> </w:t>
            </w:r>
          </w:p>
        </w:tc>
        <w:tc>
          <w:tcPr>
            <w:tcW w:w="985" w:type="pct"/>
            <w:vAlign w:val="center"/>
          </w:tcPr>
          <w:p w14:paraId="2608F3BD"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3619A4CA" w14:textId="77777777" w:rsidTr="0014391A">
        <w:trPr>
          <w:trHeight w:val="692"/>
        </w:trPr>
        <w:tc>
          <w:tcPr>
            <w:tcW w:w="4015" w:type="pct"/>
          </w:tcPr>
          <w:p w14:paraId="5A94EC79" w14:textId="77777777" w:rsidR="00DE6571" w:rsidRPr="00112331" w:rsidRDefault="00DE6571" w:rsidP="0014391A">
            <w:pPr>
              <w:rPr>
                <w:rFonts w:ascii="Arial" w:hAnsi="Arial" w:cs="Arial"/>
                <w:szCs w:val="22"/>
                <w:lang w:eastAsia="en-GB"/>
              </w:rPr>
            </w:pPr>
            <w:r>
              <w:rPr>
                <w:rFonts w:ascii="Arial" w:hAnsi="Arial" w:cs="Arial"/>
                <w:szCs w:val="22"/>
              </w:rPr>
              <w:t xml:space="preserve">Ability to create concise written documents and reports with </w:t>
            </w:r>
            <w:r>
              <w:t>accuracy and attention to detail.</w:t>
            </w:r>
          </w:p>
        </w:tc>
        <w:tc>
          <w:tcPr>
            <w:tcW w:w="985" w:type="pct"/>
            <w:vAlign w:val="center"/>
          </w:tcPr>
          <w:p w14:paraId="1E40C6DC"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10E6896B" w14:textId="77777777" w:rsidTr="0014391A">
        <w:trPr>
          <w:trHeight w:val="643"/>
        </w:trPr>
        <w:tc>
          <w:tcPr>
            <w:tcW w:w="4015" w:type="pct"/>
          </w:tcPr>
          <w:p w14:paraId="10D39C12" w14:textId="77777777" w:rsidR="00DE6571" w:rsidRPr="00017801" w:rsidRDefault="00DE6571" w:rsidP="0014391A">
            <w:pPr>
              <w:tabs>
                <w:tab w:val="left" w:pos="-1440"/>
                <w:tab w:val="left" w:pos="-720"/>
                <w:tab w:val="left" w:pos="0"/>
                <w:tab w:val="left" w:pos="711"/>
                <w:tab w:val="left" w:pos="1276"/>
              </w:tabs>
              <w:rPr>
                <w:rFonts w:ascii="Arial" w:eastAsiaTheme="minorHAnsi" w:hAnsi="Arial" w:cs="Arial"/>
                <w:szCs w:val="22"/>
              </w:rPr>
            </w:pPr>
            <w:r w:rsidRPr="00356E44">
              <w:rPr>
                <w:rFonts w:ascii="Arial" w:hAnsi="Arial" w:cs="Arial"/>
                <w:szCs w:val="22"/>
                <w:shd w:val="clear" w:color="auto" w:fill="FAF9F8"/>
              </w:rPr>
              <w:t xml:space="preserve">A commitment to providing a high-quality service to </w:t>
            </w:r>
            <w:r>
              <w:rPr>
                <w:rFonts w:ascii="Arial" w:eastAsiaTheme="minorHAnsi" w:hAnsi="Arial" w:cs="Arial"/>
                <w:szCs w:val="22"/>
              </w:rPr>
              <w:t xml:space="preserve">clients with commitment to continuous improvement. </w:t>
            </w:r>
          </w:p>
        </w:tc>
        <w:tc>
          <w:tcPr>
            <w:tcW w:w="985" w:type="pct"/>
            <w:vAlign w:val="center"/>
          </w:tcPr>
          <w:p w14:paraId="21172B58"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4F45FAD5" w14:textId="77777777" w:rsidTr="0014391A">
        <w:trPr>
          <w:trHeight w:val="838"/>
        </w:trPr>
        <w:tc>
          <w:tcPr>
            <w:tcW w:w="4015" w:type="pct"/>
          </w:tcPr>
          <w:p w14:paraId="7732750E" w14:textId="77777777" w:rsidR="00DE6571" w:rsidRPr="00356E44" w:rsidRDefault="00DE6571" w:rsidP="0014391A">
            <w:pPr>
              <w:autoSpaceDE w:val="0"/>
              <w:autoSpaceDN w:val="0"/>
              <w:adjustRightInd w:val="0"/>
              <w:rPr>
                <w:noProof/>
              </w:rPr>
            </w:pPr>
            <w:r>
              <w:rPr>
                <w:rFonts w:ascii="Arial" w:eastAsiaTheme="minorHAnsi" w:hAnsi="Arial" w:cs="Arial"/>
                <w:color w:val="000000"/>
                <w:szCs w:val="22"/>
              </w:rPr>
              <w:t>A t</w:t>
            </w:r>
            <w:r w:rsidRPr="00F91188">
              <w:rPr>
                <w:rFonts w:ascii="Arial" w:eastAsiaTheme="minorHAnsi" w:hAnsi="Arial" w:cs="Arial"/>
                <w:color w:val="000000"/>
                <w:szCs w:val="22"/>
              </w:rPr>
              <w:t xml:space="preserve">rack record of </w:t>
            </w:r>
            <w:r>
              <w:rPr>
                <w:rFonts w:ascii="Arial" w:eastAsiaTheme="minorHAnsi" w:hAnsi="Arial" w:cs="Arial"/>
                <w:color w:val="000000"/>
                <w:szCs w:val="22"/>
              </w:rPr>
              <w:t>leading and managing p</w:t>
            </w:r>
            <w:r w:rsidRPr="00F91188">
              <w:rPr>
                <w:rFonts w:ascii="Arial" w:eastAsiaTheme="minorHAnsi" w:hAnsi="Arial" w:cs="Arial"/>
                <w:color w:val="000000"/>
                <w:szCs w:val="22"/>
              </w:rPr>
              <w:t>rojects</w:t>
            </w:r>
            <w:r>
              <w:rPr>
                <w:rFonts w:ascii="Arial" w:eastAsiaTheme="minorHAnsi" w:hAnsi="Arial" w:cs="Arial"/>
                <w:color w:val="000000"/>
                <w:szCs w:val="22"/>
              </w:rPr>
              <w:t xml:space="preserve"> to </w:t>
            </w:r>
            <w:r w:rsidRPr="00F91188">
              <w:rPr>
                <w:rFonts w:ascii="Arial" w:eastAsiaTheme="minorHAnsi" w:hAnsi="Arial" w:cs="Arial"/>
                <w:color w:val="000000"/>
                <w:szCs w:val="22"/>
              </w:rPr>
              <w:t xml:space="preserve">deliver </w:t>
            </w:r>
            <w:r>
              <w:rPr>
                <w:rFonts w:ascii="Arial" w:eastAsiaTheme="minorHAnsi" w:hAnsi="Arial" w:cs="Arial"/>
                <w:color w:val="000000"/>
                <w:szCs w:val="22"/>
              </w:rPr>
              <w:t>measurable improvements to service user outcomes and organisational efficiency, including cost reduction/cost avoided</w:t>
            </w:r>
          </w:p>
        </w:tc>
        <w:tc>
          <w:tcPr>
            <w:tcW w:w="985" w:type="pct"/>
            <w:vAlign w:val="center"/>
          </w:tcPr>
          <w:p w14:paraId="65C19A36"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76AED425" w14:textId="77777777" w:rsidTr="0014391A">
        <w:trPr>
          <w:trHeight w:val="510"/>
        </w:trPr>
        <w:tc>
          <w:tcPr>
            <w:tcW w:w="4015" w:type="pct"/>
          </w:tcPr>
          <w:p w14:paraId="4AB4A8D3" w14:textId="77777777" w:rsidR="00DE6571" w:rsidRPr="00112331" w:rsidRDefault="00DE6571" w:rsidP="0014391A">
            <w:pPr>
              <w:spacing w:before="120" w:after="120"/>
              <w:rPr>
                <w:rFonts w:ascii="Arial" w:hAnsi="Arial" w:cs="Arial"/>
                <w:noProof/>
                <w:szCs w:val="22"/>
              </w:rPr>
            </w:pPr>
            <w:r>
              <w:t>Excellent communication and interpersonal skills with the ability to develop and maintain positive working relationships with multiple stakeholders across all levels.</w:t>
            </w:r>
          </w:p>
        </w:tc>
        <w:tc>
          <w:tcPr>
            <w:tcW w:w="985" w:type="pct"/>
            <w:vAlign w:val="center"/>
          </w:tcPr>
          <w:p w14:paraId="0FBD92A1" w14:textId="77777777" w:rsidR="00DE6571" w:rsidRPr="00925E8C" w:rsidRDefault="00DE6571" w:rsidP="0014391A">
            <w:pPr>
              <w:spacing w:before="120" w:after="120"/>
              <w:rPr>
                <w:rFonts w:ascii="Arial" w:hAnsi="Arial" w:cs="Arial"/>
                <w:noProof/>
                <w:szCs w:val="22"/>
              </w:rPr>
            </w:pPr>
            <w:r>
              <w:rPr>
                <w:rFonts w:ascii="Arial" w:hAnsi="Arial" w:cs="Arial"/>
                <w:noProof/>
                <w:szCs w:val="22"/>
              </w:rPr>
              <w:t>AF/I</w:t>
            </w:r>
          </w:p>
        </w:tc>
      </w:tr>
      <w:tr w:rsidR="00DE6571" w:rsidRPr="009F0647" w14:paraId="1B8B5EBC" w14:textId="77777777" w:rsidTr="0014391A">
        <w:trPr>
          <w:trHeight w:val="599"/>
        </w:trPr>
        <w:tc>
          <w:tcPr>
            <w:tcW w:w="4015" w:type="pct"/>
          </w:tcPr>
          <w:p w14:paraId="2C0D8F58" w14:textId="77777777" w:rsidR="00DE6571" w:rsidRPr="00925E8C" w:rsidRDefault="00DE6571" w:rsidP="0014391A">
            <w:pPr>
              <w:rPr>
                <w:rFonts w:ascii="Arial" w:hAnsi="Arial" w:cs="Arial"/>
                <w:noProof/>
                <w:szCs w:val="22"/>
              </w:rPr>
            </w:pPr>
            <w:r>
              <w:t xml:space="preserve">Ability to plan, prioritise effectively and be flexible as situations change and develop. </w:t>
            </w:r>
          </w:p>
        </w:tc>
        <w:tc>
          <w:tcPr>
            <w:tcW w:w="985" w:type="pct"/>
            <w:vAlign w:val="center"/>
          </w:tcPr>
          <w:p w14:paraId="1F40FF35" w14:textId="77777777" w:rsidR="00DE6571" w:rsidRPr="00925E8C" w:rsidRDefault="00DE6571" w:rsidP="0014391A">
            <w:pPr>
              <w:rPr>
                <w:rFonts w:ascii="Arial" w:hAnsi="Arial" w:cs="Arial"/>
                <w:noProof/>
                <w:szCs w:val="22"/>
              </w:rPr>
            </w:pPr>
            <w:r>
              <w:rPr>
                <w:rFonts w:ascii="Arial" w:hAnsi="Arial" w:cs="Arial"/>
                <w:noProof/>
                <w:szCs w:val="22"/>
              </w:rPr>
              <w:t>AF/I</w:t>
            </w:r>
          </w:p>
        </w:tc>
      </w:tr>
      <w:tr w:rsidR="00DE6571" w:rsidRPr="009F0647" w14:paraId="0794E881" w14:textId="77777777" w:rsidTr="0014391A">
        <w:trPr>
          <w:trHeight w:val="681"/>
        </w:trPr>
        <w:tc>
          <w:tcPr>
            <w:tcW w:w="4015" w:type="pct"/>
          </w:tcPr>
          <w:p w14:paraId="4CBE1AE7" w14:textId="59978519" w:rsidR="00DE6571" w:rsidRPr="00150E76" w:rsidRDefault="00DE6571" w:rsidP="0014391A">
            <w:pPr>
              <w:rPr>
                <w:rFonts w:cs="Arial"/>
                <w:szCs w:val="22"/>
              </w:rPr>
            </w:pPr>
          </w:p>
        </w:tc>
        <w:tc>
          <w:tcPr>
            <w:tcW w:w="985" w:type="pct"/>
            <w:vAlign w:val="center"/>
          </w:tcPr>
          <w:p w14:paraId="341AEA22" w14:textId="77777777" w:rsidR="00DE6571" w:rsidRPr="00356E44" w:rsidRDefault="00DE6571" w:rsidP="0014391A">
            <w:pPr>
              <w:pStyle w:val="Heading3"/>
              <w:spacing w:before="0" w:after="0"/>
              <w:jc w:val="left"/>
              <w:rPr>
                <w:b w:val="0"/>
                <w:bCs w:val="0"/>
              </w:rPr>
            </w:pPr>
            <w:r w:rsidRPr="00356E44">
              <w:rPr>
                <w:rFonts w:cs="Arial"/>
                <w:b w:val="0"/>
                <w:bCs w:val="0"/>
                <w:noProof/>
                <w:szCs w:val="22"/>
              </w:rPr>
              <w:t>AF/I</w:t>
            </w:r>
          </w:p>
        </w:tc>
      </w:tr>
      <w:tr w:rsidR="00DE6571" w:rsidRPr="009F0647" w14:paraId="68BE6900" w14:textId="77777777" w:rsidTr="0014391A">
        <w:trPr>
          <w:trHeight w:val="502"/>
        </w:trPr>
        <w:tc>
          <w:tcPr>
            <w:tcW w:w="4015" w:type="pct"/>
          </w:tcPr>
          <w:p w14:paraId="76A861A5" w14:textId="77777777" w:rsidR="00DE6571" w:rsidRPr="00356E44" w:rsidRDefault="00DE6571" w:rsidP="0014391A">
            <w:pPr>
              <w:rPr>
                <w:rFonts w:cs="Arial"/>
                <w:szCs w:val="22"/>
              </w:rPr>
            </w:pPr>
            <w:r>
              <w:rPr>
                <w:szCs w:val="22"/>
              </w:rPr>
              <w:t>A</w:t>
            </w:r>
            <w:r w:rsidRPr="00356E44">
              <w:rPr>
                <w:szCs w:val="22"/>
              </w:rPr>
              <w:t xml:space="preserve">bility to work on own initiative and work collaboratively as part of a </w:t>
            </w:r>
            <w:r w:rsidRPr="00356E44">
              <w:rPr>
                <w:rFonts w:ascii="Arial" w:hAnsi="Arial" w:cs="Arial"/>
                <w:color w:val="000000"/>
                <w:szCs w:val="22"/>
              </w:rPr>
              <w:t>team.</w:t>
            </w:r>
          </w:p>
        </w:tc>
        <w:tc>
          <w:tcPr>
            <w:tcW w:w="985" w:type="pct"/>
            <w:vAlign w:val="center"/>
          </w:tcPr>
          <w:p w14:paraId="34B6ED67" w14:textId="77777777" w:rsidR="00DE6571" w:rsidRPr="00356E44" w:rsidRDefault="00DE6571" w:rsidP="0014391A">
            <w:pPr>
              <w:pStyle w:val="Heading3"/>
              <w:spacing w:before="0" w:after="0"/>
              <w:jc w:val="left"/>
              <w:rPr>
                <w:b w:val="0"/>
                <w:bCs w:val="0"/>
              </w:rPr>
            </w:pPr>
            <w:r w:rsidRPr="00356E44">
              <w:rPr>
                <w:rFonts w:cs="Arial"/>
                <w:b w:val="0"/>
                <w:bCs w:val="0"/>
                <w:noProof/>
                <w:szCs w:val="22"/>
              </w:rPr>
              <w:t>AF/I</w:t>
            </w:r>
          </w:p>
        </w:tc>
      </w:tr>
      <w:tr w:rsidR="00DE6571" w:rsidRPr="00E73834" w14:paraId="5BE2E936" w14:textId="77777777" w:rsidTr="0014391A">
        <w:trPr>
          <w:trHeight w:val="482"/>
        </w:trPr>
        <w:tc>
          <w:tcPr>
            <w:tcW w:w="4015" w:type="pct"/>
            <w:vAlign w:val="center"/>
          </w:tcPr>
          <w:p w14:paraId="6BCF0402" w14:textId="77777777" w:rsidR="00DE6571" w:rsidRPr="00E73834" w:rsidRDefault="00DE6571" w:rsidP="0014391A">
            <w:pPr>
              <w:pStyle w:val="Heading3"/>
              <w:spacing w:before="0" w:after="0"/>
              <w:jc w:val="left"/>
              <w:rPr>
                <w:rFonts w:cs="Arial"/>
                <w:sz w:val="24"/>
              </w:rPr>
            </w:pPr>
            <w:r w:rsidRPr="00E73834">
              <w:rPr>
                <w:rFonts w:cs="Arial"/>
                <w:sz w:val="24"/>
              </w:rPr>
              <w:t>Desirable Criteria</w:t>
            </w:r>
          </w:p>
        </w:tc>
        <w:tc>
          <w:tcPr>
            <w:tcW w:w="985" w:type="pct"/>
            <w:vAlign w:val="center"/>
          </w:tcPr>
          <w:p w14:paraId="7FD9A6DA" w14:textId="77777777" w:rsidR="00DE6571" w:rsidRPr="00E73834" w:rsidRDefault="00DE6571" w:rsidP="0014391A">
            <w:pPr>
              <w:pStyle w:val="Heading3"/>
              <w:spacing w:before="0" w:after="0"/>
              <w:jc w:val="left"/>
              <w:rPr>
                <w:sz w:val="24"/>
              </w:rPr>
            </w:pPr>
            <w:r w:rsidRPr="00E73834">
              <w:rPr>
                <w:sz w:val="24"/>
              </w:rPr>
              <w:t>Assessed By:</w:t>
            </w:r>
          </w:p>
        </w:tc>
      </w:tr>
      <w:tr w:rsidR="00DE6571" w:rsidRPr="009F0647" w14:paraId="52508D78" w14:textId="77777777" w:rsidTr="0014391A">
        <w:tc>
          <w:tcPr>
            <w:tcW w:w="4015" w:type="pct"/>
          </w:tcPr>
          <w:p w14:paraId="2B19ABBD" w14:textId="77777777" w:rsidR="00DE6571" w:rsidRPr="00E73834" w:rsidRDefault="00DE6571" w:rsidP="0014391A">
            <w:pPr>
              <w:shd w:val="clear" w:color="auto" w:fill="FFFFFF"/>
              <w:rPr>
                <w:rFonts w:ascii="Arial" w:hAnsi="Arial" w:cs="Arial"/>
                <w:color w:val="2D2D2D"/>
                <w:szCs w:val="22"/>
                <w:lang w:eastAsia="en-GB"/>
              </w:rPr>
            </w:pPr>
            <w:r w:rsidRPr="00E73834">
              <w:rPr>
                <w:rFonts w:ascii="Arial" w:hAnsi="Arial" w:cs="Arial"/>
                <w:color w:val="2D2D2D"/>
                <w:szCs w:val="22"/>
                <w:lang w:eastAsia="en-GB"/>
              </w:rPr>
              <w:t xml:space="preserve">Project/programme management, service improvement and change management qualifications, e.g., MSP, Prince 2, MSP, APM, Lean, </w:t>
            </w:r>
            <w:proofErr w:type="spellStart"/>
            <w:r w:rsidRPr="00E73834">
              <w:rPr>
                <w:rFonts w:ascii="Arial" w:hAnsi="Arial" w:cs="Arial"/>
                <w:color w:val="2D2D2D"/>
                <w:szCs w:val="22"/>
                <w:lang w:eastAsia="en-GB"/>
              </w:rPr>
              <w:t>Prosci</w:t>
            </w:r>
            <w:proofErr w:type="spellEnd"/>
          </w:p>
          <w:p w14:paraId="12DE3373" w14:textId="77777777" w:rsidR="00DE6571" w:rsidRPr="00E73834" w:rsidRDefault="00DE6571" w:rsidP="0014391A">
            <w:pPr>
              <w:jc w:val="both"/>
              <w:rPr>
                <w:rFonts w:ascii="Arial" w:hAnsi="Arial" w:cs="Arial"/>
                <w:noProof/>
                <w:szCs w:val="22"/>
              </w:rPr>
            </w:pPr>
          </w:p>
        </w:tc>
        <w:tc>
          <w:tcPr>
            <w:tcW w:w="985" w:type="pct"/>
            <w:vAlign w:val="center"/>
          </w:tcPr>
          <w:p w14:paraId="716888AF" w14:textId="77777777" w:rsidR="00DE6571" w:rsidRPr="00E73834" w:rsidRDefault="00DE6571" w:rsidP="0014391A">
            <w:pPr>
              <w:rPr>
                <w:rFonts w:ascii="Arial" w:hAnsi="Arial" w:cs="Arial"/>
                <w:noProof/>
                <w:szCs w:val="22"/>
              </w:rPr>
            </w:pPr>
            <w:r w:rsidRPr="00E73834">
              <w:rPr>
                <w:rFonts w:ascii="Arial" w:hAnsi="Arial" w:cs="Arial"/>
                <w:noProof/>
                <w:szCs w:val="22"/>
              </w:rPr>
              <w:t>AF/I</w:t>
            </w:r>
          </w:p>
        </w:tc>
      </w:tr>
    </w:tbl>
    <w:p w14:paraId="332DB11C" w14:textId="77777777" w:rsidR="00DE6571" w:rsidRDefault="00DE6571" w:rsidP="00114762">
      <w:pPr>
        <w:jc w:val="both"/>
        <w:rPr>
          <w:rFonts w:ascii="Arial" w:hAnsi="Arial" w:cs="Arial"/>
          <w:bCs/>
        </w:rPr>
      </w:pPr>
    </w:p>
    <w:p w14:paraId="6FBC2EF8" w14:textId="77777777" w:rsidR="00DE6571" w:rsidRDefault="00DE6571" w:rsidP="00114762">
      <w:pPr>
        <w:jc w:val="both"/>
        <w:rPr>
          <w:rFonts w:ascii="Arial" w:hAnsi="Arial" w:cs="Arial"/>
          <w:bCs/>
        </w:rPr>
      </w:pPr>
    </w:p>
    <w:p w14:paraId="6704AF38" w14:textId="77777777" w:rsidR="00DE6571" w:rsidRDefault="00DE6571" w:rsidP="00114762">
      <w:pPr>
        <w:jc w:val="both"/>
        <w:rPr>
          <w:rFonts w:ascii="Arial" w:hAnsi="Arial" w:cs="Arial"/>
          <w:bCs/>
        </w:rPr>
      </w:pPr>
    </w:p>
    <w:p w14:paraId="05A2BE6D" w14:textId="77777777" w:rsidR="00DE6571" w:rsidRDefault="00DE6571" w:rsidP="00114762">
      <w:pPr>
        <w:jc w:val="both"/>
        <w:rPr>
          <w:rFonts w:ascii="Arial" w:hAnsi="Arial" w:cs="Arial"/>
          <w:bCs/>
        </w:rPr>
      </w:pPr>
    </w:p>
    <w:p w14:paraId="7BDEAC18" w14:textId="77777777" w:rsidR="00586503" w:rsidRPr="009F0647" w:rsidRDefault="00586503" w:rsidP="00114762">
      <w:pPr>
        <w:jc w:val="both"/>
        <w:rPr>
          <w:rFonts w:ascii="Arial" w:hAnsi="Arial" w:cs="Arial"/>
          <w:bCs/>
        </w:rPr>
      </w:pPr>
    </w:p>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bookmarkEnd w:id="0"/>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2CAB619"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DE6571">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8740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8740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8740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B590A6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E657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B8740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46A82A5" w:rsidR="00607DED" w:rsidRPr="00607DED" w:rsidRDefault="00B8740D"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150E76">
                  <w:rPr>
                    <w:rFonts w:ascii="Arial" w:hAnsi="Arial" w:cs="Arial"/>
                    <w:szCs w:val="22"/>
                  </w:rPr>
                  <w:sym w:font="Wingdings 2" w:char="F052"/>
                </w:r>
              </w:sdtContent>
            </w:sdt>
          </w:p>
        </w:tc>
        <w:tc>
          <w:tcPr>
            <w:tcW w:w="9625" w:type="dxa"/>
          </w:tcPr>
          <w:p w14:paraId="1BFE2C93" w14:textId="77777777" w:rsidR="00150E76" w:rsidRDefault="00607DED" w:rsidP="00114762">
            <w:pPr>
              <w:rPr>
                <w:rFonts w:ascii="Arial" w:hAnsi="Arial" w:cs="Arial"/>
                <w:szCs w:val="22"/>
              </w:rPr>
            </w:pPr>
            <w:r w:rsidRPr="00607DED">
              <w:rPr>
                <w:rFonts w:ascii="Arial" w:hAnsi="Arial" w:cs="Arial"/>
                <w:szCs w:val="22"/>
              </w:rPr>
              <w:t xml:space="preserve">Other (please specify): </w:t>
            </w:r>
          </w:p>
          <w:p w14:paraId="17573AAB" w14:textId="77777777" w:rsidR="00150E76" w:rsidRDefault="00150E76" w:rsidP="00114762">
            <w:pPr>
              <w:rPr>
                <w:rFonts w:ascii="Arial" w:hAnsi="Arial" w:cs="Arial"/>
                <w:szCs w:val="22"/>
              </w:rPr>
            </w:pPr>
          </w:p>
          <w:p w14:paraId="37814B95" w14:textId="0100D0CF" w:rsidR="00607DED" w:rsidRPr="00607DED" w:rsidRDefault="00150E76" w:rsidP="00114762">
            <w:pPr>
              <w:rPr>
                <w:rFonts w:ascii="Arial" w:hAnsi="Arial" w:cs="Arial"/>
                <w:szCs w:val="22"/>
              </w:rPr>
            </w:pPr>
            <w:r w:rsidRPr="00150E76">
              <w:rPr>
                <w:rFonts w:ascii="Arial" w:hAnsi="Arial" w:cs="Arial"/>
                <w:szCs w:val="22"/>
              </w:rPr>
              <w:t>Exposure to sensitive and potentially distressing information relating to child safeguarding, including serious incidents, child death reviews, and abuse or neglect.</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55FB" w14:textId="77777777" w:rsidR="00B8740D" w:rsidRDefault="00B8740D" w:rsidP="007A55C8">
      <w:r>
        <w:separator/>
      </w:r>
    </w:p>
  </w:endnote>
  <w:endnote w:type="continuationSeparator" w:id="0">
    <w:p w14:paraId="0276F471" w14:textId="77777777" w:rsidR="00B8740D" w:rsidRDefault="00B8740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F578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F5780" w:rsidRDefault="003F578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F5780" w:rsidRPr="0006028D" w:rsidRDefault="003F578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F5780"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F5780" w:rsidRDefault="003F5780" w:rsidP="00FC4D27">
    <w:pPr>
      <w:pStyle w:val="Footer"/>
      <w:ind w:firstLine="2880"/>
      <w:jc w:val="right"/>
      <w:rPr>
        <w:rFonts w:ascii="Arial" w:hAnsi="Arial" w:cs="Arial"/>
        <w:noProof/>
      </w:rPr>
    </w:pPr>
  </w:p>
  <w:p w14:paraId="04BBDEFD" w14:textId="77777777" w:rsidR="003F5780" w:rsidRDefault="003F5780" w:rsidP="00FC4D27">
    <w:pPr>
      <w:pStyle w:val="Footer"/>
      <w:ind w:firstLine="2880"/>
      <w:jc w:val="right"/>
      <w:rPr>
        <w:rFonts w:ascii="Arial" w:hAnsi="Arial" w:cs="Arial"/>
        <w:noProof/>
      </w:rPr>
    </w:pPr>
  </w:p>
  <w:p w14:paraId="0AC40F32" w14:textId="77777777" w:rsidR="003F578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7A1F" w14:textId="77777777" w:rsidR="00B8740D" w:rsidRDefault="00B8740D" w:rsidP="007A55C8">
      <w:r>
        <w:separator/>
      </w:r>
    </w:p>
  </w:footnote>
  <w:footnote w:type="continuationSeparator" w:id="0">
    <w:p w14:paraId="322DDA38" w14:textId="77777777" w:rsidR="00B8740D" w:rsidRDefault="00B8740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F578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6BB3"/>
    <w:multiLevelType w:val="hybridMultilevel"/>
    <w:tmpl w:val="5BD0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502095">
    <w:abstractNumId w:val="2"/>
  </w:num>
  <w:num w:numId="2" w16cid:durableId="1276519131">
    <w:abstractNumId w:val="9"/>
  </w:num>
  <w:num w:numId="3" w16cid:durableId="864900620">
    <w:abstractNumId w:val="6"/>
  </w:num>
  <w:num w:numId="4" w16cid:durableId="1582525129">
    <w:abstractNumId w:val="4"/>
  </w:num>
  <w:num w:numId="5" w16cid:durableId="1485320320">
    <w:abstractNumId w:val="10"/>
  </w:num>
  <w:num w:numId="6" w16cid:durableId="1524904671">
    <w:abstractNumId w:val="8"/>
  </w:num>
  <w:num w:numId="7" w16cid:durableId="968706323">
    <w:abstractNumId w:val="1"/>
  </w:num>
  <w:num w:numId="8" w16cid:durableId="1728724337">
    <w:abstractNumId w:val="11"/>
  </w:num>
  <w:num w:numId="9" w16cid:durableId="1580090157">
    <w:abstractNumId w:val="3"/>
  </w:num>
  <w:num w:numId="10" w16cid:durableId="2066298244">
    <w:abstractNumId w:val="0"/>
  </w:num>
  <w:num w:numId="11" w16cid:durableId="1784575397">
    <w:abstractNumId w:val="7"/>
  </w:num>
  <w:num w:numId="12" w16cid:durableId="59378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52E1"/>
    <w:rsid w:val="000131FF"/>
    <w:rsid w:val="00021F4F"/>
    <w:rsid w:val="000261DE"/>
    <w:rsid w:val="00042E71"/>
    <w:rsid w:val="00095994"/>
    <w:rsid w:val="000B4310"/>
    <w:rsid w:val="000C313F"/>
    <w:rsid w:val="00112331"/>
    <w:rsid w:val="00114762"/>
    <w:rsid w:val="00125ADA"/>
    <w:rsid w:val="00150E76"/>
    <w:rsid w:val="00172A40"/>
    <w:rsid w:val="0019309F"/>
    <w:rsid w:val="001A3EA1"/>
    <w:rsid w:val="001E1A41"/>
    <w:rsid w:val="00277475"/>
    <w:rsid w:val="002B2D2A"/>
    <w:rsid w:val="00323F21"/>
    <w:rsid w:val="00361C14"/>
    <w:rsid w:val="003930B2"/>
    <w:rsid w:val="003E7E21"/>
    <w:rsid w:val="003F5780"/>
    <w:rsid w:val="004000D7"/>
    <w:rsid w:val="00410513"/>
    <w:rsid w:val="00447A18"/>
    <w:rsid w:val="00460CB3"/>
    <w:rsid w:val="004619FB"/>
    <w:rsid w:val="0046450A"/>
    <w:rsid w:val="004A4044"/>
    <w:rsid w:val="004D7CA2"/>
    <w:rsid w:val="004E77EF"/>
    <w:rsid w:val="005021D7"/>
    <w:rsid w:val="00504E43"/>
    <w:rsid w:val="005538F8"/>
    <w:rsid w:val="00565B3C"/>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36DF6"/>
    <w:rsid w:val="00743EFE"/>
    <w:rsid w:val="007449BB"/>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6AA5"/>
    <w:rsid w:val="00901FB0"/>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8740D"/>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E6571"/>
    <w:rsid w:val="00DF3CC6"/>
    <w:rsid w:val="00E149F0"/>
    <w:rsid w:val="00E34F5F"/>
    <w:rsid w:val="00E602BD"/>
    <w:rsid w:val="00E709E9"/>
    <w:rsid w:val="00E71D29"/>
    <w:rsid w:val="00E86136"/>
    <w:rsid w:val="00EA00A6"/>
    <w:rsid w:val="00EA6D19"/>
    <w:rsid w:val="00EA7328"/>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901FB0"/>
    <w:pPr>
      <w:spacing w:before="100" w:beforeAutospacing="1" w:after="100" w:afterAutospacing="1"/>
    </w:pPr>
    <w:rPr>
      <w:rFonts w:ascii="Times New Roman" w:hAnsi="Times New Roman"/>
      <w:sz w:val="24"/>
      <w:lang w:eastAsia="en-GB"/>
    </w:rPr>
  </w:style>
  <w:style w:type="paragraph" w:customStyle="1" w:styleId="pf0">
    <w:name w:val="pf0"/>
    <w:basedOn w:val="Normal"/>
    <w:rsid w:val="00901FB0"/>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2017</Words>
  <Characters>11923</Characters>
  <Application>Microsoft Office Word</Application>
  <DocSecurity>0</DocSecurity>
  <Lines>1192</Lines>
  <Paragraphs>324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Gajdus, Laura - Oxfordshire County Council</cp:lastModifiedBy>
  <cp:revision>11</cp:revision>
  <dcterms:created xsi:type="dcterms:W3CDTF">2026-01-06T10:53:00Z</dcterms:created>
  <dcterms:modified xsi:type="dcterms:W3CDTF">2026-05-28T15:37:00Z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