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70" w:type="dxa"/>
        <w:tblInd w:w="-10" w:type="dxa"/>
        <w:tblLook w:val="04A0" w:firstRow="1" w:lastRow="0" w:firstColumn="1" w:lastColumn="0" w:noHBand="0" w:noVBand="1"/>
      </w:tblPr>
      <w:tblGrid>
        <w:gridCol w:w="2560"/>
        <w:gridCol w:w="7510"/>
      </w:tblGrid>
      <w:tr w:rsidR="00AA5A08" w:rsidRPr="0053505E" w14:paraId="0DC64D85" w14:textId="77777777" w:rsidTr="007042AA">
        <w:trPr>
          <w:trHeight w:val="407"/>
        </w:trPr>
        <w:tc>
          <w:tcPr>
            <w:tcW w:w="10070" w:type="dxa"/>
            <w:gridSpan w:val="2"/>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37067514" w14:textId="77777777" w:rsidR="00AA5A08" w:rsidRPr="0053505E" w:rsidRDefault="00AA5A08" w:rsidP="0075084A">
            <w:pPr>
              <w:spacing w:after="0" w:line="240" w:lineRule="auto"/>
              <w:jc w:val="both"/>
              <w:rPr>
                <w:rFonts w:ascii="Arial" w:eastAsia="Times New Roman" w:hAnsi="Arial" w:cs="Arial"/>
                <w:b/>
                <w:bCs/>
                <w:color w:val="000000" w:themeColor="text1"/>
                <w:sz w:val="36"/>
                <w:szCs w:val="36"/>
                <w:lang w:eastAsia="en-GB"/>
              </w:rPr>
            </w:pPr>
            <w:r w:rsidRPr="0053505E">
              <w:rPr>
                <w:rFonts w:ascii="Arial" w:eastAsia="Times New Roman" w:hAnsi="Arial" w:cs="Arial"/>
                <w:b/>
                <w:bCs/>
                <w:color w:val="FFFFFF" w:themeColor="background1"/>
                <w:sz w:val="36"/>
                <w:szCs w:val="36"/>
                <w:lang w:eastAsia="en-GB"/>
              </w:rPr>
              <w:t>Job Summary Overview</w:t>
            </w:r>
          </w:p>
        </w:tc>
      </w:tr>
      <w:tr w:rsidR="00AA5A08" w:rsidRPr="0053505E" w14:paraId="6F9E740F" w14:textId="77777777" w:rsidTr="007042AA">
        <w:trPr>
          <w:trHeight w:val="338"/>
        </w:trPr>
        <w:tc>
          <w:tcPr>
            <w:tcW w:w="2560" w:type="dxa"/>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0B98A536" w14:textId="77777777" w:rsidR="00AA5A08" w:rsidRPr="0053505E" w:rsidRDefault="00AA5A08" w:rsidP="0075084A">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Job title</w:t>
            </w:r>
          </w:p>
        </w:tc>
        <w:tc>
          <w:tcPr>
            <w:tcW w:w="7509"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16A8769" w14:textId="77777777" w:rsidR="00BF7361" w:rsidRPr="00D46160" w:rsidRDefault="00BF7361" w:rsidP="00BF7361">
            <w:pPr>
              <w:rPr>
                <w:rFonts w:ascii="Arial" w:hAnsi="Arial" w:cs="Arial"/>
                <w:sz w:val="24"/>
                <w:szCs w:val="24"/>
              </w:rPr>
            </w:pPr>
            <w:r w:rsidRPr="00D46160">
              <w:rPr>
                <w:rFonts w:ascii="Arial" w:hAnsi="Arial" w:cs="Arial"/>
                <w:sz w:val="24"/>
                <w:szCs w:val="24"/>
              </w:rPr>
              <w:t>Senior Digital Engagement Specialist</w:t>
            </w:r>
          </w:p>
          <w:p w14:paraId="7A06BD70" w14:textId="620E986F" w:rsidR="00AA5A08" w:rsidRPr="00B26806" w:rsidRDefault="00AA5A08" w:rsidP="0075084A">
            <w:pPr>
              <w:rPr>
                <w:rFonts w:ascii="Arial" w:hAnsi="Arial" w:cs="Arial"/>
                <w:sz w:val="24"/>
                <w:szCs w:val="24"/>
              </w:rPr>
            </w:pPr>
          </w:p>
        </w:tc>
      </w:tr>
      <w:tr w:rsidR="00AA5A08" w:rsidRPr="0053505E" w14:paraId="3BD38ACE" w14:textId="77777777" w:rsidTr="007042AA">
        <w:trPr>
          <w:trHeight w:val="338"/>
        </w:trPr>
        <w:tc>
          <w:tcPr>
            <w:tcW w:w="2560" w:type="dxa"/>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2CD765C0" w14:textId="77777777" w:rsidR="00AA5A08" w:rsidRPr="0053505E" w:rsidRDefault="00AA5A08" w:rsidP="0075084A">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Career family</w:t>
            </w:r>
          </w:p>
        </w:tc>
        <w:tc>
          <w:tcPr>
            <w:tcW w:w="7509"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E674BCB" w14:textId="77777777" w:rsidR="00AA5A08" w:rsidRPr="0053505E" w:rsidRDefault="00AA5A08" w:rsidP="0075084A">
            <w:pPr>
              <w:spacing w:line="240" w:lineRule="auto"/>
              <w:jc w:val="both"/>
              <w:rPr>
                <w:rFonts w:ascii="Arial" w:eastAsia="Arial" w:hAnsi="Arial" w:cs="Arial"/>
                <w:color w:val="000000" w:themeColor="text1"/>
                <w:sz w:val="24"/>
                <w:szCs w:val="24"/>
              </w:rPr>
            </w:pPr>
            <w:r>
              <w:rPr>
                <w:rFonts w:ascii="Arial" w:eastAsia="Times New Roman" w:hAnsi="Arial" w:cs="Arial"/>
                <w:color w:val="000000" w:themeColor="text1"/>
                <w:sz w:val="24"/>
                <w:szCs w:val="24"/>
                <w:lang w:eastAsia="en-GB"/>
              </w:rPr>
              <w:t>Organisational Enablers</w:t>
            </w:r>
          </w:p>
        </w:tc>
      </w:tr>
      <w:tr w:rsidR="00AA5A08" w:rsidRPr="0053505E" w14:paraId="2244035D" w14:textId="77777777" w:rsidTr="007042AA">
        <w:trPr>
          <w:trHeight w:val="338"/>
        </w:trPr>
        <w:tc>
          <w:tcPr>
            <w:tcW w:w="2560" w:type="dxa"/>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3D80D56E" w14:textId="77777777" w:rsidR="00AA5A08" w:rsidRPr="0053505E" w:rsidRDefault="00AA5A08" w:rsidP="0075084A">
            <w:pPr>
              <w:spacing w:after="0" w:line="240" w:lineRule="auto"/>
              <w:jc w:val="both"/>
              <w:rPr>
                <w:rFonts w:ascii="Arial" w:eastAsia="Times New Roman" w:hAnsi="Arial" w:cs="Arial"/>
                <w:b/>
                <w:bCs/>
                <w:color w:val="FFFFFF" w:themeColor="background1"/>
                <w:sz w:val="24"/>
                <w:szCs w:val="24"/>
                <w:lang w:eastAsia="en-GB"/>
              </w:rPr>
            </w:pPr>
            <w:r w:rsidRPr="00A835A3">
              <w:rPr>
                <w:rFonts w:ascii="Arial" w:eastAsia="Times New Roman" w:hAnsi="Arial" w:cs="Arial"/>
                <w:b/>
                <w:bCs/>
                <w:color w:val="FFFFFF" w:themeColor="background1"/>
                <w:sz w:val="24"/>
                <w:szCs w:val="24"/>
                <w:lang w:eastAsia="en-GB"/>
              </w:rPr>
              <w:t>Professional pathway </w:t>
            </w:r>
          </w:p>
        </w:tc>
        <w:tc>
          <w:tcPr>
            <w:tcW w:w="7509"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288B993" w14:textId="77777777" w:rsidR="00AA5A08" w:rsidRPr="0053505E" w:rsidRDefault="00AA5A08" w:rsidP="0075084A">
            <w:pPr>
              <w:spacing w:line="240" w:lineRule="auto"/>
              <w:jc w:val="both"/>
              <w:rPr>
                <w:rFonts w:ascii="Arial" w:eastAsia="Arial" w:hAnsi="Arial" w:cs="Arial"/>
                <w:color w:val="000000" w:themeColor="text1"/>
                <w:sz w:val="24"/>
                <w:szCs w:val="24"/>
              </w:rPr>
            </w:pPr>
            <w:r>
              <w:rPr>
                <w:rFonts w:ascii="Arial" w:eastAsia="Times New Roman" w:hAnsi="Arial" w:cs="Arial"/>
                <w:color w:val="000000" w:themeColor="text1"/>
                <w:sz w:val="24"/>
                <w:szCs w:val="24"/>
                <w:lang w:eastAsia="en-GB"/>
              </w:rPr>
              <w:t>Technology</w:t>
            </w:r>
          </w:p>
        </w:tc>
      </w:tr>
      <w:tr w:rsidR="00AA5A08" w:rsidRPr="0053505E" w14:paraId="30DD27B7" w14:textId="77777777" w:rsidTr="007042AA">
        <w:trPr>
          <w:trHeight w:val="338"/>
        </w:trPr>
        <w:tc>
          <w:tcPr>
            <w:tcW w:w="2560" w:type="dxa"/>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2641BACA" w14:textId="77777777" w:rsidR="00AA5A08" w:rsidRPr="0053505E" w:rsidRDefault="00AA5A08" w:rsidP="0075084A">
            <w:pPr>
              <w:spacing w:after="0" w:line="240" w:lineRule="auto"/>
              <w:jc w:val="both"/>
              <w:rPr>
                <w:rFonts w:ascii="Arial" w:eastAsia="Times New Roman" w:hAnsi="Arial" w:cs="Arial"/>
                <w:b/>
                <w:bCs/>
                <w:color w:val="FFFFFF" w:themeColor="background1"/>
                <w:sz w:val="24"/>
                <w:szCs w:val="24"/>
                <w:lang w:eastAsia="en-GB"/>
              </w:rPr>
            </w:pPr>
            <w:r w:rsidRPr="00A01E1C">
              <w:rPr>
                <w:rFonts w:ascii="Arial" w:eastAsia="Times New Roman" w:hAnsi="Arial" w:cs="Arial"/>
                <w:b/>
                <w:bCs/>
                <w:color w:val="FFFFFF" w:themeColor="background1"/>
                <w:sz w:val="24"/>
                <w:szCs w:val="24"/>
                <w:lang w:eastAsia="en-GB"/>
              </w:rPr>
              <w:t>Career family level </w:t>
            </w:r>
          </w:p>
        </w:tc>
        <w:tc>
          <w:tcPr>
            <w:tcW w:w="7509"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2A78D1B" w14:textId="77777777" w:rsidR="00AA5A08" w:rsidRPr="0053505E" w:rsidRDefault="00AA5A08" w:rsidP="0075084A">
            <w:pPr>
              <w:spacing w:line="240" w:lineRule="auto"/>
              <w:jc w:val="both"/>
              <w:rPr>
                <w:rFonts w:ascii="Arial" w:eastAsia="Arial" w:hAnsi="Arial" w:cs="Arial"/>
                <w:color w:val="000000" w:themeColor="text1"/>
                <w:sz w:val="24"/>
                <w:szCs w:val="24"/>
              </w:rPr>
            </w:pPr>
            <w:r w:rsidRPr="0051649E">
              <w:rPr>
                <w:rFonts w:ascii="Arial" w:eastAsia="Arial" w:hAnsi="Arial" w:cs="Arial"/>
                <w:color w:val="000000" w:themeColor="text1"/>
                <w:sz w:val="24"/>
                <w:szCs w:val="24"/>
              </w:rPr>
              <w:t>Advanced / Senior Officer (Tier 7) </w:t>
            </w:r>
          </w:p>
        </w:tc>
      </w:tr>
      <w:tr w:rsidR="00AA5A08" w:rsidRPr="0053505E" w14:paraId="24546D61" w14:textId="77777777" w:rsidTr="007042AA">
        <w:trPr>
          <w:trHeight w:val="338"/>
        </w:trPr>
        <w:tc>
          <w:tcPr>
            <w:tcW w:w="2560" w:type="dxa"/>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2F496854" w14:textId="77777777" w:rsidR="00AA5A08" w:rsidRPr="0053505E" w:rsidRDefault="00AA5A08" w:rsidP="0075084A">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Grade</w:t>
            </w:r>
          </w:p>
        </w:tc>
        <w:tc>
          <w:tcPr>
            <w:tcW w:w="7509"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E3437FB" w14:textId="77777777" w:rsidR="00AA5A08" w:rsidRPr="0053505E" w:rsidRDefault="00AA5A08" w:rsidP="0075084A">
            <w:pPr>
              <w:spacing w:line="240" w:lineRule="auto"/>
              <w:jc w:val="both"/>
            </w:pPr>
            <w:r w:rsidRPr="6729F253">
              <w:rPr>
                <w:rFonts w:ascii="Arial" w:eastAsia="Arial" w:hAnsi="Arial" w:cs="Arial"/>
                <w:color w:val="000000" w:themeColor="text1"/>
                <w:sz w:val="24"/>
                <w:szCs w:val="24"/>
              </w:rPr>
              <w:t>13</w:t>
            </w:r>
          </w:p>
        </w:tc>
      </w:tr>
      <w:tr w:rsidR="00AA5A08" w:rsidRPr="0053505E" w14:paraId="7B5EB924" w14:textId="77777777" w:rsidTr="007042AA">
        <w:trPr>
          <w:trHeight w:val="407"/>
        </w:trPr>
        <w:tc>
          <w:tcPr>
            <w:tcW w:w="2560" w:type="dxa"/>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55F4E9DE" w14:textId="77777777" w:rsidR="00AA5A08" w:rsidRPr="0053505E" w:rsidRDefault="00AA5A08" w:rsidP="0075084A">
            <w:pPr>
              <w:spacing w:after="0" w:line="240" w:lineRule="auto"/>
              <w:jc w:val="both"/>
              <w:rPr>
                <w:rFonts w:ascii="Arial" w:eastAsia="Times New Roman" w:hAnsi="Arial" w:cs="Arial"/>
                <w:b/>
                <w:bCs/>
                <w:color w:val="FFFFFF"/>
                <w:sz w:val="24"/>
                <w:szCs w:val="24"/>
                <w:lang w:eastAsia="en-GB"/>
              </w:rPr>
            </w:pPr>
            <w:r w:rsidRPr="0053505E">
              <w:rPr>
                <w:rFonts w:ascii="Arial" w:eastAsia="Times New Roman" w:hAnsi="Arial" w:cs="Arial"/>
                <w:b/>
                <w:bCs/>
                <w:color w:val="FFFFFF"/>
                <w:sz w:val="24"/>
                <w:szCs w:val="24"/>
                <w:lang w:eastAsia="en-GB"/>
              </w:rPr>
              <w:t>Reports to</w:t>
            </w:r>
          </w:p>
        </w:tc>
        <w:tc>
          <w:tcPr>
            <w:tcW w:w="7509"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7FA4258" w14:textId="77777777" w:rsidR="00BF7361" w:rsidRPr="00D46160" w:rsidRDefault="00BF7361" w:rsidP="00BF7361">
            <w:pPr>
              <w:spacing w:after="0" w:line="240" w:lineRule="auto"/>
              <w:jc w:val="both"/>
              <w:rPr>
                <w:rFonts w:ascii="Arial" w:eastAsia="Arial" w:hAnsi="Arial" w:cs="Arial"/>
                <w:color w:val="000000" w:themeColor="text1"/>
                <w:sz w:val="24"/>
                <w:szCs w:val="24"/>
              </w:rPr>
            </w:pPr>
            <w:r w:rsidRPr="00D46160">
              <w:rPr>
                <w:rFonts w:ascii="Arial" w:eastAsia="Arial" w:hAnsi="Arial" w:cs="Arial"/>
                <w:color w:val="000000" w:themeColor="text1"/>
                <w:sz w:val="24"/>
                <w:szCs w:val="24"/>
              </w:rPr>
              <w:t>Digital Academy Lead</w:t>
            </w:r>
          </w:p>
          <w:p w14:paraId="2FBCDC5D" w14:textId="64FABC41" w:rsidR="00AA5A08" w:rsidRPr="009E115B" w:rsidRDefault="00AA5A08" w:rsidP="0075084A">
            <w:pPr>
              <w:spacing w:after="0" w:line="240" w:lineRule="auto"/>
              <w:jc w:val="both"/>
              <w:rPr>
                <w:rFonts w:ascii="Arial" w:eastAsia="Arial" w:hAnsi="Arial" w:cs="Arial"/>
                <w:color w:val="000000" w:themeColor="text1"/>
                <w:sz w:val="24"/>
                <w:szCs w:val="24"/>
              </w:rPr>
            </w:pPr>
          </w:p>
        </w:tc>
      </w:tr>
      <w:tr w:rsidR="00AA5A08" w:rsidRPr="0053505E" w14:paraId="0AD16134" w14:textId="77777777" w:rsidTr="007042AA">
        <w:trPr>
          <w:trHeight w:val="307"/>
        </w:trPr>
        <w:tc>
          <w:tcPr>
            <w:tcW w:w="2560" w:type="dxa"/>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7BF1A6B7" w14:textId="77777777" w:rsidR="00AA5A08" w:rsidRPr="0053505E" w:rsidRDefault="00AA5A08" w:rsidP="0075084A">
            <w:pPr>
              <w:spacing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Financial responsibility</w:t>
            </w:r>
          </w:p>
        </w:tc>
        <w:tc>
          <w:tcPr>
            <w:tcW w:w="7509"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095B870" w14:textId="77777777" w:rsidR="00AA5A08" w:rsidRPr="009E115B" w:rsidRDefault="00AA5A08" w:rsidP="0075084A">
            <w:pPr>
              <w:spacing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Defining of engage spend and purchase of small training packages or tools</w:t>
            </w:r>
          </w:p>
        </w:tc>
      </w:tr>
      <w:tr w:rsidR="00AA5A08" w:rsidRPr="0053505E" w14:paraId="2C3A6FDA" w14:textId="77777777" w:rsidTr="007042AA">
        <w:trPr>
          <w:trHeight w:val="307"/>
        </w:trPr>
        <w:tc>
          <w:tcPr>
            <w:tcW w:w="2560" w:type="dxa"/>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1D8ACA6E" w14:textId="77777777" w:rsidR="00AA5A08" w:rsidRPr="0053505E" w:rsidRDefault="00AA5A08" w:rsidP="0075084A">
            <w:pPr>
              <w:spacing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Supervisory responsibility</w:t>
            </w:r>
          </w:p>
        </w:tc>
        <w:tc>
          <w:tcPr>
            <w:tcW w:w="7509"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084A853" w14:textId="77777777" w:rsidR="00AA5A08" w:rsidRPr="009E115B" w:rsidRDefault="00AA5A08" w:rsidP="0075084A">
            <w:pPr>
              <w:spacing w:line="240" w:lineRule="auto"/>
              <w:jc w:val="both"/>
              <w:rPr>
                <w:rFonts w:ascii="Arial" w:eastAsia="Arial" w:hAnsi="Arial" w:cs="Arial"/>
                <w:color w:val="000000" w:themeColor="text1"/>
                <w:sz w:val="24"/>
                <w:szCs w:val="24"/>
              </w:rPr>
            </w:pPr>
            <w:r w:rsidRPr="4945BC9F">
              <w:rPr>
                <w:rFonts w:ascii="Arial" w:eastAsia="Arial" w:hAnsi="Arial" w:cs="Arial"/>
                <w:color w:val="000000" w:themeColor="text1"/>
                <w:sz w:val="24"/>
                <w:szCs w:val="24"/>
              </w:rPr>
              <w:t>Mentoring of Junior staff,</w:t>
            </w:r>
            <w:r w:rsidRPr="4945BC9F">
              <w:rPr>
                <w:rFonts w:ascii="Arial" w:eastAsia="Arial" w:hAnsi="Arial" w:cs="Arial"/>
                <w:sz w:val="24"/>
                <w:szCs w:val="24"/>
              </w:rPr>
              <w:t xml:space="preserve"> no direct line management responsibility</w:t>
            </w:r>
          </w:p>
        </w:tc>
      </w:tr>
      <w:tr w:rsidR="00AA5A08" w:rsidRPr="0053505E" w14:paraId="5927534F" w14:textId="77777777" w:rsidTr="007042AA">
        <w:trPr>
          <w:trHeight w:val="407"/>
        </w:trPr>
        <w:tc>
          <w:tcPr>
            <w:tcW w:w="2560" w:type="dxa"/>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58E1CB72" w14:textId="77777777" w:rsidR="00AA5A08" w:rsidRPr="0053505E" w:rsidRDefault="00AA5A08" w:rsidP="0075084A">
            <w:pPr>
              <w:spacing w:after="0" w:line="240" w:lineRule="auto"/>
              <w:jc w:val="both"/>
              <w:rPr>
                <w:rFonts w:ascii="Arial" w:eastAsia="Times New Roman" w:hAnsi="Arial" w:cs="Arial"/>
                <w:b/>
                <w:bCs/>
                <w:color w:val="FFFFFF"/>
                <w:sz w:val="24"/>
                <w:szCs w:val="24"/>
                <w:lang w:eastAsia="en-GB"/>
              </w:rPr>
            </w:pPr>
            <w:r w:rsidRPr="0053505E">
              <w:rPr>
                <w:rFonts w:ascii="Arial" w:eastAsia="Times New Roman" w:hAnsi="Arial" w:cs="Arial"/>
                <w:b/>
                <w:bCs/>
                <w:color w:val="FFFFFF"/>
                <w:sz w:val="24"/>
                <w:szCs w:val="24"/>
                <w:lang w:eastAsia="en-GB"/>
              </w:rPr>
              <w:t>Reference number</w:t>
            </w:r>
          </w:p>
        </w:tc>
        <w:tc>
          <w:tcPr>
            <w:tcW w:w="7509"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946B8AA" w14:textId="77777777" w:rsidR="00AA5A08" w:rsidRPr="0053505E" w:rsidRDefault="00AA5A08" w:rsidP="0075084A">
            <w:pPr>
              <w:spacing w:after="0" w:line="240" w:lineRule="auto"/>
              <w:jc w:val="both"/>
              <w:rPr>
                <w:rFonts w:ascii="Arial" w:eastAsia="Arial" w:hAnsi="Arial" w:cs="Arial"/>
                <w:color w:val="000000" w:themeColor="text1"/>
                <w:sz w:val="24"/>
                <w:szCs w:val="24"/>
              </w:rPr>
            </w:pPr>
          </w:p>
        </w:tc>
      </w:tr>
    </w:tbl>
    <w:p w14:paraId="54B3D9B6" w14:textId="77777777" w:rsidR="00AA5A08" w:rsidRPr="0053505E" w:rsidRDefault="00AA5A08" w:rsidP="00AA5A08">
      <w:pPr>
        <w:rPr>
          <w:rFonts w:ascii="Arial" w:eastAsiaTheme="majorEastAsia" w:hAnsi="Arial" w:cs="Arial"/>
          <w:b/>
          <w:bCs/>
          <w:color w:val="000000" w:themeColor="text1"/>
          <w:sz w:val="24"/>
          <w:szCs w:val="24"/>
        </w:rPr>
      </w:pPr>
    </w:p>
    <w:tbl>
      <w:tblPr>
        <w:tblW w:w="1005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57"/>
      </w:tblGrid>
      <w:tr w:rsidR="00AA5A08" w:rsidRPr="00CC45A3" w14:paraId="1D19A90F" w14:textId="77777777" w:rsidTr="00CE6EE5">
        <w:trPr>
          <w:trHeight w:val="300"/>
        </w:trPr>
        <w:tc>
          <w:tcPr>
            <w:tcW w:w="10057" w:type="dxa"/>
            <w:tcBorders>
              <w:top w:val="single" w:sz="6" w:space="0" w:color="auto"/>
              <w:left w:val="single" w:sz="6" w:space="0" w:color="auto"/>
              <w:bottom w:val="single" w:sz="6" w:space="0" w:color="auto"/>
              <w:right w:val="single" w:sz="6" w:space="0" w:color="auto"/>
            </w:tcBorders>
            <w:shd w:val="clear" w:color="auto" w:fill="501549" w:themeFill="accent5" w:themeFillShade="80"/>
            <w:hideMark/>
          </w:tcPr>
          <w:p w14:paraId="12B3F70F" w14:textId="77777777" w:rsidR="00AA5A08" w:rsidRPr="00CC45A3" w:rsidRDefault="00AA5A08" w:rsidP="0075084A">
            <w:pPr>
              <w:spacing w:after="0" w:line="240" w:lineRule="auto"/>
              <w:textAlignment w:val="baseline"/>
              <w:rPr>
                <w:rFonts w:ascii="Segoe UI" w:eastAsia="Times New Roman" w:hAnsi="Segoe UI" w:cs="Segoe UI"/>
                <w:sz w:val="18"/>
                <w:szCs w:val="18"/>
                <w:lang w:eastAsia="en-GB"/>
              </w:rPr>
            </w:pPr>
            <w:r w:rsidRPr="00CC45A3">
              <w:rPr>
                <w:rFonts w:ascii="Arial" w:eastAsia="Times New Roman" w:hAnsi="Arial" w:cs="Arial"/>
                <w:b/>
                <w:bCs/>
                <w:color w:val="FFFFFF"/>
                <w:sz w:val="24"/>
                <w:szCs w:val="24"/>
                <w:lang w:eastAsia="en-GB"/>
              </w:rPr>
              <w:t>Job Summary</w:t>
            </w:r>
            <w:r w:rsidRPr="00CC45A3">
              <w:rPr>
                <w:rFonts w:ascii="Arial" w:eastAsia="Times New Roman" w:hAnsi="Arial" w:cs="Arial"/>
                <w:color w:val="FFFFFF"/>
                <w:sz w:val="24"/>
                <w:szCs w:val="24"/>
                <w:lang w:eastAsia="en-GB"/>
              </w:rPr>
              <w:t> </w:t>
            </w:r>
          </w:p>
        </w:tc>
      </w:tr>
      <w:tr w:rsidR="00AA5A08" w:rsidRPr="00CC45A3" w14:paraId="1FCF2EAD" w14:textId="77777777" w:rsidTr="00CE6EE5">
        <w:trPr>
          <w:trHeight w:val="300"/>
        </w:trPr>
        <w:tc>
          <w:tcPr>
            <w:tcW w:w="10057" w:type="dxa"/>
            <w:tcBorders>
              <w:top w:val="single" w:sz="6" w:space="0" w:color="auto"/>
              <w:left w:val="single" w:sz="6" w:space="0" w:color="auto"/>
              <w:bottom w:val="single" w:sz="6" w:space="0" w:color="auto"/>
              <w:right w:val="single" w:sz="6" w:space="0" w:color="auto"/>
            </w:tcBorders>
            <w:hideMark/>
          </w:tcPr>
          <w:p w14:paraId="3D5B5B39" w14:textId="597916DE" w:rsidR="00D13D92" w:rsidRDefault="00AA5A08" w:rsidP="00D46160">
            <w:pPr>
              <w:rPr>
                <w:rFonts w:ascii="Arial" w:eastAsia="Times New Roman" w:hAnsi="Arial" w:cs="Arial"/>
                <w:color w:val="000000" w:themeColor="text1"/>
                <w:sz w:val="24"/>
                <w:szCs w:val="24"/>
                <w:lang w:eastAsia="en-GB"/>
              </w:rPr>
            </w:pPr>
            <w:r w:rsidRPr="00D32F1B">
              <w:rPr>
                <w:rFonts w:ascii="Arial" w:eastAsia="Times New Roman" w:hAnsi="Arial" w:cs="Arial"/>
                <w:color w:val="000000" w:themeColor="text1"/>
                <w:sz w:val="24"/>
                <w:szCs w:val="24"/>
                <w:lang w:eastAsia="en-GB"/>
              </w:rPr>
              <w:t xml:space="preserve">The </w:t>
            </w:r>
            <w:r w:rsidR="00BF7361" w:rsidRPr="00D46160">
              <w:rPr>
                <w:rFonts w:ascii="Arial" w:hAnsi="Arial" w:cs="Arial"/>
                <w:sz w:val="24"/>
                <w:szCs w:val="24"/>
              </w:rPr>
              <w:t>Senior Digital Engagement Specialist</w:t>
            </w:r>
            <w:r w:rsidR="00D46160">
              <w:rPr>
                <w:rFonts w:ascii="Arial" w:hAnsi="Arial" w:cs="Arial"/>
                <w:sz w:val="24"/>
                <w:szCs w:val="24"/>
              </w:rPr>
              <w:t xml:space="preserve"> </w:t>
            </w:r>
            <w:r w:rsidRPr="00D32F1B">
              <w:rPr>
                <w:rFonts w:ascii="Arial" w:eastAsia="Times New Roman" w:hAnsi="Arial" w:cs="Arial"/>
                <w:color w:val="000000" w:themeColor="text1"/>
                <w:sz w:val="24"/>
                <w:szCs w:val="24"/>
                <w:lang w:eastAsia="en-GB"/>
              </w:rPr>
              <w:t xml:space="preserve">will be responsible for </w:t>
            </w:r>
            <w:r w:rsidR="009F1CD9">
              <w:rPr>
                <w:rFonts w:ascii="Arial" w:eastAsia="Times New Roman" w:hAnsi="Arial" w:cs="Arial"/>
                <w:color w:val="000000" w:themeColor="text1"/>
                <w:sz w:val="24"/>
                <w:szCs w:val="24"/>
                <w:lang w:eastAsia="en-GB"/>
              </w:rPr>
              <w:t xml:space="preserve">leading on the </w:t>
            </w:r>
            <w:r w:rsidRPr="00D32F1B">
              <w:rPr>
                <w:rFonts w:ascii="Arial" w:eastAsia="Times New Roman" w:hAnsi="Arial" w:cs="Arial"/>
                <w:color w:val="000000" w:themeColor="text1"/>
                <w:sz w:val="24"/>
                <w:szCs w:val="24"/>
                <w:lang w:eastAsia="en-GB"/>
              </w:rPr>
              <w:t xml:space="preserve">building, curating and delivering multi-channel learning paths for the variety of </w:t>
            </w:r>
            <w:r w:rsidR="009E2B02">
              <w:rPr>
                <w:rFonts w:ascii="Arial" w:eastAsia="Times New Roman" w:hAnsi="Arial" w:cs="Arial"/>
                <w:color w:val="000000" w:themeColor="text1"/>
                <w:sz w:val="24"/>
                <w:szCs w:val="24"/>
                <w:lang w:eastAsia="en-GB"/>
              </w:rPr>
              <w:t>Technology</w:t>
            </w:r>
            <w:r w:rsidRPr="00D32F1B">
              <w:rPr>
                <w:rFonts w:ascii="Arial" w:eastAsia="Times New Roman" w:hAnsi="Arial" w:cs="Arial"/>
                <w:color w:val="000000" w:themeColor="text1"/>
                <w:sz w:val="24"/>
                <w:szCs w:val="24"/>
                <w:lang w:eastAsia="en-GB"/>
              </w:rPr>
              <w:t xml:space="preserve"> products that are provided to Oxfordshire County Council staff and councillors.  Ensuring that, our internal staff, have access to relevant, up to date and fit for learning style resources to enable them to maximise the benefit of the products they use.  </w:t>
            </w:r>
          </w:p>
          <w:p w14:paraId="7C77572C" w14:textId="7639F4ED" w:rsidR="00AA5A08" w:rsidRDefault="00AA5A08" w:rsidP="00D46160">
            <w:pPr>
              <w:rPr>
                <w:rFonts w:ascii="Arial" w:eastAsia="Times New Roman" w:hAnsi="Arial" w:cs="Arial"/>
                <w:color w:val="000000" w:themeColor="text1"/>
                <w:sz w:val="24"/>
                <w:szCs w:val="24"/>
                <w:lang w:eastAsia="en-GB"/>
              </w:rPr>
            </w:pPr>
            <w:r w:rsidRPr="00D32F1B">
              <w:rPr>
                <w:rFonts w:ascii="Arial" w:eastAsia="Times New Roman" w:hAnsi="Arial" w:cs="Arial"/>
                <w:color w:val="000000" w:themeColor="text1"/>
                <w:sz w:val="24"/>
                <w:szCs w:val="24"/>
                <w:lang w:eastAsia="en-GB"/>
              </w:rPr>
              <w:t xml:space="preserve">The role will also liaise with all </w:t>
            </w:r>
            <w:r w:rsidR="009E2B02">
              <w:rPr>
                <w:rFonts w:ascii="Arial" w:eastAsia="Times New Roman" w:hAnsi="Arial" w:cs="Arial"/>
                <w:color w:val="000000" w:themeColor="text1"/>
                <w:sz w:val="24"/>
                <w:szCs w:val="24"/>
                <w:lang w:eastAsia="en-GB"/>
              </w:rPr>
              <w:t>Technology</w:t>
            </w:r>
            <w:r w:rsidRPr="00D32F1B">
              <w:rPr>
                <w:rFonts w:ascii="Arial" w:eastAsia="Times New Roman" w:hAnsi="Arial" w:cs="Arial"/>
                <w:color w:val="000000" w:themeColor="text1"/>
                <w:sz w:val="24"/>
                <w:szCs w:val="24"/>
                <w:lang w:eastAsia="en-GB"/>
              </w:rPr>
              <w:t xml:space="preserve"> product teams to understand their road map of releases and to advise on methods to embed changes and\or to add content to learning resources available to Oxfordshire County Council staff and councillors.  </w:t>
            </w:r>
          </w:p>
          <w:p w14:paraId="591528DE" w14:textId="6F34DF8D" w:rsidR="00D13D92" w:rsidRDefault="00D13D92" w:rsidP="00D46160">
            <w:pPr>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 xml:space="preserve">As the County Council moves towards Local Government Organisation the role will provide key support to ensure all </w:t>
            </w:r>
            <w:r w:rsidRPr="00D32F1B">
              <w:rPr>
                <w:rFonts w:ascii="Arial" w:eastAsia="Times New Roman" w:hAnsi="Arial" w:cs="Arial"/>
                <w:color w:val="000000" w:themeColor="text1"/>
                <w:sz w:val="24"/>
                <w:szCs w:val="24"/>
                <w:lang w:eastAsia="en-GB"/>
              </w:rPr>
              <w:t>Oxfordshire County Council staff</w:t>
            </w:r>
            <w:r>
              <w:rPr>
                <w:rFonts w:ascii="Arial" w:eastAsia="Times New Roman" w:hAnsi="Arial" w:cs="Arial"/>
                <w:color w:val="000000" w:themeColor="text1"/>
                <w:sz w:val="24"/>
                <w:szCs w:val="24"/>
                <w:lang w:eastAsia="en-GB"/>
              </w:rPr>
              <w:t xml:space="preserve"> are ready to manage the transition to the new authority or authorities.  This will include the development of all Digital Skills, including the further development of the use of CoPilot and other AI tools, to improve services for residents.</w:t>
            </w:r>
          </w:p>
          <w:p w14:paraId="40EE4296" w14:textId="71C6775D" w:rsidR="00D13D92" w:rsidRPr="00D32F1B" w:rsidRDefault="00D13D92" w:rsidP="00D46160">
            <w:pPr>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 xml:space="preserve">All the work of the Digital Academy will also support Digital Inclusion ensuring all residents can access services in </w:t>
            </w:r>
            <w:r w:rsidR="000B0794">
              <w:rPr>
                <w:rFonts w:ascii="Arial" w:eastAsia="Times New Roman" w:hAnsi="Arial" w:cs="Arial"/>
                <w:color w:val="000000" w:themeColor="text1"/>
                <w:sz w:val="24"/>
                <w:szCs w:val="24"/>
                <w:lang w:eastAsia="en-GB"/>
              </w:rPr>
              <w:t>a</w:t>
            </w:r>
            <w:r>
              <w:rPr>
                <w:rFonts w:ascii="Arial" w:eastAsia="Times New Roman" w:hAnsi="Arial" w:cs="Arial"/>
                <w:color w:val="000000" w:themeColor="text1"/>
                <w:sz w:val="24"/>
                <w:szCs w:val="24"/>
                <w:lang w:eastAsia="en-GB"/>
              </w:rPr>
              <w:t xml:space="preserve"> digitally appropriate manner, and staff can provide the services, supported by Digital Tools, to provide the best services to residents.</w:t>
            </w:r>
            <w:r w:rsidR="000B0794">
              <w:rPr>
                <w:rFonts w:ascii="Arial" w:eastAsia="Times New Roman" w:hAnsi="Arial" w:cs="Arial"/>
                <w:color w:val="000000" w:themeColor="text1"/>
                <w:sz w:val="24"/>
                <w:szCs w:val="24"/>
                <w:lang w:eastAsia="en-GB"/>
              </w:rPr>
              <w:t xml:space="preserve">  This role will provide a key lead for the Digital Inclusion work.</w:t>
            </w:r>
          </w:p>
          <w:p w14:paraId="17856C0D" w14:textId="38885424" w:rsidR="00AA5A08" w:rsidRDefault="00AA5A08" w:rsidP="0075084A">
            <w:pPr>
              <w:spacing w:after="0" w:line="240" w:lineRule="auto"/>
              <w:textAlignment w:val="baseline"/>
              <w:rPr>
                <w:rFonts w:ascii="Arial" w:eastAsia="Times New Roman" w:hAnsi="Arial" w:cs="Arial"/>
                <w:color w:val="000000" w:themeColor="text1"/>
                <w:sz w:val="24"/>
                <w:szCs w:val="24"/>
                <w:lang w:eastAsia="en-GB"/>
              </w:rPr>
            </w:pPr>
            <w:r w:rsidRPr="00D32F1B">
              <w:rPr>
                <w:rFonts w:ascii="Arial" w:eastAsia="Times New Roman" w:hAnsi="Arial" w:cs="Arial"/>
                <w:color w:val="000000" w:themeColor="text1"/>
                <w:sz w:val="24"/>
                <w:szCs w:val="24"/>
                <w:lang w:eastAsia="en-GB"/>
              </w:rPr>
              <w:t>The role will be responsible for measuring the usage and success of each learning path to ensure it is effectiveness and to inform continual change. </w:t>
            </w:r>
          </w:p>
          <w:p w14:paraId="748EF933" w14:textId="77777777" w:rsidR="00AA5A08" w:rsidRDefault="00AA5A08" w:rsidP="0075084A">
            <w:pPr>
              <w:spacing w:after="0" w:line="240" w:lineRule="auto"/>
              <w:textAlignment w:val="baseline"/>
              <w:rPr>
                <w:rFonts w:ascii="Arial" w:eastAsia="Times New Roman" w:hAnsi="Arial" w:cs="Arial"/>
                <w:color w:val="000000" w:themeColor="text1"/>
                <w:sz w:val="24"/>
                <w:szCs w:val="24"/>
                <w:lang w:eastAsia="en-GB"/>
              </w:rPr>
            </w:pPr>
          </w:p>
          <w:p w14:paraId="2BFB087F" w14:textId="77777777" w:rsidR="00AA5A08" w:rsidRPr="00D32F1B" w:rsidRDefault="00AA5A08" w:rsidP="0075084A">
            <w:pPr>
              <w:spacing w:after="0" w:line="240" w:lineRule="auto"/>
              <w:textAlignment w:val="baseline"/>
              <w:rPr>
                <w:rFonts w:ascii="Arial" w:eastAsia="Times New Roman" w:hAnsi="Arial" w:cs="Arial"/>
                <w:color w:val="000000" w:themeColor="text1"/>
                <w:sz w:val="24"/>
                <w:szCs w:val="24"/>
                <w:lang w:eastAsia="en-GB"/>
              </w:rPr>
            </w:pPr>
            <w:r w:rsidRPr="4945BC9F">
              <w:rPr>
                <w:rFonts w:ascii="Arial" w:eastAsia="Times New Roman" w:hAnsi="Arial" w:cs="Arial"/>
                <w:color w:val="000000" w:themeColor="text1"/>
                <w:sz w:val="24"/>
                <w:szCs w:val="24"/>
                <w:lang w:eastAsia="en-GB"/>
              </w:rPr>
              <w:t>The role will have overall responsibility for large scale user adoption and will liaise closely with Transformation on larger programmes of change.</w:t>
            </w:r>
          </w:p>
          <w:p w14:paraId="5881CA6D" w14:textId="77777777" w:rsidR="00AA5A08" w:rsidRPr="00D32F1B" w:rsidRDefault="00AA5A08" w:rsidP="0075084A">
            <w:pPr>
              <w:spacing w:after="0" w:line="240" w:lineRule="auto"/>
              <w:textAlignment w:val="baseline"/>
              <w:rPr>
                <w:rFonts w:ascii="Arial" w:eastAsia="Times New Roman" w:hAnsi="Arial" w:cs="Arial"/>
                <w:color w:val="000000" w:themeColor="text1"/>
                <w:sz w:val="24"/>
                <w:szCs w:val="24"/>
                <w:lang w:eastAsia="en-GB"/>
              </w:rPr>
            </w:pPr>
            <w:r w:rsidRPr="00D32F1B">
              <w:rPr>
                <w:rFonts w:ascii="Arial" w:eastAsia="Times New Roman" w:hAnsi="Arial" w:cs="Arial"/>
                <w:color w:val="000000" w:themeColor="text1"/>
                <w:sz w:val="24"/>
                <w:szCs w:val="24"/>
                <w:lang w:eastAsia="en-GB"/>
              </w:rPr>
              <w:t> </w:t>
            </w:r>
          </w:p>
          <w:p w14:paraId="063F8CB8" w14:textId="77777777" w:rsidR="00AA5A08" w:rsidRPr="00D32F1B" w:rsidRDefault="00AA5A08" w:rsidP="00AA5A08">
            <w:pPr>
              <w:numPr>
                <w:ilvl w:val="0"/>
                <w:numId w:val="2"/>
              </w:numPr>
              <w:spacing w:after="0" w:line="240" w:lineRule="auto"/>
              <w:textAlignment w:val="baseline"/>
              <w:rPr>
                <w:rFonts w:ascii="Arial" w:eastAsia="Times New Roman" w:hAnsi="Arial" w:cs="Arial"/>
                <w:color w:val="000000" w:themeColor="text1"/>
                <w:sz w:val="24"/>
                <w:szCs w:val="24"/>
                <w:lang w:eastAsia="en-GB"/>
              </w:rPr>
            </w:pPr>
            <w:r w:rsidRPr="00D32F1B">
              <w:rPr>
                <w:rFonts w:ascii="Arial" w:eastAsia="Times New Roman" w:hAnsi="Arial" w:cs="Arial"/>
                <w:color w:val="000000" w:themeColor="text1"/>
                <w:sz w:val="24"/>
                <w:szCs w:val="24"/>
                <w:lang w:eastAsia="en-GB"/>
              </w:rPr>
              <w:lastRenderedPageBreak/>
              <w:t>Monitoring usage </w:t>
            </w:r>
          </w:p>
          <w:p w14:paraId="4F062F82" w14:textId="77777777" w:rsidR="00AA5A08" w:rsidRPr="00D32F1B" w:rsidRDefault="00AA5A08" w:rsidP="00AA5A08">
            <w:pPr>
              <w:numPr>
                <w:ilvl w:val="0"/>
                <w:numId w:val="3"/>
              </w:numPr>
              <w:spacing w:after="0" w:line="240" w:lineRule="auto"/>
              <w:textAlignment w:val="baseline"/>
              <w:rPr>
                <w:rFonts w:ascii="Arial" w:eastAsia="Times New Roman" w:hAnsi="Arial" w:cs="Arial"/>
                <w:color w:val="000000" w:themeColor="text1"/>
                <w:sz w:val="24"/>
                <w:szCs w:val="24"/>
                <w:lang w:eastAsia="en-GB"/>
              </w:rPr>
            </w:pPr>
            <w:r w:rsidRPr="00D32F1B">
              <w:rPr>
                <w:rFonts w:ascii="Arial" w:eastAsia="Times New Roman" w:hAnsi="Arial" w:cs="Arial"/>
                <w:color w:val="000000" w:themeColor="text1"/>
                <w:sz w:val="24"/>
                <w:szCs w:val="24"/>
                <w:lang w:eastAsia="en-GB"/>
              </w:rPr>
              <w:t>Understanding learning styles </w:t>
            </w:r>
          </w:p>
          <w:p w14:paraId="3B595EB3" w14:textId="26B69951" w:rsidR="00AA5A08" w:rsidRPr="00D32F1B" w:rsidRDefault="00AA5A08" w:rsidP="00AA5A08">
            <w:pPr>
              <w:numPr>
                <w:ilvl w:val="0"/>
                <w:numId w:val="4"/>
              </w:numPr>
              <w:spacing w:after="0" w:line="240" w:lineRule="auto"/>
              <w:textAlignment w:val="baseline"/>
              <w:rPr>
                <w:rFonts w:ascii="Arial" w:eastAsia="Times New Roman" w:hAnsi="Arial" w:cs="Arial"/>
                <w:color w:val="000000" w:themeColor="text1"/>
                <w:sz w:val="24"/>
                <w:szCs w:val="24"/>
                <w:lang w:eastAsia="en-GB"/>
              </w:rPr>
            </w:pPr>
            <w:r w:rsidRPr="00D32F1B">
              <w:rPr>
                <w:rFonts w:ascii="Arial" w:eastAsia="Times New Roman" w:hAnsi="Arial" w:cs="Arial"/>
                <w:color w:val="000000" w:themeColor="text1"/>
                <w:sz w:val="24"/>
                <w:szCs w:val="24"/>
                <w:lang w:eastAsia="en-GB"/>
              </w:rPr>
              <w:t>Knowledge of</w:t>
            </w:r>
            <w:r w:rsidR="009E2B02">
              <w:rPr>
                <w:rFonts w:ascii="Arial" w:eastAsia="Times New Roman" w:hAnsi="Arial" w:cs="Arial"/>
                <w:color w:val="000000" w:themeColor="text1"/>
                <w:sz w:val="24"/>
                <w:szCs w:val="24"/>
                <w:lang w:eastAsia="en-GB"/>
              </w:rPr>
              <w:t xml:space="preserve"> Technology</w:t>
            </w:r>
            <w:r w:rsidRPr="00D32F1B">
              <w:rPr>
                <w:rFonts w:ascii="Arial" w:eastAsia="Times New Roman" w:hAnsi="Arial" w:cs="Arial"/>
                <w:color w:val="000000" w:themeColor="text1"/>
                <w:sz w:val="24"/>
                <w:szCs w:val="24"/>
                <w:lang w:eastAsia="en-GB"/>
              </w:rPr>
              <w:t xml:space="preserve"> Systems and their application to business outcomes </w:t>
            </w:r>
          </w:p>
          <w:p w14:paraId="6E92D603" w14:textId="77777777" w:rsidR="00AA5A08" w:rsidRPr="00D32F1B" w:rsidRDefault="00AA5A08" w:rsidP="00AA5A08">
            <w:pPr>
              <w:numPr>
                <w:ilvl w:val="0"/>
                <w:numId w:val="5"/>
              </w:numPr>
              <w:spacing w:after="0" w:line="240" w:lineRule="auto"/>
              <w:textAlignment w:val="baseline"/>
              <w:rPr>
                <w:rFonts w:ascii="Arial" w:eastAsia="Times New Roman" w:hAnsi="Arial" w:cs="Arial"/>
                <w:color w:val="000000" w:themeColor="text1"/>
                <w:sz w:val="24"/>
                <w:szCs w:val="24"/>
                <w:lang w:eastAsia="en-GB"/>
              </w:rPr>
            </w:pPr>
            <w:r w:rsidRPr="00D32F1B">
              <w:rPr>
                <w:rFonts w:ascii="Arial" w:eastAsia="Times New Roman" w:hAnsi="Arial" w:cs="Arial"/>
                <w:color w:val="000000" w:themeColor="text1"/>
                <w:sz w:val="24"/>
                <w:szCs w:val="24"/>
                <w:lang w:eastAsia="en-GB"/>
              </w:rPr>
              <w:t>Liaising with product teams to align learning with releases </w:t>
            </w:r>
          </w:p>
          <w:p w14:paraId="12291AE4" w14:textId="682B5009" w:rsidR="00AA5A08" w:rsidRDefault="00AA5A08" w:rsidP="00AA5A08">
            <w:pPr>
              <w:numPr>
                <w:ilvl w:val="0"/>
                <w:numId w:val="6"/>
              </w:numPr>
              <w:spacing w:after="0" w:line="240" w:lineRule="auto"/>
              <w:textAlignment w:val="baseline"/>
              <w:rPr>
                <w:rFonts w:ascii="Arial" w:eastAsia="Times New Roman" w:hAnsi="Arial" w:cs="Arial"/>
                <w:color w:val="000000" w:themeColor="text1"/>
                <w:sz w:val="24"/>
                <w:szCs w:val="24"/>
                <w:lang w:eastAsia="en-GB"/>
              </w:rPr>
            </w:pPr>
            <w:r w:rsidRPr="00D32F1B">
              <w:rPr>
                <w:rFonts w:ascii="Arial" w:eastAsia="Times New Roman" w:hAnsi="Arial" w:cs="Arial"/>
                <w:color w:val="000000" w:themeColor="text1"/>
                <w:sz w:val="24"/>
                <w:szCs w:val="24"/>
                <w:lang w:eastAsia="en-GB"/>
              </w:rPr>
              <w:t>Use</w:t>
            </w:r>
            <w:r w:rsidR="009F1CD9">
              <w:rPr>
                <w:rFonts w:ascii="Arial" w:eastAsia="Times New Roman" w:hAnsi="Arial" w:cs="Arial"/>
                <w:color w:val="000000" w:themeColor="text1"/>
                <w:sz w:val="24"/>
                <w:szCs w:val="24"/>
                <w:lang w:eastAsia="en-GB"/>
              </w:rPr>
              <w:t xml:space="preserve"> and analyse</w:t>
            </w:r>
            <w:r w:rsidRPr="00D32F1B">
              <w:rPr>
                <w:rFonts w:ascii="Arial" w:eastAsia="Times New Roman" w:hAnsi="Arial" w:cs="Arial"/>
                <w:color w:val="000000" w:themeColor="text1"/>
                <w:sz w:val="24"/>
                <w:szCs w:val="24"/>
                <w:lang w:eastAsia="en-GB"/>
              </w:rPr>
              <w:t xml:space="preserve"> incident and problem data to identify new or to improve learning paths </w:t>
            </w:r>
          </w:p>
          <w:p w14:paraId="4DF96296" w14:textId="06A36653" w:rsidR="00AA5A08" w:rsidRDefault="00AA5A08" w:rsidP="00AA5A08">
            <w:pPr>
              <w:numPr>
                <w:ilvl w:val="0"/>
                <w:numId w:val="6"/>
              </w:numPr>
              <w:spacing w:after="0" w:line="240" w:lineRule="auto"/>
              <w:textAlignment w:val="baseline"/>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 xml:space="preserve">Help define the </w:t>
            </w:r>
            <w:r w:rsidR="00BF7361">
              <w:rPr>
                <w:rFonts w:ascii="Arial" w:eastAsia="Times New Roman" w:hAnsi="Arial" w:cs="Arial"/>
                <w:color w:val="000000" w:themeColor="text1"/>
                <w:sz w:val="24"/>
                <w:szCs w:val="24"/>
                <w:lang w:eastAsia="en-GB"/>
              </w:rPr>
              <w:t xml:space="preserve">Digital </w:t>
            </w:r>
            <w:r>
              <w:rPr>
                <w:rFonts w:ascii="Arial" w:eastAsia="Times New Roman" w:hAnsi="Arial" w:cs="Arial"/>
                <w:color w:val="000000" w:themeColor="text1"/>
                <w:sz w:val="24"/>
                <w:szCs w:val="24"/>
                <w:lang w:eastAsia="en-GB"/>
              </w:rPr>
              <w:t>Academy vision and strategy.</w:t>
            </w:r>
          </w:p>
          <w:p w14:paraId="7347F273" w14:textId="77777777" w:rsidR="00AA5A08" w:rsidRPr="00D32F1B" w:rsidRDefault="00AA5A08" w:rsidP="00AA5A08">
            <w:pPr>
              <w:numPr>
                <w:ilvl w:val="0"/>
                <w:numId w:val="6"/>
              </w:numPr>
              <w:spacing w:after="0" w:line="240" w:lineRule="auto"/>
              <w:textAlignment w:val="baseline"/>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Point of escalation for junior staff</w:t>
            </w:r>
          </w:p>
          <w:p w14:paraId="2A2D1D71" w14:textId="77777777" w:rsidR="00AA5A08" w:rsidRPr="00CC45A3" w:rsidRDefault="00AA5A08" w:rsidP="0075084A">
            <w:pPr>
              <w:spacing w:after="0" w:line="240" w:lineRule="auto"/>
              <w:textAlignment w:val="baseline"/>
              <w:rPr>
                <w:rFonts w:ascii="Segoe UI" w:eastAsia="Times New Roman" w:hAnsi="Segoe UI" w:cs="Segoe UI"/>
                <w:sz w:val="18"/>
                <w:szCs w:val="18"/>
                <w:lang w:eastAsia="en-GB"/>
              </w:rPr>
            </w:pPr>
          </w:p>
        </w:tc>
      </w:tr>
    </w:tbl>
    <w:p w14:paraId="6A3E6648" w14:textId="77777777" w:rsidR="00AA5A08" w:rsidRDefault="00AA5A08" w:rsidP="00AA5A08">
      <w:pPr>
        <w:spacing w:after="0"/>
        <w:rPr>
          <w:rFonts w:ascii="Arial" w:eastAsiaTheme="majorEastAsia" w:hAnsi="Arial" w:cs="Arial"/>
          <w:b/>
          <w:bCs/>
          <w:color w:val="000000" w:themeColor="text1"/>
          <w:sz w:val="24"/>
          <w:szCs w:val="24"/>
        </w:rPr>
      </w:pPr>
    </w:p>
    <w:p w14:paraId="76E6C446" w14:textId="77777777" w:rsidR="00AA5A08" w:rsidRPr="0053505E" w:rsidRDefault="00AA5A08" w:rsidP="00AA5A08">
      <w:pPr>
        <w:spacing w:after="0"/>
        <w:rPr>
          <w:rFonts w:ascii="Arial" w:eastAsiaTheme="majorEastAsia" w:hAnsi="Arial" w:cs="Arial"/>
          <w:b/>
          <w:bCs/>
          <w:color w:val="000000" w:themeColor="text1"/>
          <w:sz w:val="24"/>
          <w:szCs w:val="24"/>
        </w:rPr>
      </w:pPr>
    </w:p>
    <w:tbl>
      <w:tblPr>
        <w:tblStyle w:val="TableGrid"/>
        <w:tblW w:w="0" w:type="auto"/>
        <w:tblLook w:val="04A0" w:firstRow="1" w:lastRow="0" w:firstColumn="1" w:lastColumn="0" w:noHBand="0" w:noVBand="1"/>
      </w:tblPr>
      <w:tblGrid>
        <w:gridCol w:w="6447"/>
        <w:gridCol w:w="1270"/>
        <w:gridCol w:w="1299"/>
      </w:tblGrid>
      <w:tr w:rsidR="00AA5A08" w:rsidRPr="0053505E" w14:paraId="437D6E93" w14:textId="77777777" w:rsidTr="0075084A">
        <w:tc>
          <w:tcPr>
            <w:tcW w:w="7933" w:type="dxa"/>
            <w:shd w:val="clear" w:color="auto" w:fill="501549" w:themeFill="accent5" w:themeFillShade="80"/>
          </w:tcPr>
          <w:p w14:paraId="0E04B5C2" w14:textId="77777777" w:rsidR="00AA5A08" w:rsidRPr="0053505E" w:rsidRDefault="00AA5A08" w:rsidP="0075084A">
            <w:pPr>
              <w:rPr>
                <w:rFonts w:ascii="Arial" w:eastAsiaTheme="majorEastAsia" w:hAnsi="Arial" w:cs="Arial"/>
                <w:b/>
                <w:bCs/>
                <w:color w:val="FFFFFF" w:themeColor="background1"/>
                <w:sz w:val="24"/>
                <w:szCs w:val="24"/>
              </w:rPr>
            </w:pPr>
            <w:r>
              <w:rPr>
                <w:rFonts w:ascii="Arial" w:eastAsiaTheme="majorEastAsia" w:hAnsi="Arial" w:cs="Arial"/>
                <w:b/>
                <w:bCs/>
                <w:color w:val="FFFFFF" w:themeColor="background1"/>
                <w:sz w:val="24"/>
                <w:szCs w:val="24"/>
              </w:rPr>
              <w:t>S</w:t>
            </w:r>
            <w:r w:rsidRPr="0053505E">
              <w:rPr>
                <w:rFonts w:ascii="Arial" w:eastAsiaTheme="majorEastAsia" w:hAnsi="Arial" w:cs="Arial"/>
                <w:b/>
                <w:bCs/>
                <w:color w:val="FFFFFF" w:themeColor="background1"/>
                <w:sz w:val="24"/>
                <w:szCs w:val="24"/>
              </w:rPr>
              <w:t>pecific requirements</w:t>
            </w:r>
          </w:p>
        </w:tc>
        <w:tc>
          <w:tcPr>
            <w:tcW w:w="1252" w:type="dxa"/>
            <w:shd w:val="clear" w:color="auto" w:fill="501549" w:themeFill="accent5" w:themeFillShade="80"/>
          </w:tcPr>
          <w:p w14:paraId="65BD7E8F" w14:textId="77777777" w:rsidR="00AA5A08" w:rsidRPr="0053505E" w:rsidRDefault="00AA5A08" w:rsidP="0075084A">
            <w:pPr>
              <w:jc w:val="center"/>
              <w:rPr>
                <w:rFonts w:ascii="Arial" w:eastAsiaTheme="majorEastAsia" w:hAnsi="Arial" w:cs="Arial"/>
                <w:b/>
                <w:bCs/>
                <w:color w:val="FFFFFF" w:themeColor="background1"/>
                <w:sz w:val="24"/>
                <w:szCs w:val="24"/>
              </w:rPr>
            </w:pPr>
            <w:r w:rsidRPr="0053505E">
              <w:rPr>
                <w:rFonts w:ascii="Arial" w:eastAsiaTheme="majorEastAsia" w:hAnsi="Arial" w:cs="Arial"/>
                <w:b/>
                <w:bCs/>
                <w:color w:val="FFFFFF" w:themeColor="background1"/>
                <w:sz w:val="24"/>
                <w:szCs w:val="24"/>
              </w:rPr>
              <w:t>Essential</w:t>
            </w:r>
          </w:p>
          <w:p w14:paraId="31AD1ECC" w14:textId="77777777" w:rsidR="00AA5A08" w:rsidRPr="0053505E" w:rsidRDefault="00AA5A08" w:rsidP="0075084A">
            <w:pPr>
              <w:jc w:val="center"/>
              <w:rPr>
                <w:rFonts w:ascii="Arial" w:eastAsiaTheme="majorEastAsia" w:hAnsi="Arial" w:cs="Arial"/>
                <w:i/>
                <w:iCs/>
                <w:color w:val="FFFFFF" w:themeColor="background1"/>
                <w:sz w:val="16"/>
                <w:szCs w:val="16"/>
              </w:rPr>
            </w:pPr>
            <w:r w:rsidRPr="0053505E">
              <w:rPr>
                <w:rFonts w:ascii="Arial" w:eastAsiaTheme="majorEastAsia" w:hAnsi="Arial" w:cs="Arial"/>
                <w:i/>
                <w:iCs/>
                <w:color w:val="FFFFFF" w:themeColor="background1"/>
                <w:sz w:val="16"/>
                <w:szCs w:val="16"/>
              </w:rPr>
              <w:t xml:space="preserve">Mark with </w:t>
            </w:r>
            <w:r w:rsidRPr="005E24E8">
              <w:rPr>
                <w:rFonts w:ascii="Wingdings 2" w:eastAsiaTheme="majorEastAsia" w:hAnsi="Wingdings 2" w:cs="Wingdings 2"/>
                <w:noProof/>
                <w:color w:val="FFFFFF" w:themeColor="background1"/>
                <w:sz w:val="24"/>
                <w:szCs w:val="24"/>
              </w:rPr>
              <w:t>P</w:t>
            </w:r>
          </w:p>
        </w:tc>
        <w:tc>
          <w:tcPr>
            <w:tcW w:w="1300" w:type="dxa"/>
            <w:shd w:val="clear" w:color="auto" w:fill="501549" w:themeFill="accent5" w:themeFillShade="80"/>
          </w:tcPr>
          <w:p w14:paraId="598352B2" w14:textId="77777777" w:rsidR="00AA5A08" w:rsidRPr="0053505E" w:rsidRDefault="00AA5A08" w:rsidP="0075084A">
            <w:pPr>
              <w:jc w:val="center"/>
              <w:rPr>
                <w:rFonts w:ascii="Arial" w:eastAsiaTheme="majorEastAsia" w:hAnsi="Arial" w:cs="Arial"/>
                <w:b/>
                <w:bCs/>
                <w:color w:val="FFFFFF" w:themeColor="background1"/>
                <w:sz w:val="24"/>
                <w:szCs w:val="24"/>
              </w:rPr>
            </w:pPr>
            <w:r w:rsidRPr="0053505E">
              <w:rPr>
                <w:rFonts w:ascii="Arial" w:eastAsiaTheme="majorEastAsia" w:hAnsi="Arial" w:cs="Arial"/>
                <w:b/>
                <w:bCs/>
                <w:color w:val="FFFFFF" w:themeColor="background1"/>
                <w:sz w:val="24"/>
                <w:szCs w:val="24"/>
              </w:rPr>
              <w:t>Desirable</w:t>
            </w:r>
          </w:p>
          <w:p w14:paraId="1E0867A9" w14:textId="77777777" w:rsidR="00AA5A08" w:rsidRPr="0053505E" w:rsidRDefault="00AA5A08" w:rsidP="0075084A">
            <w:pPr>
              <w:jc w:val="center"/>
              <w:rPr>
                <w:rFonts w:ascii="Arial" w:eastAsiaTheme="majorEastAsia" w:hAnsi="Arial" w:cs="Arial"/>
                <w:i/>
                <w:iCs/>
                <w:color w:val="FFFFFF" w:themeColor="background1"/>
                <w:sz w:val="16"/>
                <w:szCs w:val="16"/>
              </w:rPr>
            </w:pPr>
            <w:r w:rsidRPr="0053505E">
              <w:rPr>
                <w:rFonts w:ascii="Arial" w:eastAsiaTheme="majorEastAsia" w:hAnsi="Arial" w:cs="Arial"/>
                <w:i/>
                <w:iCs/>
                <w:color w:val="FFFFFF" w:themeColor="background1"/>
                <w:sz w:val="16"/>
                <w:szCs w:val="16"/>
              </w:rPr>
              <w:t xml:space="preserve">Mark with </w:t>
            </w:r>
            <w:r w:rsidRPr="005E24E8">
              <w:rPr>
                <w:rFonts w:ascii="Wingdings 2" w:eastAsiaTheme="majorEastAsia" w:hAnsi="Wingdings 2" w:cs="Wingdings 2"/>
                <w:noProof/>
                <w:color w:val="FFFFFF" w:themeColor="background1"/>
                <w:sz w:val="24"/>
                <w:szCs w:val="24"/>
              </w:rPr>
              <w:t>P</w:t>
            </w:r>
          </w:p>
        </w:tc>
      </w:tr>
      <w:tr w:rsidR="00AA5A08" w:rsidRPr="0053505E" w14:paraId="2249FA86" w14:textId="77777777" w:rsidTr="0075084A">
        <w:tc>
          <w:tcPr>
            <w:tcW w:w="7933" w:type="dxa"/>
          </w:tcPr>
          <w:p w14:paraId="3E07CF60" w14:textId="45993DEB" w:rsidR="00AA5A08" w:rsidRPr="00D32F1B" w:rsidRDefault="00AA5A08" w:rsidP="0075084A">
            <w:pPr>
              <w:rPr>
                <w:rFonts w:ascii="Arial" w:eastAsiaTheme="majorEastAsia" w:hAnsi="Arial" w:cs="Arial"/>
                <w:sz w:val="24"/>
                <w:szCs w:val="24"/>
              </w:rPr>
            </w:pPr>
            <w:r>
              <w:rPr>
                <w:rFonts w:ascii="Arial" w:eastAsiaTheme="majorEastAsia" w:hAnsi="Arial" w:cs="Arial"/>
                <w:sz w:val="24"/>
                <w:szCs w:val="24"/>
              </w:rPr>
              <w:t>An expert knowledge</w:t>
            </w:r>
            <w:r w:rsidRPr="00D32F1B">
              <w:rPr>
                <w:rFonts w:ascii="Arial" w:eastAsiaTheme="majorEastAsia" w:hAnsi="Arial" w:cs="Arial"/>
                <w:sz w:val="24"/>
                <w:szCs w:val="24"/>
              </w:rPr>
              <w:t xml:space="preserve"> of learning styles and </w:t>
            </w:r>
            <w:r w:rsidR="00BF7361">
              <w:rPr>
                <w:rFonts w:ascii="Arial" w:eastAsiaTheme="majorEastAsia" w:hAnsi="Arial" w:cs="Arial"/>
                <w:sz w:val="24"/>
                <w:szCs w:val="24"/>
              </w:rPr>
              <w:t>digital</w:t>
            </w:r>
            <w:r w:rsidR="00BF7361" w:rsidRPr="00D32F1B">
              <w:rPr>
                <w:rFonts w:ascii="Arial" w:eastAsiaTheme="majorEastAsia" w:hAnsi="Arial" w:cs="Arial"/>
                <w:sz w:val="24"/>
                <w:szCs w:val="24"/>
              </w:rPr>
              <w:t xml:space="preserve"> </w:t>
            </w:r>
            <w:r w:rsidRPr="00D32F1B">
              <w:rPr>
                <w:rFonts w:ascii="Arial" w:eastAsiaTheme="majorEastAsia" w:hAnsi="Arial" w:cs="Arial"/>
                <w:sz w:val="24"/>
                <w:szCs w:val="24"/>
              </w:rPr>
              <w:t xml:space="preserve">adoption </w:t>
            </w:r>
          </w:p>
        </w:tc>
        <w:tc>
          <w:tcPr>
            <w:tcW w:w="1252" w:type="dxa"/>
          </w:tcPr>
          <w:p w14:paraId="4CAB64C6" w14:textId="77777777" w:rsidR="00AA5A08" w:rsidRPr="0053505E" w:rsidRDefault="00AA5A08" w:rsidP="0075084A">
            <w:pPr>
              <w:rPr>
                <w:rFonts w:ascii="Arial" w:eastAsiaTheme="majorEastAsia" w:hAnsi="Arial" w:cs="Arial"/>
                <w:color w:val="0F4761" w:themeColor="accent1" w:themeShade="BF"/>
                <w:sz w:val="24"/>
                <w:szCs w:val="24"/>
              </w:rPr>
            </w:pPr>
            <w:r w:rsidRPr="00E10835">
              <w:rPr>
                <w:rFonts w:ascii="Wingdings 2" w:eastAsiaTheme="majorEastAsia" w:hAnsi="Wingdings 2" w:cs="Wingdings 2"/>
                <w:noProof/>
                <w:sz w:val="24"/>
                <w:szCs w:val="24"/>
              </w:rPr>
              <w:t>P</w:t>
            </w:r>
          </w:p>
        </w:tc>
        <w:tc>
          <w:tcPr>
            <w:tcW w:w="1300" w:type="dxa"/>
          </w:tcPr>
          <w:p w14:paraId="6645E408" w14:textId="77777777" w:rsidR="00AA5A08" w:rsidRPr="0053505E" w:rsidRDefault="00AA5A08" w:rsidP="0075084A">
            <w:pPr>
              <w:rPr>
                <w:rFonts w:ascii="Arial" w:eastAsiaTheme="majorEastAsia" w:hAnsi="Arial" w:cs="Arial"/>
                <w:color w:val="0F4761" w:themeColor="accent1" w:themeShade="BF"/>
                <w:sz w:val="24"/>
                <w:szCs w:val="24"/>
              </w:rPr>
            </w:pPr>
          </w:p>
        </w:tc>
      </w:tr>
      <w:tr w:rsidR="00AA5A08" w:rsidRPr="0053505E" w14:paraId="1F930A91" w14:textId="77777777" w:rsidTr="0075084A">
        <w:tc>
          <w:tcPr>
            <w:tcW w:w="7933" w:type="dxa"/>
          </w:tcPr>
          <w:p w14:paraId="0B1CA493" w14:textId="77777777" w:rsidR="00AA5A08" w:rsidRPr="00D32F1B" w:rsidRDefault="00AA5A08" w:rsidP="0075084A">
            <w:pPr>
              <w:rPr>
                <w:rFonts w:ascii="Arial" w:eastAsiaTheme="majorEastAsia" w:hAnsi="Arial" w:cs="Arial"/>
                <w:sz w:val="24"/>
                <w:szCs w:val="24"/>
              </w:rPr>
            </w:pPr>
            <w:r w:rsidRPr="00D32F1B">
              <w:rPr>
                <w:rFonts w:ascii="Arial" w:eastAsiaTheme="majorEastAsia" w:hAnsi="Arial" w:cs="Arial"/>
                <w:sz w:val="24"/>
                <w:szCs w:val="24"/>
              </w:rPr>
              <w:t xml:space="preserve">Strong interpersonal skills to work effectively with colleagues, share knowledge, and contribute to team success. </w:t>
            </w:r>
          </w:p>
        </w:tc>
        <w:tc>
          <w:tcPr>
            <w:tcW w:w="1252" w:type="dxa"/>
          </w:tcPr>
          <w:p w14:paraId="64E2503A" w14:textId="77777777" w:rsidR="00AA5A08" w:rsidRPr="0053505E" w:rsidRDefault="00AA5A08" w:rsidP="0075084A">
            <w:pPr>
              <w:rPr>
                <w:rFonts w:ascii="Arial" w:eastAsiaTheme="majorEastAsia" w:hAnsi="Arial" w:cs="Arial"/>
                <w:color w:val="0F4761" w:themeColor="accent1" w:themeShade="BF"/>
                <w:sz w:val="24"/>
                <w:szCs w:val="24"/>
              </w:rPr>
            </w:pPr>
            <w:r w:rsidRPr="00E10835">
              <w:rPr>
                <w:rFonts w:ascii="Wingdings 2" w:eastAsiaTheme="majorEastAsia" w:hAnsi="Wingdings 2" w:cs="Wingdings 2"/>
                <w:noProof/>
                <w:sz w:val="24"/>
                <w:szCs w:val="24"/>
              </w:rPr>
              <w:t>P</w:t>
            </w:r>
          </w:p>
        </w:tc>
        <w:tc>
          <w:tcPr>
            <w:tcW w:w="1300" w:type="dxa"/>
          </w:tcPr>
          <w:p w14:paraId="592C9D15" w14:textId="77777777" w:rsidR="00AA5A08" w:rsidRPr="0053505E" w:rsidRDefault="00AA5A08" w:rsidP="0075084A">
            <w:pPr>
              <w:rPr>
                <w:rFonts w:ascii="Arial" w:eastAsiaTheme="majorEastAsia" w:hAnsi="Arial" w:cs="Arial"/>
                <w:color w:val="0F4761" w:themeColor="accent1" w:themeShade="BF"/>
                <w:sz w:val="24"/>
                <w:szCs w:val="24"/>
              </w:rPr>
            </w:pPr>
          </w:p>
        </w:tc>
      </w:tr>
      <w:tr w:rsidR="00AA5A08" w:rsidRPr="0053505E" w14:paraId="545E0EFF" w14:textId="77777777" w:rsidTr="0075084A">
        <w:tc>
          <w:tcPr>
            <w:tcW w:w="7933" w:type="dxa"/>
          </w:tcPr>
          <w:p w14:paraId="670931A4" w14:textId="77777777" w:rsidR="00AA5A08" w:rsidRPr="00D32F1B" w:rsidRDefault="00AA5A08" w:rsidP="0075084A">
            <w:pPr>
              <w:rPr>
                <w:rFonts w:ascii="Arial" w:eastAsiaTheme="majorEastAsia" w:hAnsi="Arial" w:cs="Arial"/>
                <w:sz w:val="24"/>
                <w:szCs w:val="24"/>
              </w:rPr>
            </w:pPr>
            <w:r w:rsidRPr="00D32F1B">
              <w:rPr>
                <w:rFonts w:ascii="Arial" w:eastAsiaTheme="majorEastAsia" w:hAnsi="Arial" w:cs="Arial"/>
                <w:sz w:val="24"/>
                <w:szCs w:val="24"/>
              </w:rPr>
              <w:t xml:space="preserve">Data analytical skills to be able to interpret usage data </w:t>
            </w:r>
          </w:p>
        </w:tc>
        <w:tc>
          <w:tcPr>
            <w:tcW w:w="1252" w:type="dxa"/>
          </w:tcPr>
          <w:p w14:paraId="66C26007" w14:textId="77777777" w:rsidR="00AA5A08" w:rsidRPr="0053505E" w:rsidRDefault="00AA5A08" w:rsidP="0075084A">
            <w:pPr>
              <w:rPr>
                <w:rFonts w:ascii="Arial" w:eastAsiaTheme="majorEastAsia" w:hAnsi="Arial" w:cs="Arial"/>
                <w:color w:val="0F4761" w:themeColor="accent1" w:themeShade="BF"/>
                <w:sz w:val="24"/>
                <w:szCs w:val="24"/>
              </w:rPr>
            </w:pPr>
            <w:r w:rsidRPr="00E10835">
              <w:rPr>
                <w:rFonts w:ascii="Wingdings 2" w:eastAsiaTheme="majorEastAsia" w:hAnsi="Wingdings 2" w:cs="Wingdings 2"/>
                <w:noProof/>
                <w:sz w:val="24"/>
                <w:szCs w:val="24"/>
              </w:rPr>
              <w:t>P</w:t>
            </w:r>
          </w:p>
        </w:tc>
        <w:tc>
          <w:tcPr>
            <w:tcW w:w="1300" w:type="dxa"/>
          </w:tcPr>
          <w:p w14:paraId="49EAEB9F" w14:textId="77777777" w:rsidR="00AA5A08" w:rsidRPr="0053505E" w:rsidRDefault="00AA5A08" w:rsidP="0075084A">
            <w:pPr>
              <w:rPr>
                <w:rFonts w:ascii="Arial" w:eastAsiaTheme="majorEastAsia" w:hAnsi="Arial" w:cs="Arial"/>
                <w:color w:val="0F4761" w:themeColor="accent1" w:themeShade="BF"/>
                <w:sz w:val="24"/>
                <w:szCs w:val="24"/>
              </w:rPr>
            </w:pPr>
          </w:p>
        </w:tc>
      </w:tr>
      <w:tr w:rsidR="00AA5A08" w:rsidRPr="0053505E" w14:paraId="7C897A3B" w14:textId="77777777" w:rsidTr="0075084A">
        <w:tc>
          <w:tcPr>
            <w:tcW w:w="7933" w:type="dxa"/>
          </w:tcPr>
          <w:p w14:paraId="37723D7B" w14:textId="77777777" w:rsidR="00AA5A08" w:rsidRPr="00D32F1B" w:rsidRDefault="00AA5A08" w:rsidP="0075084A">
            <w:pPr>
              <w:rPr>
                <w:rFonts w:ascii="Arial" w:eastAsiaTheme="majorEastAsia" w:hAnsi="Arial" w:cs="Arial"/>
                <w:sz w:val="24"/>
                <w:szCs w:val="24"/>
              </w:rPr>
            </w:pPr>
            <w:r w:rsidRPr="00D32F1B">
              <w:rPr>
                <w:rFonts w:ascii="Arial" w:eastAsiaTheme="majorEastAsia" w:hAnsi="Arial" w:cs="Arial"/>
                <w:sz w:val="24"/>
                <w:szCs w:val="24"/>
              </w:rPr>
              <w:t xml:space="preserve">Evidence of reliability, good organisational skills, a systematic approach to work and an attention to detail.  </w:t>
            </w:r>
          </w:p>
        </w:tc>
        <w:tc>
          <w:tcPr>
            <w:tcW w:w="1252" w:type="dxa"/>
          </w:tcPr>
          <w:p w14:paraId="34AD604A" w14:textId="77777777" w:rsidR="00AA5A08" w:rsidRPr="0053505E" w:rsidRDefault="00AA5A08" w:rsidP="0075084A">
            <w:pPr>
              <w:rPr>
                <w:rFonts w:ascii="Arial" w:eastAsiaTheme="majorEastAsia" w:hAnsi="Arial" w:cs="Arial"/>
                <w:color w:val="0F4761" w:themeColor="accent1" w:themeShade="BF"/>
                <w:sz w:val="24"/>
                <w:szCs w:val="24"/>
              </w:rPr>
            </w:pPr>
            <w:r w:rsidRPr="00E10835">
              <w:rPr>
                <w:rFonts w:ascii="Wingdings 2" w:eastAsiaTheme="majorEastAsia" w:hAnsi="Wingdings 2" w:cs="Wingdings 2"/>
                <w:noProof/>
                <w:sz w:val="24"/>
                <w:szCs w:val="24"/>
              </w:rPr>
              <w:t>P</w:t>
            </w:r>
          </w:p>
        </w:tc>
        <w:tc>
          <w:tcPr>
            <w:tcW w:w="1300" w:type="dxa"/>
          </w:tcPr>
          <w:p w14:paraId="7A53D118" w14:textId="77777777" w:rsidR="00AA5A08" w:rsidRPr="0053505E" w:rsidRDefault="00AA5A08" w:rsidP="0075084A">
            <w:pPr>
              <w:rPr>
                <w:rFonts w:ascii="Arial" w:eastAsiaTheme="majorEastAsia" w:hAnsi="Arial" w:cs="Arial"/>
                <w:color w:val="0F4761" w:themeColor="accent1" w:themeShade="BF"/>
                <w:sz w:val="24"/>
                <w:szCs w:val="24"/>
              </w:rPr>
            </w:pPr>
          </w:p>
        </w:tc>
      </w:tr>
      <w:tr w:rsidR="00AA5A08" w:rsidRPr="0053505E" w14:paraId="5C8C150C" w14:textId="77777777" w:rsidTr="0075084A">
        <w:tc>
          <w:tcPr>
            <w:tcW w:w="7933" w:type="dxa"/>
          </w:tcPr>
          <w:p w14:paraId="412314A8" w14:textId="77777777" w:rsidR="00AA5A08" w:rsidRPr="00D32F1B" w:rsidRDefault="00AA5A08" w:rsidP="0075084A">
            <w:pPr>
              <w:rPr>
                <w:rFonts w:ascii="Arial" w:eastAsiaTheme="majorEastAsia" w:hAnsi="Arial" w:cs="Arial"/>
                <w:sz w:val="24"/>
                <w:szCs w:val="24"/>
              </w:rPr>
            </w:pPr>
            <w:r w:rsidRPr="00D32F1B">
              <w:rPr>
                <w:rFonts w:ascii="Arial" w:eastAsiaTheme="majorEastAsia" w:hAnsi="Arial" w:cs="Arial"/>
                <w:sz w:val="24"/>
                <w:szCs w:val="24"/>
              </w:rPr>
              <w:t xml:space="preserve">Effective communicator both orally and in writing, ability to deal effectively and courteously with customers at all levels  </w:t>
            </w:r>
          </w:p>
        </w:tc>
        <w:tc>
          <w:tcPr>
            <w:tcW w:w="1252" w:type="dxa"/>
          </w:tcPr>
          <w:p w14:paraId="79DC482B" w14:textId="77777777" w:rsidR="00AA5A08" w:rsidRPr="0053505E" w:rsidRDefault="00AA5A08" w:rsidP="0075084A">
            <w:pPr>
              <w:rPr>
                <w:rFonts w:ascii="Arial" w:eastAsiaTheme="majorEastAsia" w:hAnsi="Arial" w:cs="Arial"/>
                <w:color w:val="0F4761" w:themeColor="accent1" w:themeShade="BF"/>
                <w:sz w:val="24"/>
                <w:szCs w:val="24"/>
              </w:rPr>
            </w:pPr>
            <w:r w:rsidRPr="00E10835">
              <w:rPr>
                <w:rFonts w:ascii="Wingdings 2" w:eastAsiaTheme="majorEastAsia" w:hAnsi="Wingdings 2" w:cs="Wingdings 2"/>
                <w:noProof/>
                <w:sz w:val="24"/>
                <w:szCs w:val="24"/>
              </w:rPr>
              <w:t>P</w:t>
            </w:r>
          </w:p>
        </w:tc>
        <w:tc>
          <w:tcPr>
            <w:tcW w:w="1300" w:type="dxa"/>
          </w:tcPr>
          <w:p w14:paraId="12C9A358" w14:textId="77777777" w:rsidR="00AA5A08" w:rsidRPr="0053505E" w:rsidRDefault="00AA5A08" w:rsidP="0075084A">
            <w:pPr>
              <w:rPr>
                <w:rFonts w:ascii="Arial" w:eastAsiaTheme="majorEastAsia" w:hAnsi="Arial" w:cs="Arial"/>
                <w:color w:val="0F4761" w:themeColor="accent1" w:themeShade="BF"/>
                <w:sz w:val="24"/>
                <w:szCs w:val="24"/>
              </w:rPr>
            </w:pPr>
          </w:p>
        </w:tc>
      </w:tr>
      <w:tr w:rsidR="00AA5A08" w:rsidRPr="0053505E" w14:paraId="675D3133" w14:textId="77777777" w:rsidTr="0075084A">
        <w:tc>
          <w:tcPr>
            <w:tcW w:w="7933" w:type="dxa"/>
          </w:tcPr>
          <w:p w14:paraId="05106267" w14:textId="77777777" w:rsidR="00AA5A08" w:rsidRPr="00D32F1B" w:rsidRDefault="00AA5A08" w:rsidP="0075084A">
            <w:pPr>
              <w:rPr>
                <w:rFonts w:ascii="Arial" w:eastAsiaTheme="majorEastAsia" w:hAnsi="Arial" w:cs="Arial"/>
                <w:sz w:val="24"/>
                <w:szCs w:val="24"/>
              </w:rPr>
            </w:pPr>
            <w:r>
              <w:rPr>
                <w:rFonts w:ascii="Arial" w:eastAsiaTheme="majorEastAsia" w:hAnsi="Arial" w:cs="Arial"/>
                <w:sz w:val="24"/>
                <w:szCs w:val="24"/>
              </w:rPr>
              <w:t>A proven record in</w:t>
            </w:r>
            <w:r w:rsidRPr="00D32F1B">
              <w:rPr>
                <w:rFonts w:ascii="Arial" w:eastAsiaTheme="majorEastAsia" w:hAnsi="Arial" w:cs="Arial"/>
                <w:sz w:val="24"/>
                <w:szCs w:val="24"/>
              </w:rPr>
              <w:t xml:space="preserve"> identify areas for improvement in digital literacy across the organisation </w:t>
            </w:r>
          </w:p>
        </w:tc>
        <w:tc>
          <w:tcPr>
            <w:tcW w:w="1252" w:type="dxa"/>
          </w:tcPr>
          <w:p w14:paraId="609BB241" w14:textId="77777777" w:rsidR="00AA5A08" w:rsidRPr="0053505E" w:rsidRDefault="00AA5A08" w:rsidP="0075084A">
            <w:pPr>
              <w:rPr>
                <w:rFonts w:ascii="Arial" w:eastAsiaTheme="majorEastAsia" w:hAnsi="Arial" w:cs="Arial"/>
                <w:color w:val="0F4761" w:themeColor="accent1" w:themeShade="BF"/>
                <w:sz w:val="24"/>
                <w:szCs w:val="24"/>
              </w:rPr>
            </w:pPr>
            <w:r w:rsidRPr="00E10835">
              <w:rPr>
                <w:rFonts w:ascii="Wingdings 2" w:eastAsiaTheme="majorEastAsia" w:hAnsi="Wingdings 2" w:cs="Wingdings 2"/>
                <w:noProof/>
                <w:sz w:val="24"/>
                <w:szCs w:val="24"/>
              </w:rPr>
              <w:t>P</w:t>
            </w:r>
          </w:p>
        </w:tc>
        <w:tc>
          <w:tcPr>
            <w:tcW w:w="1300" w:type="dxa"/>
          </w:tcPr>
          <w:p w14:paraId="5012413A" w14:textId="77777777" w:rsidR="00AA5A08" w:rsidRPr="0053505E" w:rsidRDefault="00AA5A08" w:rsidP="0075084A">
            <w:pPr>
              <w:rPr>
                <w:rFonts w:ascii="Arial" w:eastAsiaTheme="majorEastAsia" w:hAnsi="Arial" w:cs="Arial"/>
                <w:color w:val="0F4761" w:themeColor="accent1" w:themeShade="BF"/>
                <w:sz w:val="24"/>
                <w:szCs w:val="24"/>
              </w:rPr>
            </w:pPr>
          </w:p>
        </w:tc>
      </w:tr>
      <w:tr w:rsidR="00AA5A08" w:rsidRPr="0053505E" w14:paraId="7DFBD48C" w14:textId="77777777" w:rsidTr="0075084A">
        <w:tc>
          <w:tcPr>
            <w:tcW w:w="7933" w:type="dxa"/>
          </w:tcPr>
          <w:p w14:paraId="7D355747" w14:textId="77777777" w:rsidR="00AA5A08" w:rsidRPr="00D32F1B" w:rsidRDefault="00AA5A08" w:rsidP="0075084A">
            <w:pPr>
              <w:rPr>
                <w:rFonts w:ascii="Arial" w:eastAsiaTheme="majorEastAsia" w:hAnsi="Arial" w:cs="Arial"/>
                <w:sz w:val="24"/>
                <w:szCs w:val="24"/>
              </w:rPr>
            </w:pPr>
            <w:r w:rsidRPr="00D32F1B">
              <w:rPr>
                <w:rFonts w:ascii="Arial" w:eastAsiaTheme="majorEastAsia" w:hAnsi="Arial" w:cs="Arial"/>
                <w:sz w:val="24"/>
                <w:szCs w:val="24"/>
              </w:rPr>
              <w:t xml:space="preserve">The ability to deliver training either in person or remotely  </w:t>
            </w:r>
          </w:p>
        </w:tc>
        <w:tc>
          <w:tcPr>
            <w:tcW w:w="1252" w:type="dxa"/>
          </w:tcPr>
          <w:p w14:paraId="02623243" w14:textId="77777777" w:rsidR="00AA5A08" w:rsidRPr="0053505E" w:rsidRDefault="00AA5A08" w:rsidP="0075084A">
            <w:pPr>
              <w:rPr>
                <w:rFonts w:ascii="Arial" w:eastAsiaTheme="majorEastAsia" w:hAnsi="Arial" w:cs="Arial"/>
                <w:color w:val="0F4761" w:themeColor="accent1" w:themeShade="BF"/>
                <w:sz w:val="24"/>
                <w:szCs w:val="24"/>
              </w:rPr>
            </w:pPr>
            <w:r w:rsidRPr="00E10835">
              <w:rPr>
                <w:rFonts w:ascii="Wingdings 2" w:eastAsiaTheme="majorEastAsia" w:hAnsi="Wingdings 2" w:cs="Wingdings 2"/>
                <w:noProof/>
                <w:sz w:val="24"/>
                <w:szCs w:val="24"/>
              </w:rPr>
              <w:t>P</w:t>
            </w:r>
          </w:p>
        </w:tc>
        <w:tc>
          <w:tcPr>
            <w:tcW w:w="1300" w:type="dxa"/>
          </w:tcPr>
          <w:p w14:paraId="0C2EE45F" w14:textId="77777777" w:rsidR="00AA5A08" w:rsidRPr="0053505E" w:rsidRDefault="00AA5A08" w:rsidP="0075084A">
            <w:pPr>
              <w:rPr>
                <w:rFonts w:ascii="Arial" w:eastAsiaTheme="majorEastAsia" w:hAnsi="Arial" w:cs="Arial"/>
                <w:color w:val="0F4761" w:themeColor="accent1" w:themeShade="BF"/>
                <w:sz w:val="24"/>
                <w:szCs w:val="24"/>
              </w:rPr>
            </w:pPr>
          </w:p>
        </w:tc>
      </w:tr>
      <w:tr w:rsidR="00AA5A08" w:rsidRPr="0053505E" w14:paraId="0D011819" w14:textId="77777777" w:rsidTr="0075084A">
        <w:tc>
          <w:tcPr>
            <w:tcW w:w="7933" w:type="dxa"/>
          </w:tcPr>
          <w:p w14:paraId="4115ECFF" w14:textId="22E929F4" w:rsidR="00AA5A08" w:rsidRPr="00D32F1B" w:rsidRDefault="00AA5A08" w:rsidP="0075084A">
            <w:pPr>
              <w:rPr>
                <w:rFonts w:ascii="Arial" w:eastAsiaTheme="majorEastAsia" w:hAnsi="Arial" w:cs="Arial"/>
                <w:sz w:val="24"/>
                <w:szCs w:val="24"/>
              </w:rPr>
            </w:pPr>
            <w:r>
              <w:rPr>
                <w:rFonts w:ascii="Arial" w:eastAsiaTheme="majorEastAsia" w:hAnsi="Arial" w:cs="Arial"/>
                <w:sz w:val="24"/>
                <w:szCs w:val="24"/>
              </w:rPr>
              <w:t xml:space="preserve">The ability to plan and execute large </w:t>
            </w:r>
            <w:r w:rsidR="00BF7361">
              <w:rPr>
                <w:rFonts w:ascii="Arial" w:eastAsiaTheme="majorEastAsia" w:hAnsi="Arial" w:cs="Arial"/>
                <w:sz w:val="24"/>
                <w:szCs w:val="24"/>
              </w:rPr>
              <w:t xml:space="preserve">digital </w:t>
            </w:r>
            <w:r>
              <w:rPr>
                <w:rFonts w:ascii="Arial" w:eastAsiaTheme="majorEastAsia" w:hAnsi="Arial" w:cs="Arial"/>
                <w:sz w:val="24"/>
                <w:szCs w:val="24"/>
              </w:rPr>
              <w:t>adoption programmes</w:t>
            </w:r>
          </w:p>
        </w:tc>
        <w:tc>
          <w:tcPr>
            <w:tcW w:w="1252" w:type="dxa"/>
          </w:tcPr>
          <w:p w14:paraId="0131BDCB" w14:textId="77777777" w:rsidR="00AA5A08" w:rsidRPr="0053505E" w:rsidRDefault="00AA5A08" w:rsidP="0075084A">
            <w:pPr>
              <w:rPr>
                <w:rFonts w:ascii="Arial" w:eastAsiaTheme="majorEastAsia" w:hAnsi="Arial" w:cs="Arial"/>
                <w:color w:val="0F4761" w:themeColor="accent1" w:themeShade="BF"/>
                <w:sz w:val="24"/>
                <w:szCs w:val="24"/>
              </w:rPr>
            </w:pPr>
            <w:r w:rsidRPr="00E10835">
              <w:rPr>
                <w:rFonts w:ascii="Wingdings 2" w:eastAsiaTheme="majorEastAsia" w:hAnsi="Wingdings 2" w:cs="Wingdings 2"/>
                <w:noProof/>
                <w:sz w:val="24"/>
                <w:szCs w:val="24"/>
              </w:rPr>
              <w:t>P</w:t>
            </w:r>
          </w:p>
        </w:tc>
        <w:tc>
          <w:tcPr>
            <w:tcW w:w="1300" w:type="dxa"/>
          </w:tcPr>
          <w:p w14:paraId="6C4ACF56" w14:textId="77777777" w:rsidR="00AA5A08" w:rsidRPr="0053505E" w:rsidRDefault="00AA5A08" w:rsidP="0075084A">
            <w:pPr>
              <w:rPr>
                <w:rFonts w:ascii="Arial" w:eastAsiaTheme="majorEastAsia" w:hAnsi="Arial" w:cs="Arial"/>
                <w:color w:val="0F4761" w:themeColor="accent1" w:themeShade="BF"/>
                <w:sz w:val="24"/>
                <w:szCs w:val="24"/>
              </w:rPr>
            </w:pPr>
          </w:p>
        </w:tc>
      </w:tr>
      <w:tr w:rsidR="00AA5A08" w:rsidRPr="0053505E" w14:paraId="768C510E" w14:textId="77777777" w:rsidTr="0075084A">
        <w:tc>
          <w:tcPr>
            <w:tcW w:w="7933" w:type="dxa"/>
          </w:tcPr>
          <w:p w14:paraId="7E062DDA" w14:textId="77777777" w:rsidR="00AA5A08" w:rsidRPr="0053505E" w:rsidRDefault="00AA5A08" w:rsidP="0075084A">
            <w:pPr>
              <w:rPr>
                <w:rFonts w:ascii="Arial" w:eastAsiaTheme="majorEastAsia" w:hAnsi="Arial" w:cs="Arial"/>
                <w:color w:val="0F4761" w:themeColor="accent1" w:themeShade="BF"/>
                <w:sz w:val="24"/>
                <w:szCs w:val="24"/>
              </w:rPr>
            </w:pPr>
            <w:r w:rsidRPr="00D32F1B">
              <w:rPr>
                <w:rFonts w:ascii="Arial" w:eastAsiaTheme="majorEastAsia" w:hAnsi="Arial" w:cs="Arial"/>
                <w:sz w:val="24"/>
                <w:szCs w:val="24"/>
              </w:rPr>
              <w:t>Experience of working in a political environment  </w:t>
            </w:r>
          </w:p>
        </w:tc>
        <w:tc>
          <w:tcPr>
            <w:tcW w:w="1252" w:type="dxa"/>
          </w:tcPr>
          <w:p w14:paraId="4E19FBEE" w14:textId="77777777" w:rsidR="00AA5A08" w:rsidRPr="0053505E" w:rsidRDefault="00AA5A08" w:rsidP="0075084A">
            <w:pPr>
              <w:rPr>
                <w:rFonts w:ascii="Arial" w:eastAsiaTheme="majorEastAsia" w:hAnsi="Arial" w:cs="Arial"/>
                <w:color w:val="0F4761" w:themeColor="accent1" w:themeShade="BF"/>
                <w:sz w:val="24"/>
                <w:szCs w:val="24"/>
              </w:rPr>
            </w:pPr>
          </w:p>
        </w:tc>
        <w:tc>
          <w:tcPr>
            <w:tcW w:w="1300" w:type="dxa"/>
          </w:tcPr>
          <w:p w14:paraId="55E2BD7D" w14:textId="77777777" w:rsidR="00AA5A08" w:rsidRPr="0053505E" w:rsidRDefault="00AA5A08" w:rsidP="0075084A">
            <w:pPr>
              <w:rPr>
                <w:rFonts w:ascii="Arial" w:eastAsiaTheme="majorEastAsia" w:hAnsi="Arial" w:cs="Arial"/>
                <w:color w:val="0F4761" w:themeColor="accent1" w:themeShade="BF"/>
                <w:sz w:val="24"/>
                <w:szCs w:val="24"/>
              </w:rPr>
            </w:pPr>
            <w:r w:rsidRPr="00E10835">
              <w:rPr>
                <w:rFonts w:ascii="Wingdings 2" w:eastAsiaTheme="majorEastAsia" w:hAnsi="Wingdings 2" w:cs="Wingdings 2"/>
                <w:noProof/>
                <w:sz w:val="24"/>
                <w:szCs w:val="24"/>
              </w:rPr>
              <w:t>P</w:t>
            </w:r>
          </w:p>
        </w:tc>
      </w:tr>
    </w:tbl>
    <w:p w14:paraId="000E6E77" w14:textId="77777777" w:rsidR="00AA5A08" w:rsidRPr="0053505E" w:rsidRDefault="00AA5A08" w:rsidP="00AA5A08">
      <w:pPr>
        <w:rPr>
          <w:rFonts w:ascii="Arial" w:eastAsiaTheme="majorEastAsia" w:hAnsi="Arial" w:cs="Arial"/>
          <w:color w:val="0F4761" w:themeColor="accent1" w:themeShade="BF"/>
          <w:sz w:val="24"/>
          <w:szCs w:val="24"/>
        </w:rPr>
      </w:pPr>
    </w:p>
    <w:p w14:paraId="44B07FC1" w14:textId="77777777" w:rsidR="00AA5A08" w:rsidRPr="0053505E" w:rsidRDefault="00AA5A08" w:rsidP="00AA5A08">
      <w:pPr>
        <w:rPr>
          <w:rFonts w:ascii="Arial" w:eastAsiaTheme="majorEastAsia" w:hAnsi="Arial" w:cs="Arial"/>
          <w:i/>
          <w:iCs/>
          <w:color w:val="0F4761" w:themeColor="accent1" w:themeShade="BF"/>
          <w:sz w:val="24"/>
          <w:szCs w:val="24"/>
        </w:rPr>
      </w:pPr>
    </w:p>
    <w:tbl>
      <w:tblPr>
        <w:tblStyle w:val="TableGrid"/>
        <w:tblW w:w="0" w:type="auto"/>
        <w:tblLook w:val="04A0" w:firstRow="1" w:lastRow="0" w:firstColumn="1" w:lastColumn="0" w:noHBand="0" w:noVBand="1"/>
      </w:tblPr>
      <w:tblGrid>
        <w:gridCol w:w="9016"/>
      </w:tblGrid>
      <w:tr w:rsidR="00AA5A08" w:rsidRPr="0053505E" w14:paraId="2BD88218" w14:textId="77777777" w:rsidTr="0075084A">
        <w:tc>
          <w:tcPr>
            <w:tcW w:w="10528" w:type="dxa"/>
            <w:shd w:val="clear" w:color="auto" w:fill="501549" w:themeFill="accent5" w:themeFillShade="80"/>
          </w:tcPr>
          <w:p w14:paraId="4221F59E" w14:textId="77777777" w:rsidR="00AA5A08" w:rsidRPr="0053505E" w:rsidRDefault="00AA5A08" w:rsidP="0075084A">
            <w:pPr>
              <w:rPr>
                <w:rFonts w:ascii="Arial" w:eastAsiaTheme="majorEastAsia" w:hAnsi="Arial" w:cs="Arial"/>
                <w:b/>
                <w:bCs/>
                <w:color w:val="000000" w:themeColor="text1"/>
                <w:sz w:val="24"/>
                <w:szCs w:val="24"/>
              </w:rPr>
            </w:pPr>
            <w:r w:rsidRPr="0053505E">
              <w:rPr>
                <w:rFonts w:ascii="Arial" w:eastAsiaTheme="majorEastAsia" w:hAnsi="Arial" w:cs="Arial"/>
                <w:b/>
                <w:bCs/>
                <w:color w:val="FFFFFF" w:themeColor="background1"/>
                <w:sz w:val="24"/>
                <w:szCs w:val="24"/>
              </w:rPr>
              <w:t>Working Arrangements</w:t>
            </w:r>
          </w:p>
        </w:tc>
      </w:tr>
      <w:tr w:rsidR="00AA5A08" w:rsidRPr="0053505E" w14:paraId="0B7F339C" w14:textId="77777777" w:rsidTr="0075084A">
        <w:tc>
          <w:tcPr>
            <w:tcW w:w="10528" w:type="dxa"/>
          </w:tcPr>
          <w:p w14:paraId="2C03A870" w14:textId="77777777" w:rsidR="00AA5A08" w:rsidRPr="0053505E" w:rsidRDefault="00AA5A08" w:rsidP="0075084A">
            <w:pPr>
              <w:pStyle w:val="BulletLevel1KF"/>
              <w:spacing w:after="80"/>
              <w:ind w:left="720"/>
              <w:jc w:val="both"/>
              <w:rPr>
                <w:rFonts w:ascii="Arial" w:hAnsi="Arial" w:cs="Arial"/>
                <w:sz w:val="24"/>
                <w:szCs w:val="24"/>
              </w:rPr>
            </w:pPr>
          </w:p>
          <w:p w14:paraId="2361A2BC" w14:textId="77777777" w:rsidR="00AA5A08" w:rsidRPr="0053505E" w:rsidRDefault="00AA5A08" w:rsidP="00AA5A08">
            <w:pPr>
              <w:pStyle w:val="BulletLevel1KF"/>
              <w:numPr>
                <w:ilvl w:val="0"/>
                <w:numId w:val="1"/>
              </w:numPr>
              <w:spacing w:after="80" w:line="240" w:lineRule="auto"/>
              <w:jc w:val="both"/>
              <w:rPr>
                <w:rFonts w:ascii="Arial" w:hAnsi="Arial" w:cs="Arial"/>
                <w:sz w:val="24"/>
                <w:szCs w:val="24"/>
              </w:rPr>
            </w:pPr>
            <w:r w:rsidRPr="0053505E">
              <w:rPr>
                <w:rFonts w:ascii="Arial" w:hAnsi="Arial" w:cs="Arial"/>
                <w:sz w:val="24"/>
                <w:szCs w:val="24"/>
              </w:rPr>
              <w:t>The post is not</w:t>
            </w:r>
            <w:r w:rsidRPr="0053505E">
              <w:rPr>
                <w:rFonts w:ascii="Arial" w:hAnsi="Arial" w:cs="Arial"/>
                <w:i/>
                <w:iCs/>
                <w:sz w:val="24"/>
                <w:szCs w:val="24"/>
              </w:rPr>
              <w:t xml:space="preserve"> </w:t>
            </w:r>
            <w:r w:rsidRPr="0053505E">
              <w:rPr>
                <w:rFonts w:ascii="Arial" w:hAnsi="Arial" w:cs="Arial"/>
                <w:sz w:val="24"/>
                <w:szCs w:val="24"/>
              </w:rPr>
              <w:t>politically restricted.</w:t>
            </w:r>
          </w:p>
          <w:p w14:paraId="73ACDC29" w14:textId="77777777" w:rsidR="00AA5A08" w:rsidRPr="006B5FF2" w:rsidRDefault="00AA5A08" w:rsidP="00AA5A08">
            <w:pPr>
              <w:pStyle w:val="BulletLevel1KF"/>
              <w:numPr>
                <w:ilvl w:val="0"/>
                <w:numId w:val="1"/>
              </w:numPr>
              <w:spacing w:after="80" w:line="240" w:lineRule="auto"/>
              <w:jc w:val="both"/>
              <w:rPr>
                <w:rFonts w:ascii="Arial" w:hAnsi="Arial" w:cs="Arial"/>
                <w:sz w:val="24"/>
                <w:szCs w:val="24"/>
              </w:rPr>
            </w:pPr>
            <w:r w:rsidRPr="6729F253">
              <w:rPr>
                <w:rFonts w:ascii="Arial" w:hAnsi="Arial" w:cs="Arial"/>
                <w:sz w:val="24"/>
                <w:szCs w:val="24"/>
              </w:rPr>
              <w:t xml:space="preserve">Contractual base as detailed on contract, but you </w:t>
            </w:r>
            <w:proofErr w:type="gramStart"/>
            <w:r w:rsidRPr="6729F253">
              <w:rPr>
                <w:rFonts w:ascii="Arial" w:hAnsi="Arial" w:cs="Arial"/>
                <w:sz w:val="24"/>
                <w:szCs w:val="24"/>
              </w:rPr>
              <w:t>are able to</w:t>
            </w:r>
            <w:proofErr w:type="gramEnd"/>
            <w:r w:rsidRPr="6729F253">
              <w:rPr>
                <w:rFonts w:ascii="Arial" w:hAnsi="Arial" w:cs="Arial"/>
                <w:sz w:val="24"/>
                <w:szCs w:val="24"/>
              </w:rPr>
              <w:t xml:space="preserve"> work on a flexible basis in line with our Agile Working Policy </w:t>
            </w:r>
            <w:hyperlink r:id="rId5">
              <w:r w:rsidRPr="6729F253">
                <w:rPr>
                  <w:rStyle w:val="Hyperlink"/>
                </w:rPr>
                <w:t>Agile working policy and summary (oxfordshire.oak.com)</w:t>
              </w:r>
            </w:hyperlink>
            <w:r w:rsidRPr="6729F253">
              <w:rPr>
                <w:rFonts w:ascii="Arial" w:hAnsi="Arial" w:cs="Arial"/>
                <w:sz w:val="24"/>
                <w:szCs w:val="24"/>
              </w:rPr>
              <w:t xml:space="preserve">. </w:t>
            </w:r>
          </w:p>
          <w:p w14:paraId="4987173E" w14:textId="77777777" w:rsidR="00AA5A08" w:rsidRPr="0053505E" w:rsidRDefault="00AA5A08" w:rsidP="00AA5A08">
            <w:pPr>
              <w:pStyle w:val="BulletLevel1KF"/>
              <w:numPr>
                <w:ilvl w:val="0"/>
                <w:numId w:val="1"/>
              </w:numPr>
              <w:spacing w:after="80"/>
              <w:jc w:val="both"/>
              <w:rPr>
                <w:rFonts w:ascii="Arial" w:hAnsi="Arial" w:cs="Arial"/>
                <w:sz w:val="24"/>
                <w:szCs w:val="24"/>
              </w:rPr>
            </w:pPr>
            <w:r w:rsidRPr="0053505E">
              <w:rPr>
                <w:rFonts w:ascii="Arial" w:hAnsi="Arial" w:cs="Arial"/>
                <w:sz w:val="24"/>
                <w:szCs w:val="24"/>
              </w:rPr>
              <w:t>Able to travel across the county and work from various office locations within the county.</w:t>
            </w:r>
          </w:p>
          <w:p w14:paraId="5E937339" w14:textId="77777777" w:rsidR="00AA5A08" w:rsidRPr="0053505E" w:rsidRDefault="00AA5A08" w:rsidP="0075084A">
            <w:pPr>
              <w:pStyle w:val="BulletLevel1KF"/>
              <w:spacing w:after="80"/>
              <w:ind w:left="720"/>
              <w:jc w:val="both"/>
              <w:rPr>
                <w:rFonts w:ascii="Arial" w:hAnsi="Arial" w:cs="Arial"/>
                <w:sz w:val="24"/>
                <w:szCs w:val="24"/>
              </w:rPr>
            </w:pPr>
          </w:p>
          <w:p w14:paraId="59B83968" w14:textId="77777777" w:rsidR="00AA5A08" w:rsidRPr="0053505E" w:rsidRDefault="00AA5A08" w:rsidP="0075084A">
            <w:pPr>
              <w:rPr>
                <w:rFonts w:ascii="Arial" w:eastAsiaTheme="majorEastAsia" w:hAnsi="Arial" w:cs="Arial"/>
                <w:color w:val="000000" w:themeColor="text1"/>
                <w:sz w:val="24"/>
                <w:szCs w:val="24"/>
              </w:rPr>
            </w:pPr>
          </w:p>
        </w:tc>
      </w:tr>
      <w:tr w:rsidR="00AA5A08" w:rsidRPr="0053505E" w14:paraId="4F556AD8" w14:textId="77777777" w:rsidTr="0075084A">
        <w:tc>
          <w:tcPr>
            <w:tcW w:w="10528" w:type="dxa"/>
            <w:shd w:val="clear" w:color="auto" w:fill="501549" w:themeFill="accent5" w:themeFillShade="80"/>
          </w:tcPr>
          <w:p w14:paraId="29EB9F92" w14:textId="77777777" w:rsidR="00AA5A08" w:rsidRPr="0053505E" w:rsidRDefault="00AA5A08" w:rsidP="0075084A">
            <w:pPr>
              <w:textAlignment w:val="baseline"/>
              <w:rPr>
                <w:rFonts w:ascii="Arial" w:eastAsia="Times New Roman" w:hAnsi="Arial" w:cs="Arial"/>
                <w:color w:val="FFFFFF" w:themeColor="background1"/>
                <w:sz w:val="24"/>
                <w:szCs w:val="24"/>
                <w:lang w:eastAsia="en-GB"/>
              </w:rPr>
            </w:pPr>
            <w:r w:rsidRPr="1CC3CCDB">
              <w:rPr>
                <w:rFonts w:ascii="Arial" w:eastAsiaTheme="majorEastAsia" w:hAnsi="Arial" w:cs="Arial"/>
                <w:b/>
                <w:bCs/>
                <w:color w:val="FFFFFF" w:themeColor="background1"/>
                <w:sz w:val="24"/>
                <w:szCs w:val="24"/>
              </w:rPr>
              <w:t xml:space="preserve">Health and Safety at Work </w:t>
            </w:r>
          </w:p>
        </w:tc>
      </w:tr>
      <w:tr w:rsidR="00AA5A08" w:rsidRPr="0053505E" w14:paraId="74C17BFC" w14:textId="77777777" w:rsidTr="0075084A">
        <w:tc>
          <w:tcPr>
            <w:tcW w:w="10528" w:type="dxa"/>
          </w:tcPr>
          <w:p w14:paraId="1AF0D343" w14:textId="77777777" w:rsidR="00AA5A08" w:rsidRPr="0053505E" w:rsidRDefault="00AA5A08" w:rsidP="0075084A">
            <w:pPr>
              <w:textAlignment w:val="baseline"/>
              <w:rPr>
                <w:rFonts w:ascii="Arial" w:hAnsi="Arial" w:cs="Arial"/>
                <w:sz w:val="24"/>
                <w:szCs w:val="24"/>
              </w:rPr>
            </w:pPr>
          </w:p>
          <w:p w14:paraId="23E56F4F" w14:textId="77777777" w:rsidR="00AA5A08" w:rsidRPr="0053505E" w:rsidRDefault="00AA5A08" w:rsidP="0075084A">
            <w:pPr>
              <w:textAlignment w:val="baseline"/>
              <w:rPr>
                <w:rFonts w:ascii="Arial" w:hAnsi="Arial" w:cs="Arial"/>
                <w:sz w:val="24"/>
                <w:szCs w:val="24"/>
              </w:rPr>
            </w:pPr>
            <w:r w:rsidRPr="0053505E">
              <w:rPr>
                <w:rFonts w:ascii="Arial" w:hAnsi="Arial" w:cs="Arial"/>
                <w:sz w:val="24"/>
                <w:szCs w:val="24"/>
              </w:rPr>
              <w:lastRenderedPageBreak/>
              <w:t>All employees have responsibilities for health and safety – both for themselves, colleagues and the people we work with.  </w:t>
            </w:r>
          </w:p>
          <w:p w14:paraId="33EBE57E" w14:textId="77777777" w:rsidR="00AA5A08" w:rsidRPr="0053505E" w:rsidRDefault="00AA5A08" w:rsidP="0075084A">
            <w:pPr>
              <w:textAlignment w:val="baseline"/>
              <w:rPr>
                <w:rFonts w:ascii="Arial" w:hAnsi="Arial" w:cs="Arial"/>
                <w:sz w:val="24"/>
                <w:szCs w:val="24"/>
              </w:rPr>
            </w:pPr>
            <w:r w:rsidRPr="0053505E">
              <w:rPr>
                <w:rFonts w:ascii="Arial" w:hAnsi="Arial" w:cs="Arial"/>
                <w:sz w:val="24"/>
                <w:szCs w:val="24"/>
              </w:rPr>
              <w:t> </w:t>
            </w:r>
          </w:p>
          <w:p w14:paraId="7BCFEAA9" w14:textId="77777777" w:rsidR="00AA5A08" w:rsidRPr="0053505E" w:rsidRDefault="00AA5A08" w:rsidP="0075084A">
            <w:pPr>
              <w:textAlignment w:val="baseline"/>
              <w:rPr>
                <w:rFonts w:ascii="Arial" w:hAnsi="Arial" w:cs="Arial"/>
                <w:sz w:val="24"/>
                <w:szCs w:val="24"/>
              </w:rPr>
            </w:pPr>
            <w:r w:rsidRPr="0053505E">
              <w:rPr>
                <w:rFonts w:ascii="Arial" w:hAnsi="Arial" w:cs="Arial"/>
                <w:sz w:val="24"/>
                <w:szCs w:val="24"/>
              </w:rPr>
              <w:t>The potential significant hazard(s) and risk(s) for this post are identified below (those ticked). </w:t>
            </w:r>
          </w:p>
          <w:p w14:paraId="726A5811" w14:textId="77777777" w:rsidR="00AA5A08" w:rsidRPr="0053505E" w:rsidRDefault="00AA5A08" w:rsidP="0075084A">
            <w:pPr>
              <w:pStyle w:val="BulletLevel1KF"/>
              <w:spacing w:after="80"/>
              <w:jc w:val="both"/>
              <w:rPr>
                <w:rFonts w:ascii="Arial" w:hAnsi="Arial" w:cs="Arial"/>
                <w:sz w:val="24"/>
                <w:szCs w:val="24"/>
              </w:rPr>
            </w:pPr>
            <w:r w:rsidRPr="0053505E">
              <w:rPr>
                <w:rFonts w:ascii="Arial" w:eastAsia="Times New Roman" w:hAnsi="Arial" w:cs="Arial"/>
                <w:sz w:val="20"/>
                <w:szCs w:val="20"/>
                <w:lang w:eastAsia="en-GB"/>
              </w:rPr>
              <w:t> </w:t>
            </w:r>
          </w:p>
        </w:tc>
      </w:tr>
    </w:tbl>
    <w:p w14:paraId="3DBE5D78" w14:textId="77777777" w:rsidR="00AA5A08" w:rsidRPr="003764D4" w:rsidRDefault="00AA5A08" w:rsidP="00AA5A08">
      <w:pPr>
        <w:spacing w:after="0" w:line="240" w:lineRule="auto"/>
        <w:textAlignment w:val="baseline"/>
        <w:rPr>
          <w:rFonts w:ascii="Arial" w:eastAsia="Times New Roman" w:hAnsi="Arial" w:cs="Arial"/>
          <w:sz w:val="18"/>
          <w:szCs w:val="18"/>
          <w:lang w:eastAsia="en-GB"/>
        </w:rPr>
      </w:pPr>
      <w:r w:rsidRPr="003764D4">
        <w:rPr>
          <w:rFonts w:ascii="Arial" w:eastAsia="Times New Roman" w:hAnsi="Arial" w:cs="Arial"/>
          <w:sz w:val="20"/>
          <w:szCs w:val="20"/>
          <w:lang w:eastAsia="en-GB"/>
        </w:rPr>
        <w:lastRenderedPageBreak/>
        <w:t> </w:t>
      </w:r>
    </w:p>
    <w:p w14:paraId="4B14A63A" w14:textId="77777777" w:rsidR="00AA5A08" w:rsidRPr="003764D4" w:rsidRDefault="00AA5A08" w:rsidP="00AA5A08">
      <w:pPr>
        <w:spacing w:after="0" w:line="240" w:lineRule="auto"/>
        <w:textAlignment w:val="baseline"/>
        <w:rPr>
          <w:rFonts w:ascii="Arial" w:eastAsia="Times New Roman" w:hAnsi="Arial" w:cs="Arial"/>
          <w:sz w:val="18"/>
          <w:szCs w:val="18"/>
          <w:lang w:eastAsia="en-GB"/>
        </w:rPr>
      </w:pPr>
    </w:p>
    <w:tbl>
      <w:tblPr>
        <w:tblW w:w="1016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4"/>
        <w:gridCol w:w="4189"/>
        <w:gridCol w:w="564"/>
        <w:gridCol w:w="4844"/>
      </w:tblGrid>
      <w:tr w:rsidR="00AA5A08" w:rsidRPr="003764D4" w14:paraId="3A0FBDED" w14:textId="77777777" w:rsidTr="007042AA">
        <w:trPr>
          <w:trHeight w:val="346"/>
        </w:trPr>
        <w:tc>
          <w:tcPr>
            <w:tcW w:w="564" w:type="dxa"/>
            <w:tcBorders>
              <w:top w:val="single" w:sz="6" w:space="0" w:color="BFBFBF"/>
              <w:left w:val="single" w:sz="6" w:space="0" w:color="BFBFBF"/>
              <w:bottom w:val="single" w:sz="6" w:space="0" w:color="BFBFBF"/>
              <w:right w:val="single" w:sz="6" w:space="0" w:color="BFBFBF"/>
            </w:tcBorders>
            <w:hideMark/>
          </w:tcPr>
          <w:p w14:paraId="7239CC8B"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189" w:type="dxa"/>
            <w:tcBorders>
              <w:top w:val="single" w:sz="6" w:space="0" w:color="BFBFBF"/>
              <w:left w:val="single" w:sz="6" w:space="0" w:color="BFBFBF"/>
              <w:bottom w:val="single" w:sz="6" w:space="0" w:color="BFBFBF"/>
              <w:right w:val="single" w:sz="6" w:space="0" w:color="BFBFBF"/>
            </w:tcBorders>
            <w:hideMark/>
          </w:tcPr>
          <w:p w14:paraId="2E68E9A8"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Provision of personal care on a regular basis </w:t>
            </w:r>
          </w:p>
        </w:tc>
        <w:tc>
          <w:tcPr>
            <w:tcW w:w="564" w:type="dxa"/>
            <w:tcBorders>
              <w:top w:val="single" w:sz="6" w:space="0" w:color="BFBFBF"/>
              <w:left w:val="single" w:sz="6" w:space="0" w:color="BFBFBF"/>
              <w:bottom w:val="single" w:sz="6" w:space="0" w:color="BFBFBF"/>
              <w:right w:val="single" w:sz="6" w:space="0" w:color="BFBFBF"/>
            </w:tcBorders>
            <w:hideMark/>
          </w:tcPr>
          <w:p w14:paraId="09D8A0EF"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43" w:type="dxa"/>
            <w:tcBorders>
              <w:top w:val="single" w:sz="6" w:space="0" w:color="BFBFBF"/>
              <w:left w:val="single" w:sz="6" w:space="0" w:color="BFBFBF"/>
              <w:bottom w:val="single" w:sz="6" w:space="0" w:color="BFBFBF"/>
              <w:right w:val="single" w:sz="6" w:space="0" w:color="BFBFBF"/>
            </w:tcBorders>
            <w:hideMark/>
          </w:tcPr>
          <w:p w14:paraId="56A2AE90"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Driving HGV or LGV for work </w:t>
            </w:r>
          </w:p>
        </w:tc>
      </w:tr>
      <w:tr w:rsidR="00AA5A08" w:rsidRPr="003764D4" w14:paraId="5D4F78ED" w14:textId="77777777" w:rsidTr="007042AA">
        <w:trPr>
          <w:trHeight w:val="346"/>
        </w:trPr>
        <w:tc>
          <w:tcPr>
            <w:tcW w:w="564" w:type="dxa"/>
            <w:tcBorders>
              <w:top w:val="single" w:sz="6" w:space="0" w:color="BFBFBF"/>
              <w:left w:val="single" w:sz="6" w:space="0" w:color="BFBFBF"/>
              <w:bottom w:val="single" w:sz="6" w:space="0" w:color="BFBFBF"/>
              <w:right w:val="single" w:sz="6" w:space="0" w:color="BFBFBF"/>
            </w:tcBorders>
            <w:hideMark/>
          </w:tcPr>
          <w:p w14:paraId="08F6115B"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189" w:type="dxa"/>
            <w:tcBorders>
              <w:top w:val="single" w:sz="6" w:space="0" w:color="BFBFBF"/>
              <w:left w:val="single" w:sz="6" w:space="0" w:color="BFBFBF"/>
              <w:bottom w:val="single" w:sz="6" w:space="0" w:color="BFBFBF"/>
              <w:right w:val="single" w:sz="6" w:space="0" w:color="BFBFBF"/>
            </w:tcBorders>
            <w:hideMark/>
          </w:tcPr>
          <w:p w14:paraId="630484E2"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manual handling (which includes assisting, manoeuvring, pushing and pulling) of people (including pupils) or objects </w:t>
            </w:r>
          </w:p>
        </w:tc>
        <w:tc>
          <w:tcPr>
            <w:tcW w:w="564" w:type="dxa"/>
            <w:tcBorders>
              <w:top w:val="single" w:sz="6" w:space="0" w:color="BFBFBF"/>
              <w:left w:val="single" w:sz="6" w:space="0" w:color="BFBFBF"/>
              <w:bottom w:val="single" w:sz="6" w:space="0" w:color="BFBFBF"/>
              <w:right w:val="single" w:sz="6" w:space="0" w:color="BFBFBF"/>
            </w:tcBorders>
            <w:hideMark/>
          </w:tcPr>
          <w:p w14:paraId="3F6AAE1D"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43" w:type="dxa"/>
            <w:tcBorders>
              <w:top w:val="single" w:sz="6" w:space="0" w:color="BFBFBF"/>
              <w:left w:val="single" w:sz="6" w:space="0" w:color="BFBFBF"/>
              <w:bottom w:val="single" w:sz="6" w:space="0" w:color="BFBFBF"/>
              <w:right w:val="single" w:sz="6" w:space="0" w:color="BFBFBF"/>
            </w:tcBorders>
            <w:hideMark/>
          </w:tcPr>
          <w:p w14:paraId="7AA66A78"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Any other frequent driving or prolonged driving at work activities (e.g. long journeys driving own private vehicle or a council vehicle for work purposes) </w:t>
            </w:r>
          </w:p>
        </w:tc>
      </w:tr>
      <w:tr w:rsidR="00AA5A08" w:rsidRPr="003764D4" w14:paraId="1847ECB0" w14:textId="77777777" w:rsidTr="007042AA">
        <w:trPr>
          <w:trHeight w:val="346"/>
        </w:trPr>
        <w:tc>
          <w:tcPr>
            <w:tcW w:w="564" w:type="dxa"/>
            <w:tcBorders>
              <w:top w:val="single" w:sz="6" w:space="0" w:color="BFBFBF"/>
              <w:left w:val="single" w:sz="6" w:space="0" w:color="BFBFBF"/>
              <w:bottom w:val="single" w:sz="6" w:space="0" w:color="BFBFBF"/>
              <w:right w:val="single" w:sz="6" w:space="0" w:color="BFBFBF"/>
            </w:tcBorders>
            <w:hideMark/>
          </w:tcPr>
          <w:p w14:paraId="4CDEF556"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189" w:type="dxa"/>
            <w:tcBorders>
              <w:top w:val="single" w:sz="6" w:space="0" w:color="BFBFBF"/>
              <w:left w:val="single" w:sz="6" w:space="0" w:color="BFBFBF"/>
              <w:bottom w:val="single" w:sz="6" w:space="0" w:color="BFBFBF"/>
              <w:right w:val="single" w:sz="6" w:space="0" w:color="BFBFBF"/>
            </w:tcBorders>
            <w:hideMark/>
          </w:tcPr>
          <w:p w14:paraId="2076CAE5"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at height/ using ladders on a regular/ repetitive basis </w:t>
            </w:r>
          </w:p>
        </w:tc>
        <w:tc>
          <w:tcPr>
            <w:tcW w:w="564" w:type="dxa"/>
            <w:tcBorders>
              <w:top w:val="single" w:sz="6" w:space="0" w:color="BFBFBF"/>
              <w:left w:val="single" w:sz="6" w:space="0" w:color="BFBFBF"/>
              <w:bottom w:val="single" w:sz="6" w:space="0" w:color="BFBFBF"/>
              <w:right w:val="single" w:sz="6" w:space="0" w:color="BFBFBF"/>
            </w:tcBorders>
            <w:hideMark/>
          </w:tcPr>
          <w:p w14:paraId="08528731"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43" w:type="dxa"/>
            <w:tcBorders>
              <w:top w:val="single" w:sz="6" w:space="0" w:color="BFBFBF"/>
              <w:left w:val="single" w:sz="6" w:space="0" w:color="BFBFBF"/>
              <w:bottom w:val="single" w:sz="6" w:space="0" w:color="BFBFBF"/>
              <w:right w:val="single" w:sz="6" w:space="0" w:color="BFBFBF"/>
            </w:tcBorders>
            <w:hideMark/>
          </w:tcPr>
          <w:p w14:paraId="611907AA"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sitting </w:t>
            </w:r>
          </w:p>
        </w:tc>
      </w:tr>
      <w:tr w:rsidR="00AA5A08" w:rsidRPr="003764D4" w14:paraId="6F749E0D" w14:textId="77777777" w:rsidTr="007042AA">
        <w:trPr>
          <w:trHeight w:val="346"/>
        </w:trPr>
        <w:tc>
          <w:tcPr>
            <w:tcW w:w="564" w:type="dxa"/>
            <w:tcBorders>
              <w:top w:val="single" w:sz="6" w:space="0" w:color="BFBFBF"/>
              <w:left w:val="single" w:sz="6" w:space="0" w:color="BFBFBF"/>
              <w:bottom w:val="single" w:sz="6" w:space="0" w:color="BFBFBF"/>
              <w:right w:val="single" w:sz="6" w:space="0" w:color="BFBFBF"/>
            </w:tcBorders>
            <w:hideMark/>
          </w:tcPr>
          <w:p w14:paraId="1A4FCCF1"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189" w:type="dxa"/>
            <w:tcBorders>
              <w:top w:val="single" w:sz="6" w:space="0" w:color="BFBFBF"/>
              <w:left w:val="single" w:sz="6" w:space="0" w:color="BFBFBF"/>
              <w:bottom w:val="single" w:sz="6" w:space="0" w:color="BFBFBF"/>
              <w:right w:val="single" w:sz="6" w:space="0" w:color="BFBFBF"/>
            </w:tcBorders>
            <w:hideMark/>
          </w:tcPr>
          <w:p w14:paraId="02760B74"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Lone working on a regular basis </w:t>
            </w:r>
          </w:p>
        </w:tc>
        <w:tc>
          <w:tcPr>
            <w:tcW w:w="564" w:type="dxa"/>
            <w:tcBorders>
              <w:top w:val="single" w:sz="6" w:space="0" w:color="BFBFBF"/>
              <w:left w:val="single" w:sz="6" w:space="0" w:color="BFBFBF"/>
              <w:bottom w:val="single" w:sz="6" w:space="0" w:color="BFBFBF"/>
              <w:right w:val="single" w:sz="6" w:space="0" w:color="BFBFBF"/>
            </w:tcBorders>
            <w:hideMark/>
          </w:tcPr>
          <w:p w14:paraId="05A202B6"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43" w:type="dxa"/>
            <w:tcBorders>
              <w:top w:val="single" w:sz="6" w:space="0" w:color="BFBFBF"/>
              <w:left w:val="single" w:sz="6" w:space="0" w:color="BFBFBF"/>
              <w:bottom w:val="single" w:sz="6" w:space="0" w:color="BFBFBF"/>
              <w:right w:val="single" w:sz="6" w:space="0" w:color="BFBFBF"/>
            </w:tcBorders>
            <w:hideMark/>
          </w:tcPr>
          <w:p w14:paraId="334EC1FC"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standing </w:t>
            </w:r>
          </w:p>
        </w:tc>
      </w:tr>
      <w:tr w:rsidR="00AA5A08" w:rsidRPr="003764D4" w14:paraId="2D5236E3" w14:textId="77777777" w:rsidTr="007042AA">
        <w:trPr>
          <w:trHeight w:val="346"/>
        </w:trPr>
        <w:tc>
          <w:tcPr>
            <w:tcW w:w="564" w:type="dxa"/>
            <w:tcBorders>
              <w:top w:val="single" w:sz="6" w:space="0" w:color="BFBFBF"/>
              <w:left w:val="single" w:sz="6" w:space="0" w:color="BFBFBF"/>
              <w:bottom w:val="single" w:sz="6" w:space="0" w:color="BFBFBF"/>
              <w:right w:val="single" w:sz="6" w:space="0" w:color="BFBFBF"/>
            </w:tcBorders>
            <w:hideMark/>
          </w:tcPr>
          <w:p w14:paraId="67E04E8C"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189" w:type="dxa"/>
            <w:tcBorders>
              <w:top w:val="single" w:sz="6" w:space="0" w:color="BFBFBF"/>
              <w:left w:val="single" w:sz="6" w:space="0" w:color="BFBFBF"/>
              <w:bottom w:val="single" w:sz="6" w:space="0" w:color="BFBFBF"/>
              <w:right w:val="single" w:sz="6" w:space="0" w:color="BFBFBF"/>
            </w:tcBorders>
            <w:hideMark/>
          </w:tcPr>
          <w:p w14:paraId="23322FCC"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Night work </w:t>
            </w:r>
          </w:p>
        </w:tc>
        <w:tc>
          <w:tcPr>
            <w:tcW w:w="564" w:type="dxa"/>
            <w:tcBorders>
              <w:top w:val="single" w:sz="6" w:space="0" w:color="BFBFBF"/>
              <w:left w:val="single" w:sz="6" w:space="0" w:color="BFBFBF"/>
              <w:bottom w:val="single" w:sz="6" w:space="0" w:color="BFBFBF"/>
              <w:right w:val="single" w:sz="6" w:space="0" w:color="BFBFBF"/>
            </w:tcBorders>
            <w:hideMark/>
          </w:tcPr>
          <w:p w14:paraId="57605DE7"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43" w:type="dxa"/>
            <w:tcBorders>
              <w:top w:val="single" w:sz="6" w:space="0" w:color="BFBFBF"/>
              <w:left w:val="single" w:sz="6" w:space="0" w:color="BFBFBF"/>
              <w:bottom w:val="single" w:sz="6" w:space="0" w:color="BFBFBF"/>
              <w:right w:val="single" w:sz="6" w:space="0" w:color="BFBFBF"/>
            </w:tcBorders>
            <w:hideMark/>
          </w:tcPr>
          <w:p w14:paraId="26FF5AFC"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Regular/repetitive bending/ squatting/ kneeling/crouching </w:t>
            </w:r>
          </w:p>
        </w:tc>
      </w:tr>
      <w:tr w:rsidR="00AA5A08" w:rsidRPr="003764D4" w14:paraId="6289911F" w14:textId="77777777" w:rsidTr="007042AA">
        <w:trPr>
          <w:trHeight w:val="346"/>
        </w:trPr>
        <w:tc>
          <w:tcPr>
            <w:tcW w:w="564" w:type="dxa"/>
            <w:tcBorders>
              <w:top w:val="single" w:sz="6" w:space="0" w:color="BFBFBF"/>
              <w:left w:val="single" w:sz="6" w:space="0" w:color="BFBFBF"/>
              <w:bottom w:val="single" w:sz="6" w:space="0" w:color="BFBFBF"/>
              <w:right w:val="single" w:sz="6" w:space="0" w:color="BFBFBF"/>
            </w:tcBorders>
            <w:hideMark/>
          </w:tcPr>
          <w:p w14:paraId="461064ED"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189" w:type="dxa"/>
            <w:tcBorders>
              <w:top w:val="single" w:sz="6" w:space="0" w:color="BFBFBF"/>
              <w:left w:val="single" w:sz="6" w:space="0" w:color="BFBFBF"/>
              <w:bottom w:val="single" w:sz="6" w:space="0" w:color="BFBFBF"/>
              <w:right w:val="single" w:sz="6" w:space="0" w:color="BFBFBF"/>
            </w:tcBorders>
            <w:hideMark/>
          </w:tcPr>
          <w:p w14:paraId="7DFCB65B"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Rotating shift work </w:t>
            </w:r>
          </w:p>
        </w:tc>
        <w:tc>
          <w:tcPr>
            <w:tcW w:w="564" w:type="dxa"/>
            <w:tcBorders>
              <w:top w:val="single" w:sz="6" w:space="0" w:color="BFBFBF"/>
              <w:left w:val="single" w:sz="6" w:space="0" w:color="BFBFBF"/>
              <w:bottom w:val="single" w:sz="6" w:space="0" w:color="BFBFBF"/>
              <w:right w:val="single" w:sz="6" w:space="0" w:color="BFBFBF"/>
            </w:tcBorders>
            <w:hideMark/>
          </w:tcPr>
          <w:p w14:paraId="62ECAE3A"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43" w:type="dxa"/>
            <w:tcBorders>
              <w:top w:val="single" w:sz="6" w:space="0" w:color="BFBFBF"/>
              <w:left w:val="single" w:sz="6" w:space="0" w:color="BFBFBF"/>
              <w:bottom w:val="single" w:sz="6" w:space="0" w:color="BFBFBF"/>
              <w:right w:val="single" w:sz="6" w:space="0" w:color="BFBFBF"/>
            </w:tcBorders>
            <w:hideMark/>
          </w:tcPr>
          <w:p w14:paraId="2CE4D9F0"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Manual cleaning/ domestic duties </w:t>
            </w:r>
          </w:p>
        </w:tc>
      </w:tr>
      <w:tr w:rsidR="00AA5A08" w:rsidRPr="003764D4" w14:paraId="6506E296" w14:textId="77777777" w:rsidTr="007042AA">
        <w:trPr>
          <w:trHeight w:val="346"/>
        </w:trPr>
        <w:tc>
          <w:tcPr>
            <w:tcW w:w="564" w:type="dxa"/>
            <w:tcBorders>
              <w:top w:val="single" w:sz="6" w:space="0" w:color="BFBFBF"/>
              <w:left w:val="single" w:sz="6" w:space="0" w:color="BFBFBF"/>
              <w:bottom w:val="single" w:sz="6" w:space="0" w:color="BFBFBF"/>
              <w:right w:val="single" w:sz="6" w:space="0" w:color="BFBFBF"/>
            </w:tcBorders>
            <w:hideMark/>
          </w:tcPr>
          <w:p w14:paraId="5291304C"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189" w:type="dxa"/>
            <w:tcBorders>
              <w:top w:val="single" w:sz="6" w:space="0" w:color="BFBFBF"/>
              <w:left w:val="single" w:sz="6" w:space="0" w:color="BFBFBF"/>
              <w:bottom w:val="single" w:sz="6" w:space="0" w:color="BFBFBF"/>
              <w:right w:val="single" w:sz="6" w:space="0" w:color="BFBFBF"/>
            </w:tcBorders>
            <w:hideMark/>
          </w:tcPr>
          <w:p w14:paraId="26F6ABE0"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on/ or near a road </w:t>
            </w:r>
          </w:p>
        </w:tc>
        <w:tc>
          <w:tcPr>
            <w:tcW w:w="564" w:type="dxa"/>
            <w:tcBorders>
              <w:top w:val="single" w:sz="6" w:space="0" w:color="BFBFBF"/>
              <w:left w:val="single" w:sz="6" w:space="0" w:color="BFBFBF"/>
              <w:bottom w:val="single" w:sz="6" w:space="0" w:color="BFBFBF"/>
              <w:right w:val="single" w:sz="6" w:space="0" w:color="BFBFBF"/>
            </w:tcBorders>
            <w:hideMark/>
          </w:tcPr>
          <w:p w14:paraId="602C892A"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43" w:type="dxa"/>
            <w:tcBorders>
              <w:top w:val="single" w:sz="6" w:space="0" w:color="BFBFBF"/>
              <w:left w:val="single" w:sz="6" w:space="0" w:color="BFBFBF"/>
              <w:bottom w:val="single" w:sz="6" w:space="0" w:color="BFBFBF"/>
              <w:right w:val="single" w:sz="6" w:space="0" w:color="BFBFBF"/>
            </w:tcBorders>
            <w:hideMark/>
          </w:tcPr>
          <w:p w14:paraId="2796F377"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outdoors </w:t>
            </w:r>
          </w:p>
        </w:tc>
      </w:tr>
      <w:tr w:rsidR="00AA5A08" w:rsidRPr="003764D4" w14:paraId="4BE307FE" w14:textId="77777777" w:rsidTr="007042AA">
        <w:trPr>
          <w:trHeight w:val="346"/>
        </w:trPr>
        <w:tc>
          <w:tcPr>
            <w:tcW w:w="564" w:type="dxa"/>
            <w:tcBorders>
              <w:top w:val="single" w:sz="6" w:space="0" w:color="BFBFBF"/>
              <w:left w:val="single" w:sz="6" w:space="0" w:color="BFBFBF"/>
              <w:bottom w:val="single" w:sz="6" w:space="0" w:color="BFBFBF"/>
              <w:right w:val="single" w:sz="6" w:space="0" w:color="BFBFBF"/>
            </w:tcBorders>
            <w:hideMark/>
          </w:tcPr>
          <w:p w14:paraId="542F83D6"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Pr>
                <w:rFonts w:ascii="Segoe UI Symbol" w:eastAsia="Times New Roman" w:hAnsi="Segoe UI Symbol" w:cs="Segoe UI Symbol"/>
                <w:sz w:val="20"/>
                <w:szCs w:val="20"/>
                <w:lang w:eastAsia="en-GB"/>
              </w:rPr>
              <w:t>☒</w:t>
            </w:r>
          </w:p>
        </w:tc>
        <w:tc>
          <w:tcPr>
            <w:tcW w:w="4189" w:type="dxa"/>
            <w:tcBorders>
              <w:top w:val="single" w:sz="6" w:space="0" w:color="BFBFBF"/>
              <w:left w:val="single" w:sz="6" w:space="0" w:color="BFBFBF"/>
              <w:bottom w:val="single" w:sz="6" w:space="0" w:color="BFBFBF"/>
              <w:right w:val="single" w:sz="6" w:space="0" w:color="BFBFBF"/>
            </w:tcBorders>
            <w:hideMark/>
          </w:tcPr>
          <w:p w14:paraId="3DE17F6F"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Significant use of computers (display screen equipment) </w:t>
            </w:r>
          </w:p>
        </w:tc>
        <w:tc>
          <w:tcPr>
            <w:tcW w:w="564" w:type="dxa"/>
            <w:tcBorders>
              <w:top w:val="single" w:sz="6" w:space="0" w:color="BFBFBF"/>
              <w:left w:val="single" w:sz="6" w:space="0" w:color="BFBFBF"/>
              <w:bottom w:val="single" w:sz="6" w:space="0" w:color="BFBFBF"/>
              <w:right w:val="single" w:sz="6" w:space="0" w:color="BFBFBF"/>
            </w:tcBorders>
            <w:hideMark/>
          </w:tcPr>
          <w:p w14:paraId="0EE2A53C"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43" w:type="dxa"/>
            <w:tcBorders>
              <w:top w:val="single" w:sz="6" w:space="0" w:color="BFBFBF"/>
              <w:left w:val="single" w:sz="6" w:space="0" w:color="BFBFBF"/>
              <w:bottom w:val="single" w:sz="6" w:space="0" w:color="BFBFBF"/>
              <w:right w:val="single" w:sz="6" w:space="0" w:color="BFBFBF"/>
            </w:tcBorders>
            <w:hideMark/>
          </w:tcPr>
          <w:p w14:paraId="27E9B575"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vulnerable children or vulnerable adults </w:t>
            </w:r>
          </w:p>
        </w:tc>
      </w:tr>
      <w:tr w:rsidR="00AA5A08" w:rsidRPr="003764D4" w14:paraId="109DC87F" w14:textId="77777777" w:rsidTr="007042AA">
        <w:trPr>
          <w:trHeight w:val="346"/>
        </w:trPr>
        <w:tc>
          <w:tcPr>
            <w:tcW w:w="564" w:type="dxa"/>
            <w:tcBorders>
              <w:top w:val="single" w:sz="6" w:space="0" w:color="BFBFBF"/>
              <w:left w:val="single" w:sz="6" w:space="0" w:color="BFBFBF"/>
              <w:bottom w:val="single" w:sz="6" w:space="0" w:color="BFBFBF"/>
              <w:right w:val="single" w:sz="6" w:space="0" w:color="BFBFBF"/>
            </w:tcBorders>
            <w:hideMark/>
          </w:tcPr>
          <w:p w14:paraId="5FB687D8"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189" w:type="dxa"/>
            <w:tcBorders>
              <w:top w:val="single" w:sz="6" w:space="0" w:color="BFBFBF"/>
              <w:left w:val="single" w:sz="6" w:space="0" w:color="BFBFBF"/>
              <w:bottom w:val="single" w:sz="6" w:space="0" w:color="BFBFBF"/>
              <w:right w:val="single" w:sz="6" w:space="0" w:color="BFBFBF"/>
            </w:tcBorders>
            <w:hideMark/>
          </w:tcPr>
          <w:p w14:paraId="78864ADF"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Undertaking repetitive tasks </w:t>
            </w:r>
          </w:p>
        </w:tc>
        <w:tc>
          <w:tcPr>
            <w:tcW w:w="564" w:type="dxa"/>
            <w:tcBorders>
              <w:top w:val="single" w:sz="6" w:space="0" w:color="BFBFBF"/>
              <w:left w:val="single" w:sz="6" w:space="0" w:color="BFBFBF"/>
              <w:bottom w:val="single" w:sz="6" w:space="0" w:color="BFBFBF"/>
              <w:right w:val="single" w:sz="6" w:space="0" w:color="BFBFBF"/>
            </w:tcBorders>
            <w:hideMark/>
          </w:tcPr>
          <w:p w14:paraId="52F3524F"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43" w:type="dxa"/>
            <w:tcBorders>
              <w:top w:val="single" w:sz="6" w:space="0" w:color="BFBFBF"/>
              <w:left w:val="single" w:sz="6" w:space="0" w:color="BFBFBF"/>
              <w:bottom w:val="single" w:sz="6" w:space="0" w:color="BFBFBF"/>
              <w:right w:val="single" w:sz="6" w:space="0" w:color="BFBFBF"/>
            </w:tcBorders>
            <w:hideMark/>
          </w:tcPr>
          <w:p w14:paraId="5BA97FEF"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with challenging behaviours </w:t>
            </w:r>
          </w:p>
        </w:tc>
      </w:tr>
      <w:tr w:rsidR="00AA5A08" w:rsidRPr="003764D4" w14:paraId="127B0AB8" w14:textId="77777777" w:rsidTr="007042AA">
        <w:trPr>
          <w:trHeight w:val="346"/>
        </w:trPr>
        <w:tc>
          <w:tcPr>
            <w:tcW w:w="564" w:type="dxa"/>
            <w:tcBorders>
              <w:top w:val="single" w:sz="6" w:space="0" w:color="BFBFBF"/>
              <w:left w:val="single" w:sz="6" w:space="0" w:color="BFBFBF"/>
              <w:bottom w:val="single" w:sz="6" w:space="0" w:color="BFBFBF"/>
              <w:right w:val="single" w:sz="6" w:space="0" w:color="BFBFBF"/>
            </w:tcBorders>
            <w:hideMark/>
          </w:tcPr>
          <w:p w14:paraId="10216D5B"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189" w:type="dxa"/>
            <w:tcBorders>
              <w:top w:val="single" w:sz="6" w:space="0" w:color="BFBFBF"/>
              <w:left w:val="single" w:sz="6" w:space="0" w:color="BFBFBF"/>
              <w:bottom w:val="single" w:sz="6" w:space="0" w:color="BFBFBF"/>
              <w:right w:val="single" w:sz="6" w:space="0" w:color="BFBFBF"/>
            </w:tcBorders>
            <w:hideMark/>
          </w:tcPr>
          <w:p w14:paraId="6D6CFEE4"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Continual telephone use (call centres) </w:t>
            </w:r>
          </w:p>
        </w:tc>
        <w:tc>
          <w:tcPr>
            <w:tcW w:w="564" w:type="dxa"/>
            <w:tcBorders>
              <w:top w:val="single" w:sz="6" w:space="0" w:color="BFBFBF"/>
              <w:left w:val="single" w:sz="6" w:space="0" w:color="BFBFBF"/>
              <w:bottom w:val="single" w:sz="6" w:space="0" w:color="BFBFBF"/>
              <w:right w:val="single" w:sz="6" w:space="0" w:color="BFBFBF"/>
            </w:tcBorders>
            <w:hideMark/>
          </w:tcPr>
          <w:p w14:paraId="097B71EF"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43" w:type="dxa"/>
            <w:tcBorders>
              <w:top w:val="single" w:sz="6" w:space="0" w:color="BFBFBF"/>
              <w:left w:val="single" w:sz="6" w:space="0" w:color="BFBFBF"/>
              <w:bottom w:val="single" w:sz="6" w:space="0" w:color="BFBFBF"/>
              <w:right w:val="single" w:sz="6" w:space="0" w:color="BFBFBF"/>
            </w:tcBorders>
            <w:hideMark/>
          </w:tcPr>
          <w:p w14:paraId="5FCE9019"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skin irritants/ allergens </w:t>
            </w:r>
          </w:p>
        </w:tc>
      </w:tr>
      <w:tr w:rsidR="00AA5A08" w:rsidRPr="003764D4" w14:paraId="04C2C64C" w14:textId="77777777" w:rsidTr="007042AA">
        <w:trPr>
          <w:trHeight w:val="346"/>
        </w:trPr>
        <w:tc>
          <w:tcPr>
            <w:tcW w:w="564" w:type="dxa"/>
            <w:tcBorders>
              <w:top w:val="single" w:sz="6" w:space="0" w:color="BFBFBF"/>
              <w:left w:val="single" w:sz="6" w:space="0" w:color="BFBFBF"/>
              <w:bottom w:val="single" w:sz="6" w:space="0" w:color="BFBFBF"/>
              <w:right w:val="single" w:sz="6" w:space="0" w:color="BFBFBF"/>
            </w:tcBorders>
            <w:hideMark/>
          </w:tcPr>
          <w:p w14:paraId="1556DD15"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189" w:type="dxa"/>
            <w:tcBorders>
              <w:top w:val="single" w:sz="6" w:space="0" w:color="BFBFBF"/>
              <w:left w:val="single" w:sz="6" w:space="0" w:color="BFBFBF"/>
              <w:bottom w:val="single" w:sz="6" w:space="0" w:color="BFBFBF"/>
              <w:right w:val="single" w:sz="6" w:space="0" w:color="BFBFBF"/>
            </w:tcBorders>
            <w:hideMark/>
          </w:tcPr>
          <w:p w14:paraId="406C36DC"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hearing protection (exposure to noise above action levels) </w:t>
            </w:r>
          </w:p>
        </w:tc>
        <w:tc>
          <w:tcPr>
            <w:tcW w:w="564" w:type="dxa"/>
            <w:tcBorders>
              <w:top w:val="single" w:sz="6" w:space="0" w:color="BFBFBF"/>
              <w:left w:val="single" w:sz="6" w:space="0" w:color="BFBFBF"/>
              <w:bottom w:val="single" w:sz="6" w:space="0" w:color="BFBFBF"/>
              <w:right w:val="single" w:sz="6" w:space="0" w:color="BFBFBF"/>
            </w:tcBorders>
            <w:hideMark/>
          </w:tcPr>
          <w:p w14:paraId="128173A9"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43" w:type="dxa"/>
            <w:tcBorders>
              <w:top w:val="single" w:sz="6" w:space="0" w:color="BFBFBF"/>
              <w:left w:val="single" w:sz="6" w:space="0" w:color="BFBFBF"/>
              <w:bottom w:val="single" w:sz="6" w:space="0" w:color="BFBFBF"/>
              <w:right w:val="single" w:sz="6" w:space="0" w:color="BFBFBF"/>
            </w:tcBorders>
            <w:hideMark/>
          </w:tcPr>
          <w:p w14:paraId="0B3ED6CA"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respiratory irritants/ allergens (exposure to dust, fumes, chemicals, fibres) </w:t>
            </w:r>
          </w:p>
        </w:tc>
      </w:tr>
      <w:tr w:rsidR="00AA5A08" w:rsidRPr="003764D4" w14:paraId="2BBAA568" w14:textId="77777777" w:rsidTr="007042AA">
        <w:trPr>
          <w:trHeight w:val="346"/>
        </w:trPr>
        <w:tc>
          <w:tcPr>
            <w:tcW w:w="564" w:type="dxa"/>
            <w:tcBorders>
              <w:top w:val="single" w:sz="6" w:space="0" w:color="BFBFBF"/>
              <w:left w:val="single" w:sz="6" w:space="0" w:color="BFBFBF"/>
              <w:bottom w:val="single" w:sz="6" w:space="0" w:color="BFBFBF"/>
              <w:right w:val="single" w:sz="6" w:space="0" w:color="BFBFBF"/>
            </w:tcBorders>
            <w:hideMark/>
          </w:tcPr>
          <w:p w14:paraId="3F3E0CF4"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189" w:type="dxa"/>
            <w:tcBorders>
              <w:top w:val="single" w:sz="6" w:space="0" w:color="BFBFBF"/>
              <w:left w:val="single" w:sz="6" w:space="0" w:color="BFBFBF"/>
              <w:bottom w:val="single" w:sz="6" w:space="0" w:color="BFBFBF"/>
              <w:right w:val="single" w:sz="6" w:space="0" w:color="BFBFBF"/>
            </w:tcBorders>
            <w:hideMark/>
          </w:tcPr>
          <w:p w14:paraId="4A83C116"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respirators or masks </w:t>
            </w:r>
          </w:p>
        </w:tc>
        <w:tc>
          <w:tcPr>
            <w:tcW w:w="564" w:type="dxa"/>
            <w:tcBorders>
              <w:top w:val="single" w:sz="6" w:space="0" w:color="BFBFBF"/>
              <w:left w:val="single" w:sz="6" w:space="0" w:color="BFBFBF"/>
              <w:bottom w:val="single" w:sz="6" w:space="0" w:color="BFBFBF"/>
              <w:right w:val="single" w:sz="6" w:space="0" w:color="BFBFBF"/>
            </w:tcBorders>
            <w:hideMark/>
          </w:tcPr>
          <w:p w14:paraId="3B9337AB"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43" w:type="dxa"/>
            <w:tcBorders>
              <w:top w:val="single" w:sz="6" w:space="0" w:color="BFBFBF"/>
              <w:left w:val="single" w:sz="6" w:space="0" w:color="BFBFBF"/>
              <w:bottom w:val="single" w:sz="6" w:space="0" w:color="BFBFBF"/>
              <w:right w:val="single" w:sz="6" w:space="0" w:color="BFBFBF"/>
            </w:tcBorders>
            <w:hideMark/>
          </w:tcPr>
          <w:p w14:paraId="19CB6A53"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vibrating tools/ machinery </w:t>
            </w:r>
          </w:p>
        </w:tc>
      </w:tr>
      <w:tr w:rsidR="00AA5A08" w:rsidRPr="003764D4" w14:paraId="0604BE57" w14:textId="77777777" w:rsidTr="007042AA">
        <w:trPr>
          <w:trHeight w:val="346"/>
        </w:trPr>
        <w:tc>
          <w:tcPr>
            <w:tcW w:w="564" w:type="dxa"/>
            <w:tcBorders>
              <w:top w:val="single" w:sz="6" w:space="0" w:color="BFBFBF"/>
              <w:left w:val="single" w:sz="6" w:space="0" w:color="BFBFBF"/>
              <w:bottom w:val="single" w:sz="6" w:space="0" w:color="BFBFBF"/>
              <w:right w:val="single" w:sz="6" w:space="0" w:color="BFBFBF"/>
            </w:tcBorders>
            <w:hideMark/>
          </w:tcPr>
          <w:p w14:paraId="3268438D"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189" w:type="dxa"/>
            <w:tcBorders>
              <w:top w:val="single" w:sz="6" w:space="0" w:color="BFBFBF"/>
              <w:left w:val="single" w:sz="6" w:space="0" w:color="BFBFBF"/>
              <w:bottom w:val="single" w:sz="6" w:space="0" w:color="BFBFBF"/>
              <w:right w:val="single" w:sz="6" w:space="0" w:color="BFBFBF"/>
            </w:tcBorders>
            <w:hideMark/>
          </w:tcPr>
          <w:p w14:paraId="64F4379C"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involving food handling </w:t>
            </w:r>
          </w:p>
        </w:tc>
        <w:tc>
          <w:tcPr>
            <w:tcW w:w="564" w:type="dxa"/>
            <w:tcBorders>
              <w:top w:val="single" w:sz="6" w:space="0" w:color="BFBFBF"/>
              <w:left w:val="single" w:sz="6" w:space="0" w:color="BFBFBF"/>
              <w:bottom w:val="single" w:sz="6" w:space="0" w:color="BFBFBF"/>
              <w:right w:val="single" w:sz="6" w:space="0" w:color="BFBFBF"/>
            </w:tcBorders>
            <w:hideMark/>
          </w:tcPr>
          <w:p w14:paraId="08064F24"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43" w:type="dxa"/>
            <w:tcBorders>
              <w:top w:val="single" w:sz="6" w:space="0" w:color="BFBFBF"/>
              <w:left w:val="single" w:sz="6" w:space="0" w:color="BFBFBF"/>
              <w:bottom w:val="single" w:sz="6" w:space="0" w:color="BFBFBF"/>
              <w:right w:val="single" w:sz="6" w:space="0" w:color="BFBFBF"/>
            </w:tcBorders>
            <w:hideMark/>
          </w:tcPr>
          <w:p w14:paraId="7516C808"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waste, refuse </w:t>
            </w:r>
          </w:p>
        </w:tc>
      </w:tr>
      <w:tr w:rsidR="00AA5A08" w:rsidRPr="003764D4" w14:paraId="5394AD01" w14:textId="77777777" w:rsidTr="007042AA">
        <w:trPr>
          <w:trHeight w:val="346"/>
        </w:trPr>
        <w:tc>
          <w:tcPr>
            <w:tcW w:w="564" w:type="dxa"/>
            <w:tcBorders>
              <w:top w:val="single" w:sz="6" w:space="0" w:color="BFBFBF"/>
              <w:left w:val="single" w:sz="6" w:space="0" w:color="BFBFBF"/>
              <w:bottom w:val="single" w:sz="6" w:space="0" w:color="BFBFBF"/>
              <w:right w:val="single" w:sz="6" w:space="0" w:color="BFBFBF"/>
            </w:tcBorders>
            <w:hideMark/>
          </w:tcPr>
          <w:p w14:paraId="7F06C494"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189" w:type="dxa"/>
            <w:tcBorders>
              <w:top w:val="single" w:sz="6" w:space="0" w:color="BFBFBF"/>
              <w:left w:val="single" w:sz="6" w:space="0" w:color="BFBFBF"/>
              <w:bottom w:val="single" w:sz="6" w:space="0" w:color="BFBFBF"/>
              <w:right w:val="single" w:sz="6" w:space="0" w:color="BFBFBF"/>
            </w:tcBorders>
            <w:hideMark/>
          </w:tcPr>
          <w:p w14:paraId="41B04BB7"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Potential exposure to blood or bodily fluids </w:t>
            </w:r>
          </w:p>
        </w:tc>
        <w:tc>
          <w:tcPr>
            <w:tcW w:w="564" w:type="dxa"/>
            <w:tcBorders>
              <w:top w:val="single" w:sz="6" w:space="0" w:color="BFBFBF"/>
              <w:left w:val="single" w:sz="6" w:space="0" w:color="BFBFBF"/>
              <w:bottom w:val="single" w:sz="6" w:space="0" w:color="BFBFBF"/>
              <w:right w:val="single" w:sz="6" w:space="0" w:color="BFBFBF"/>
            </w:tcBorders>
            <w:hideMark/>
          </w:tcPr>
          <w:p w14:paraId="23557F54"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43" w:type="dxa"/>
            <w:tcBorders>
              <w:top w:val="single" w:sz="6" w:space="0" w:color="BFBFBF"/>
              <w:left w:val="single" w:sz="6" w:space="0" w:color="BFBFBF"/>
              <w:bottom w:val="single" w:sz="6" w:space="0" w:color="BFBFBF"/>
              <w:right w:val="single" w:sz="6" w:space="0" w:color="BFBFBF"/>
            </w:tcBorders>
            <w:hideMark/>
          </w:tcPr>
          <w:p w14:paraId="220276CF"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Face-to-face contact with members of the public </w:t>
            </w:r>
          </w:p>
        </w:tc>
      </w:tr>
      <w:tr w:rsidR="00AA5A08" w:rsidRPr="003764D4" w14:paraId="3137B168" w14:textId="77777777" w:rsidTr="007042AA">
        <w:trPr>
          <w:trHeight w:val="346"/>
        </w:trPr>
        <w:tc>
          <w:tcPr>
            <w:tcW w:w="564" w:type="dxa"/>
            <w:tcBorders>
              <w:top w:val="single" w:sz="6" w:space="0" w:color="BFBFBF"/>
              <w:left w:val="single" w:sz="6" w:space="0" w:color="BFBFBF"/>
              <w:bottom w:val="single" w:sz="6" w:space="0" w:color="BFBFBF"/>
              <w:right w:val="single" w:sz="6" w:space="0" w:color="BFBFBF"/>
            </w:tcBorders>
            <w:hideMark/>
          </w:tcPr>
          <w:p w14:paraId="09BDD5FC"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9597" w:type="dxa"/>
            <w:gridSpan w:val="3"/>
            <w:tcBorders>
              <w:top w:val="single" w:sz="6" w:space="0" w:color="BFBFBF"/>
              <w:left w:val="single" w:sz="6" w:space="0" w:color="BFBFBF"/>
              <w:bottom w:val="single" w:sz="6" w:space="0" w:color="BFBFBF"/>
              <w:right w:val="single" w:sz="6" w:space="0" w:color="BFBFBF"/>
            </w:tcBorders>
            <w:hideMark/>
          </w:tcPr>
          <w:p w14:paraId="52C6D71F"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Other (please specify):  </w:t>
            </w:r>
          </w:p>
        </w:tc>
      </w:tr>
    </w:tbl>
    <w:p w14:paraId="409DA0E6" w14:textId="77777777" w:rsidR="00AA5A08" w:rsidRPr="00D4158B" w:rsidRDefault="00AA5A08" w:rsidP="00AA5A08">
      <w:pPr>
        <w:spacing w:after="0" w:line="240" w:lineRule="auto"/>
        <w:textAlignment w:val="baseline"/>
        <w:rPr>
          <w:rFonts w:ascii="Segoe UI" w:eastAsia="Times New Roman" w:hAnsi="Segoe UI" w:cs="Segoe UI"/>
          <w:sz w:val="18"/>
          <w:szCs w:val="18"/>
          <w:lang w:eastAsia="en-GB"/>
        </w:rPr>
      </w:pPr>
      <w:r w:rsidRPr="00D4158B">
        <w:rPr>
          <w:rFonts w:ascii="Arial" w:eastAsia="Times New Roman" w:hAnsi="Arial" w:cs="Arial"/>
          <w:sz w:val="24"/>
          <w:szCs w:val="24"/>
          <w:lang w:eastAsia="en-GB"/>
        </w:rPr>
        <w:t> </w:t>
      </w:r>
    </w:p>
    <w:p w14:paraId="142A7844" w14:textId="77777777" w:rsidR="005C76E3" w:rsidRDefault="005C76E3"/>
    <w:sectPr w:rsidR="005C76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64B21"/>
    <w:multiLevelType w:val="hybridMultilevel"/>
    <w:tmpl w:val="E16EF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347B45"/>
    <w:multiLevelType w:val="hybridMultilevel"/>
    <w:tmpl w:val="92D2F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2F0826"/>
    <w:multiLevelType w:val="multilevel"/>
    <w:tmpl w:val="872E7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60100D0"/>
    <w:multiLevelType w:val="multilevel"/>
    <w:tmpl w:val="BD72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E0965D0"/>
    <w:multiLevelType w:val="hybridMultilevel"/>
    <w:tmpl w:val="6A2EEB44"/>
    <w:lvl w:ilvl="0" w:tplc="10DAD616">
      <w:start w:val="1"/>
      <w:numFmt w:val="bullet"/>
      <w:lvlText w:val=""/>
      <w:lvlJc w:val="left"/>
      <w:pPr>
        <w:ind w:left="720" w:hanging="360"/>
      </w:pPr>
      <w:rPr>
        <w:rFonts w:ascii="Wingdings" w:hAnsi="Wingdings" w:hint="default"/>
        <w:color w:val="000000" w:themeColor="text1"/>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6C00D4"/>
    <w:multiLevelType w:val="multilevel"/>
    <w:tmpl w:val="02AA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DB529B6"/>
    <w:multiLevelType w:val="hybridMultilevel"/>
    <w:tmpl w:val="B606B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6371A9"/>
    <w:multiLevelType w:val="multilevel"/>
    <w:tmpl w:val="77709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67F5D1C"/>
    <w:multiLevelType w:val="multilevel"/>
    <w:tmpl w:val="B0EAB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9765655">
    <w:abstractNumId w:val="4"/>
  </w:num>
  <w:num w:numId="2" w16cid:durableId="421531913">
    <w:abstractNumId w:val="8"/>
  </w:num>
  <w:num w:numId="3" w16cid:durableId="1029570659">
    <w:abstractNumId w:val="5"/>
  </w:num>
  <w:num w:numId="4" w16cid:durableId="698580189">
    <w:abstractNumId w:val="2"/>
  </w:num>
  <w:num w:numId="5" w16cid:durableId="1640306244">
    <w:abstractNumId w:val="3"/>
  </w:num>
  <w:num w:numId="6" w16cid:durableId="1133327987">
    <w:abstractNumId w:val="7"/>
  </w:num>
  <w:num w:numId="7" w16cid:durableId="710110567">
    <w:abstractNumId w:val="6"/>
  </w:num>
  <w:num w:numId="8" w16cid:durableId="1582450909">
    <w:abstractNumId w:val="0"/>
  </w:num>
  <w:num w:numId="9" w16cid:durableId="1606494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A08"/>
    <w:rsid w:val="00017804"/>
    <w:rsid w:val="00094A9A"/>
    <w:rsid w:val="000B0794"/>
    <w:rsid w:val="002143EE"/>
    <w:rsid w:val="00511E8D"/>
    <w:rsid w:val="005C76E3"/>
    <w:rsid w:val="006918EF"/>
    <w:rsid w:val="007042AA"/>
    <w:rsid w:val="00741759"/>
    <w:rsid w:val="007C3FFA"/>
    <w:rsid w:val="007E2091"/>
    <w:rsid w:val="009E2B02"/>
    <w:rsid w:val="009F1CD9"/>
    <w:rsid w:val="00AA5A08"/>
    <w:rsid w:val="00BF7361"/>
    <w:rsid w:val="00C3523A"/>
    <w:rsid w:val="00C4796D"/>
    <w:rsid w:val="00CE6EE5"/>
    <w:rsid w:val="00D13D92"/>
    <w:rsid w:val="00D303C9"/>
    <w:rsid w:val="00D46160"/>
    <w:rsid w:val="00DA5AF0"/>
    <w:rsid w:val="00DB3C2B"/>
    <w:rsid w:val="00E709F5"/>
    <w:rsid w:val="00F34CA3"/>
    <w:rsid w:val="0B4E77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A6423"/>
  <w15:chartTrackingRefBased/>
  <w15:docId w15:val="{0C6D1A24-A5FF-448C-98B1-B67729A60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08"/>
    <w:pPr>
      <w:spacing w:line="259" w:lineRule="auto"/>
    </w:pPr>
    <w:rPr>
      <w:kern w:val="0"/>
      <w:sz w:val="22"/>
      <w:szCs w:val="22"/>
      <w14:ligatures w14:val="none"/>
    </w:rPr>
  </w:style>
  <w:style w:type="paragraph" w:styleId="Heading1">
    <w:name w:val="heading 1"/>
    <w:basedOn w:val="Normal"/>
    <w:next w:val="Normal"/>
    <w:link w:val="Heading1Char"/>
    <w:uiPriority w:val="9"/>
    <w:qFormat/>
    <w:rsid w:val="00AA5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5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5A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5A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5A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5A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5A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5A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5A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A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5A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5A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5A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5A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5A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5A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5A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5A08"/>
    <w:rPr>
      <w:rFonts w:eastAsiaTheme="majorEastAsia" w:cstheme="majorBidi"/>
      <w:color w:val="272727" w:themeColor="text1" w:themeTint="D8"/>
    </w:rPr>
  </w:style>
  <w:style w:type="paragraph" w:styleId="Title">
    <w:name w:val="Title"/>
    <w:basedOn w:val="Normal"/>
    <w:next w:val="Normal"/>
    <w:link w:val="TitleChar"/>
    <w:uiPriority w:val="10"/>
    <w:qFormat/>
    <w:rsid w:val="00AA5A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5A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5A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5A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5A08"/>
    <w:pPr>
      <w:spacing w:before="160"/>
      <w:jc w:val="center"/>
    </w:pPr>
    <w:rPr>
      <w:i/>
      <w:iCs/>
      <w:color w:val="404040" w:themeColor="text1" w:themeTint="BF"/>
    </w:rPr>
  </w:style>
  <w:style w:type="character" w:customStyle="1" w:styleId="QuoteChar">
    <w:name w:val="Quote Char"/>
    <w:basedOn w:val="DefaultParagraphFont"/>
    <w:link w:val="Quote"/>
    <w:uiPriority w:val="29"/>
    <w:rsid w:val="00AA5A08"/>
    <w:rPr>
      <w:i/>
      <w:iCs/>
      <w:color w:val="404040" w:themeColor="text1" w:themeTint="BF"/>
    </w:rPr>
  </w:style>
  <w:style w:type="paragraph" w:styleId="ListParagraph">
    <w:name w:val="List Paragraph"/>
    <w:basedOn w:val="Normal"/>
    <w:uiPriority w:val="34"/>
    <w:qFormat/>
    <w:rsid w:val="00AA5A08"/>
    <w:pPr>
      <w:ind w:left="720"/>
      <w:contextualSpacing/>
    </w:pPr>
  </w:style>
  <w:style w:type="character" w:styleId="IntenseEmphasis">
    <w:name w:val="Intense Emphasis"/>
    <w:basedOn w:val="DefaultParagraphFont"/>
    <w:uiPriority w:val="21"/>
    <w:qFormat/>
    <w:rsid w:val="00AA5A08"/>
    <w:rPr>
      <w:i/>
      <w:iCs/>
      <w:color w:val="0F4761" w:themeColor="accent1" w:themeShade="BF"/>
    </w:rPr>
  </w:style>
  <w:style w:type="paragraph" w:styleId="IntenseQuote">
    <w:name w:val="Intense Quote"/>
    <w:basedOn w:val="Normal"/>
    <w:next w:val="Normal"/>
    <w:link w:val="IntenseQuoteChar"/>
    <w:uiPriority w:val="30"/>
    <w:qFormat/>
    <w:rsid w:val="00AA5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5A08"/>
    <w:rPr>
      <w:i/>
      <w:iCs/>
      <w:color w:val="0F4761" w:themeColor="accent1" w:themeShade="BF"/>
    </w:rPr>
  </w:style>
  <w:style w:type="character" w:styleId="IntenseReference">
    <w:name w:val="Intense Reference"/>
    <w:basedOn w:val="DefaultParagraphFont"/>
    <w:uiPriority w:val="32"/>
    <w:qFormat/>
    <w:rsid w:val="00AA5A08"/>
    <w:rPr>
      <w:b/>
      <w:bCs/>
      <w:smallCaps/>
      <w:color w:val="0F4761" w:themeColor="accent1" w:themeShade="BF"/>
      <w:spacing w:val="5"/>
    </w:rPr>
  </w:style>
  <w:style w:type="paragraph" w:customStyle="1" w:styleId="BulletLevel1KF">
    <w:name w:val="Bullet Level 1_KF"/>
    <w:basedOn w:val="Normal"/>
    <w:rsid w:val="00AA5A08"/>
  </w:style>
  <w:style w:type="character" w:styleId="Hyperlink">
    <w:name w:val="Hyperlink"/>
    <w:basedOn w:val="DefaultParagraphFont"/>
    <w:uiPriority w:val="99"/>
    <w:unhideWhenUsed/>
    <w:rsid w:val="00AA5A08"/>
    <w:rPr>
      <w:color w:val="0000FF"/>
      <w:u w:val="single"/>
    </w:rPr>
  </w:style>
  <w:style w:type="table" w:styleId="TableGrid">
    <w:name w:val="Table Grid"/>
    <w:basedOn w:val="TableNormal"/>
    <w:uiPriority w:val="39"/>
    <w:rsid w:val="00AA5A0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F7361"/>
    <w:pPr>
      <w:spacing w:after="0" w:line="240" w:lineRule="auto"/>
    </w:pPr>
    <w:rPr>
      <w:kern w:val="0"/>
      <w:sz w:val="22"/>
      <w:szCs w:val="22"/>
      <w14:ligatures w14:val="none"/>
    </w:rPr>
  </w:style>
  <w:style w:type="paragraph" w:styleId="NormalWeb">
    <w:name w:val="Normal (Web)"/>
    <w:basedOn w:val="Normal"/>
    <w:uiPriority w:val="99"/>
    <w:semiHidden/>
    <w:unhideWhenUsed/>
    <w:rsid w:val="00BF736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xfordshire.oak.com/Content/Page/Index/f7666527-d0ba-4aab-99a5-b5f5f52efbcb?forceApprovalStatus=False&amp;reviewComplete=Fal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807</Words>
  <Characters>4941</Characters>
  <Application>Microsoft Office Word</Application>
  <DocSecurity>0</DocSecurity>
  <Lines>205</Lines>
  <Paragraphs>136</Paragraphs>
  <ScaleCrop>false</ScaleCrop>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Read, Alastair - Oxfordshire County Council</dc:creator>
  <cp:keywords/>
  <dc:description/>
  <cp:lastModifiedBy>Vinall, Timothy - Oxfordshire County Council</cp:lastModifiedBy>
  <cp:revision>2</cp:revision>
  <dcterms:created xsi:type="dcterms:W3CDTF">2026-10-29T13:44:00Z</dcterms:created>
  <dcterms:modified xsi:type="dcterms:W3CDTF">2026-10-29T13:44:00Z</dcterms:modified>
</cp:coreProperties>
</file>