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442766" w:rsidRPr="009F0647" w14:paraId="4896F93B" w14:textId="77777777" w:rsidTr="0B3FB0DB">
        <w:tc>
          <w:tcPr>
            <w:tcW w:w="1117" w:type="pct"/>
          </w:tcPr>
          <w:p w14:paraId="4CB0E192" w14:textId="77777777" w:rsidR="00442766" w:rsidRPr="009F0647" w:rsidRDefault="00442766" w:rsidP="00442766">
            <w:pPr>
              <w:pStyle w:val="Normaltable"/>
              <w:rPr>
                <w:rFonts w:ascii="Arial" w:hAnsi="Arial" w:cs="Arial"/>
              </w:rPr>
            </w:pPr>
            <w:r w:rsidRPr="009F0647">
              <w:rPr>
                <w:rFonts w:ascii="Arial" w:hAnsi="Arial" w:cs="Arial"/>
              </w:rPr>
              <w:t>Job Title:</w:t>
            </w:r>
          </w:p>
        </w:tc>
        <w:tc>
          <w:tcPr>
            <w:tcW w:w="3883" w:type="pct"/>
          </w:tcPr>
          <w:p w14:paraId="38CA6BD1" w14:textId="32CAC545" w:rsidR="00442766" w:rsidRPr="00500148" w:rsidRDefault="00442766" w:rsidP="139FD3DE">
            <w:pPr>
              <w:rPr>
                <w:rFonts w:ascii="Arial" w:hAnsi="Arial" w:cs="Arial"/>
              </w:rPr>
            </w:pPr>
            <w:r w:rsidRPr="139FD3DE">
              <w:rPr>
                <w:rFonts w:ascii="Arial" w:hAnsi="Arial" w:cs="Arial"/>
              </w:rPr>
              <w:t xml:space="preserve">Young People’s Supported Accommodation (YPSA) </w:t>
            </w:r>
            <w:r w:rsidR="5B31C852" w:rsidRPr="006E28CA">
              <w:rPr>
                <w:rFonts w:ascii="Arial" w:hAnsi="Arial" w:cs="Arial"/>
              </w:rPr>
              <w:t xml:space="preserve">Community </w:t>
            </w:r>
            <w:r w:rsidRPr="139FD3DE">
              <w:rPr>
                <w:rFonts w:ascii="Arial" w:hAnsi="Arial" w:cs="Arial"/>
              </w:rPr>
              <w:t>Support Worker</w:t>
            </w:r>
          </w:p>
        </w:tc>
      </w:tr>
      <w:tr w:rsidR="00442766" w:rsidRPr="009F0647" w14:paraId="3474185F" w14:textId="77777777" w:rsidTr="0B3FB0DB">
        <w:tc>
          <w:tcPr>
            <w:tcW w:w="1117" w:type="pct"/>
          </w:tcPr>
          <w:p w14:paraId="62E43123" w14:textId="55A584F7" w:rsidR="00442766" w:rsidRPr="009F0647" w:rsidRDefault="00442766" w:rsidP="00442766">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210178FD" w:rsidR="00442766" w:rsidRPr="00707D5A" w:rsidRDefault="009F705B" w:rsidP="139FD3DE">
            <w:pPr>
              <w:pStyle w:val="Normaltable"/>
              <w:rPr>
                <w:rFonts w:ascii="Arial" w:hAnsi="Arial" w:cs="Arial"/>
              </w:rPr>
            </w:pPr>
            <w:r w:rsidRPr="009F705B">
              <w:rPr>
                <w:rFonts w:ascii="Arial" w:hAnsi="Arial" w:cs="Arial"/>
              </w:rPr>
              <w:t>£</w:t>
            </w:r>
            <w:proofErr w:type="gramStart"/>
            <w:r w:rsidRPr="009F705B">
              <w:rPr>
                <w:rFonts w:ascii="Arial" w:hAnsi="Arial" w:cs="Arial"/>
              </w:rPr>
              <w:t>37035  -</w:t>
            </w:r>
            <w:proofErr w:type="gramEnd"/>
            <w:r w:rsidRPr="009F705B">
              <w:rPr>
                <w:rFonts w:ascii="Arial" w:hAnsi="Arial" w:cs="Arial"/>
              </w:rPr>
              <w:t xml:space="preserve"> £39513</w:t>
            </w:r>
          </w:p>
        </w:tc>
      </w:tr>
      <w:tr w:rsidR="00442766" w:rsidRPr="009F0647" w14:paraId="3199C76E" w14:textId="77777777" w:rsidTr="0B3FB0DB">
        <w:tc>
          <w:tcPr>
            <w:tcW w:w="1117" w:type="pct"/>
          </w:tcPr>
          <w:p w14:paraId="174ADAE6" w14:textId="6D81FA00" w:rsidR="00442766" w:rsidRPr="009F0647" w:rsidRDefault="00442766" w:rsidP="00442766">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57CC9CA" w:rsidR="00442766" w:rsidRPr="00707D5A" w:rsidRDefault="00442766" w:rsidP="00442766">
            <w:pPr>
              <w:rPr>
                <w:rFonts w:ascii="Arial" w:hAnsi="Arial" w:cs="Arial"/>
                <w:szCs w:val="22"/>
              </w:rPr>
            </w:pPr>
            <w:r w:rsidRPr="00707D5A">
              <w:rPr>
                <w:rFonts w:ascii="Arial" w:hAnsi="Arial" w:cs="Arial"/>
                <w:szCs w:val="22"/>
              </w:rPr>
              <w:t xml:space="preserve">Grade </w:t>
            </w:r>
            <w:r w:rsidR="00887CF4">
              <w:rPr>
                <w:rFonts w:ascii="Arial" w:hAnsi="Arial" w:cs="Arial"/>
                <w:szCs w:val="22"/>
              </w:rPr>
              <w:t>10</w:t>
            </w:r>
          </w:p>
        </w:tc>
      </w:tr>
      <w:tr w:rsidR="00442766" w:rsidRPr="009F0647" w14:paraId="14527B7B" w14:textId="77777777" w:rsidTr="0B3FB0DB">
        <w:tc>
          <w:tcPr>
            <w:tcW w:w="1117" w:type="pct"/>
          </w:tcPr>
          <w:p w14:paraId="64D7B459" w14:textId="77777777" w:rsidR="00442766" w:rsidRPr="009F0647" w:rsidRDefault="00442766" w:rsidP="00442766">
            <w:pPr>
              <w:pStyle w:val="Normaltable"/>
              <w:rPr>
                <w:rFonts w:ascii="Arial" w:hAnsi="Arial" w:cs="Arial"/>
              </w:rPr>
            </w:pPr>
            <w:r w:rsidRPr="009F0647">
              <w:rPr>
                <w:rFonts w:ascii="Arial" w:hAnsi="Arial" w:cs="Arial"/>
              </w:rPr>
              <w:t>Hours:</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422EB13E" w14:textId="28941667" w:rsidR="00442766" w:rsidRPr="009F705B" w:rsidRDefault="00442766" w:rsidP="139FD3DE">
            <w:pPr>
              <w:rPr>
                <w:rFonts w:ascii="Arial" w:hAnsi="Arial" w:cs="Arial"/>
              </w:rPr>
            </w:pPr>
            <w:r w:rsidRPr="009F705B">
              <w:rPr>
                <w:rFonts w:ascii="Arial" w:hAnsi="Arial" w:cs="Arial"/>
              </w:rPr>
              <w:t>37 hours per week</w:t>
            </w:r>
            <w:r w:rsidR="06DBEF43" w:rsidRPr="009F705B">
              <w:rPr>
                <w:rFonts w:ascii="Arial" w:hAnsi="Arial" w:cs="Arial"/>
              </w:rPr>
              <w:t xml:space="preserve"> – Shift work, inc</w:t>
            </w:r>
            <w:r w:rsidR="657EC63A" w:rsidRPr="009F705B">
              <w:rPr>
                <w:rFonts w:ascii="Arial" w:hAnsi="Arial" w:cs="Arial"/>
              </w:rPr>
              <w:t xml:space="preserve">luding </w:t>
            </w:r>
            <w:r w:rsidR="06DBEF43" w:rsidRPr="009F705B">
              <w:rPr>
                <w:rFonts w:ascii="Arial" w:hAnsi="Arial" w:cs="Arial"/>
              </w:rPr>
              <w:t>Bank Holidays</w:t>
            </w:r>
            <w:r w:rsidR="5C815325" w:rsidRPr="009F705B">
              <w:rPr>
                <w:rFonts w:ascii="Arial" w:hAnsi="Arial" w:cs="Arial"/>
              </w:rPr>
              <w:t>,</w:t>
            </w:r>
            <w:r w:rsidR="06DBEF43" w:rsidRPr="009F705B">
              <w:rPr>
                <w:rFonts w:ascii="Arial" w:hAnsi="Arial" w:cs="Arial"/>
              </w:rPr>
              <w:t xml:space="preserve"> </w:t>
            </w:r>
            <w:r w:rsidR="00E83B7F" w:rsidRPr="009F705B">
              <w:rPr>
                <w:rFonts w:ascii="Arial" w:hAnsi="Arial" w:cs="Arial"/>
              </w:rPr>
              <w:t>evenings,</w:t>
            </w:r>
            <w:r w:rsidR="5C815325" w:rsidRPr="009F705B">
              <w:rPr>
                <w:rFonts w:ascii="Arial" w:hAnsi="Arial" w:cs="Arial"/>
              </w:rPr>
              <w:t xml:space="preserve"> </w:t>
            </w:r>
            <w:r w:rsidR="06DBEF43" w:rsidRPr="009F705B">
              <w:rPr>
                <w:rFonts w:ascii="Arial" w:hAnsi="Arial" w:cs="Arial"/>
              </w:rPr>
              <w:t xml:space="preserve">and Weekends </w:t>
            </w:r>
          </w:p>
        </w:tc>
      </w:tr>
      <w:tr w:rsidR="00442766" w:rsidRPr="009F0647" w14:paraId="2D3F65CB" w14:textId="77777777" w:rsidTr="0B3FB0DB">
        <w:tc>
          <w:tcPr>
            <w:tcW w:w="1117" w:type="pct"/>
          </w:tcPr>
          <w:p w14:paraId="3B57DD00" w14:textId="77777777" w:rsidR="00442766" w:rsidRPr="009F0647" w:rsidRDefault="00442766" w:rsidP="00442766">
            <w:pPr>
              <w:pStyle w:val="Normaltable"/>
              <w:rPr>
                <w:rFonts w:ascii="Arial" w:hAnsi="Arial" w:cs="Arial"/>
              </w:rPr>
            </w:pPr>
            <w:r w:rsidRPr="009F0647">
              <w:rPr>
                <w:rFonts w:ascii="Arial" w:hAnsi="Arial" w:cs="Arial"/>
              </w:rPr>
              <w:t>Team:</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34C60F22" w14:textId="1B468C0B" w:rsidR="00442766" w:rsidRPr="009F705B" w:rsidRDefault="00442766" w:rsidP="00442766">
            <w:pPr>
              <w:rPr>
                <w:sz w:val="24"/>
              </w:rPr>
            </w:pPr>
            <w:r w:rsidRPr="009F705B">
              <w:rPr>
                <w:rFonts w:ascii="Arial" w:hAnsi="Arial" w:cs="Arial"/>
              </w:rPr>
              <w:t>Young People’s Supported Accommodation Team</w:t>
            </w:r>
          </w:p>
        </w:tc>
      </w:tr>
      <w:tr w:rsidR="00442766" w:rsidRPr="009F0647" w14:paraId="0D3DFF42" w14:textId="77777777" w:rsidTr="0B3FB0DB">
        <w:tc>
          <w:tcPr>
            <w:tcW w:w="1117" w:type="pct"/>
          </w:tcPr>
          <w:p w14:paraId="7430D96F" w14:textId="77777777" w:rsidR="00442766" w:rsidRPr="009F0647" w:rsidRDefault="00442766" w:rsidP="00442766">
            <w:pPr>
              <w:pStyle w:val="Normaltable"/>
              <w:rPr>
                <w:rFonts w:ascii="Arial" w:hAnsi="Arial" w:cs="Arial"/>
              </w:rPr>
            </w:pPr>
            <w:r w:rsidRPr="009F0647">
              <w:rPr>
                <w:rFonts w:ascii="Arial" w:hAnsi="Arial" w:cs="Arial"/>
              </w:rPr>
              <w:t>Service Area:</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11127C7A" w14:textId="60C40B3F" w:rsidR="00442766" w:rsidRPr="009F705B" w:rsidRDefault="103BFBD7" w:rsidP="139FD3DE">
            <w:pPr>
              <w:rPr>
                <w:rFonts w:ascii="Arial" w:hAnsi="Arial" w:cs="Arial"/>
              </w:rPr>
            </w:pPr>
            <w:r w:rsidRPr="009F705B">
              <w:rPr>
                <w:rFonts w:ascii="Arial" w:hAnsi="Arial" w:cs="Arial"/>
              </w:rPr>
              <w:t xml:space="preserve"> In </w:t>
            </w:r>
            <w:r w:rsidR="4D423F6D" w:rsidRPr="009F705B">
              <w:rPr>
                <w:rFonts w:ascii="Arial" w:hAnsi="Arial" w:cs="Arial"/>
              </w:rPr>
              <w:t>House Young</w:t>
            </w:r>
            <w:r w:rsidRPr="009F705B">
              <w:rPr>
                <w:rFonts w:ascii="Arial" w:hAnsi="Arial" w:cs="Arial"/>
              </w:rPr>
              <w:t xml:space="preserve"> Supported Accommodation service </w:t>
            </w:r>
          </w:p>
        </w:tc>
      </w:tr>
      <w:tr w:rsidR="00442766" w:rsidRPr="009F0647" w14:paraId="13A30B79" w14:textId="77777777" w:rsidTr="0B3FB0DB">
        <w:tc>
          <w:tcPr>
            <w:tcW w:w="1117" w:type="pct"/>
          </w:tcPr>
          <w:p w14:paraId="1E763D87" w14:textId="77777777" w:rsidR="00442766" w:rsidRPr="009F0647" w:rsidRDefault="00442766" w:rsidP="00442766">
            <w:pPr>
              <w:pStyle w:val="Normaltable"/>
              <w:rPr>
                <w:rFonts w:ascii="Arial" w:hAnsi="Arial" w:cs="Arial"/>
              </w:rPr>
            </w:pPr>
            <w:r w:rsidRPr="009F0647">
              <w:rPr>
                <w:rFonts w:ascii="Arial" w:hAnsi="Arial" w:cs="Arial"/>
              </w:rPr>
              <w:t>Primary Location:</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39232083" w14:textId="36178F37" w:rsidR="00442766" w:rsidRPr="009F705B" w:rsidRDefault="00442766" w:rsidP="139FD3DE">
            <w:pPr>
              <w:rPr>
                <w:rFonts w:ascii="Arial" w:hAnsi="Arial" w:cs="Arial"/>
              </w:rPr>
            </w:pPr>
            <w:r w:rsidRPr="009F705B">
              <w:rPr>
                <w:rFonts w:ascii="Arial" w:hAnsi="Arial" w:cs="Arial"/>
              </w:rPr>
              <w:t>Locality based</w:t>
            </w:r>
            <w:r w:rsidR="3E0EEB57" w:rsidRPr="009F705B">
              <w:rPr>
                <w:rFonts w:ascii="Arial" w:hAnsi="Arial" w:cs="Arial"/>
              </w:rPr>
              <w:t xml:space="preserve"> – Agile Working </w:t>
            </w:r>
          </w:p>
        </w:tc>
      </w:tr>
      <w:tr w:rsidR="00442766" w:rsidRPr="009F0647" w14:paraId="2AF5F990" w14:textId="77777777" w:rsidTr="0B3FB0DB">
        <w:tc>
          <w:tcPr>
            <w:tcW w:w="1117" w:type="pct"/>
          </w:tcPr>
          <w:p w14:paraId="70FBD82D" w14:textId="77777777" w:rsidR="00442766" w:rsidRPr="009F0647" w:rsidRDefault="00442766" w:rsidP="00442766">
            <w:pPr>
              <w:pStyle w:val="Normaltable"/>
              <w:rPr>
                <w:rFonts w:ascii="Arial" w:hAnsi="Arial" w:cs="Arial"/>
              </w:rPr>
            </w:pPr>
            <w:r>
              <w:rPr>
                <w:rFonts w:ascii="Arial" w:hAnsi="Arial" w:cs="Arial"/>
              </w:rPr>
              <w:t>Budget responsibility:</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08A13189" w14:textId="63A4389A" w:rsidR="00442766" w:rsidRPr="009F705B" w:rsidRDefault="00442766" w:rsidP="00442766">
            <w:pPr>
              <w:pStyle w:val="Normaltable"/>
              <w:rPr>
                <w:rFonts w:ascii="Arial" w:hAnsi="Arial" w:cs="Arial"/>
                <w:sz w:val="24"/>
              </w:rPr>
            </w:pPr>
            <w:r w:rsidRPr="009F705B">
              <w:rPr>
                <w:rFonts w:ascii="Arial" w:hAnsi="Arial" w:cs="Arial"/>
              </w:rPr>
              <w:t>None</w:t>
            </w:r>
          </w:p>
        </w:tc>
      </w:tr>
      <w:tr w:rsidR="00442766" w:rsidRPr="009F0647" w14:paraId="1CEC3517" w14:textId="77777777" w:rsidTr="0B3FB0DB">
        <w:tc>
          <w:tcPr>
            <w:tcW w:w="1117" w:type="pct"/>
          </w:tcPr>
          <w:p w14:paraId="3973C3E8" w14:textId="77777777" w:rsidR="00442766" w:rsidRPr="009F0647" w:rsidRDefault="00442766" w:rsidP="00442766">
            <w:pPr>
              <w:pStyle w:val="Normaltable"/>
              <w:rPr>
                <w:rFonts w:ascii="Arial" w:hAnsi="Arial" w:cs="Arial"/>
              </w:rPr>
            </w:pPr>
            <w:r w:rsidRPr="009F0647">
              <w:rPr>
                <w:rFonts w:ascii="Arial" w:hAnsi="Arial" w:cs="Arial"/>
              </w:rPr>
              <w:t>Responsible to:</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292F76C5" w14:textId="5BF05E08" w:rsidR="00442766" w:rsidRPr="009F705B" w:rsidRDefault="00442766" w:rsidP="139FD3DE">
            <w:pPr>
              <w:pStyle w:val="Normaltable"/>
              <w:rPr>
                <w:rFonts w:ascii="Arial" w:hAnsi="Arial" w:cs="Arial"/>
                <w:sz w:val="24"/>
              </w:rPr>
            </w:pPr>
            <w:r w:rsidRPr="009F705B">
              <w:rPr>
                <w:rFonts w:ascii="Arial" w:hAnsi="Arial" w:cs="Arial"/>
              </w:rPr>
              <w:t xml:space="preserve">YPSA </w:t>
            </w:r>
            <w:r w:rsidR="309E25D8" w:rsidRPr="009F705B">
              <w:rPr>
                <w:rFonts w:ascii="Arial" w:hAnsi="Arial" w:cs="Arial"/>
              </w:rPr>
              <w:t xml:space="preserve">Community </w:t>
            </w:r>
            <w:r w:rsidRPr="009F705B">
              <w:rPr>
                <w:rFonts w:ascii="Arial" w:hAnsi="Arial" w:cs="Arial"/>
              </w:rPr>
              <w:t>Team Manager</w:t>
            </w:r>
          </w:p>
        </w:tc>
      </w:tr>
      <w:tr w:rsidR="00442766" w:rsidRPr="009F0647" w14:paraId="0564E821" w14:textId="77777777" w:rsidTr="0B3FB0DB">
        <w:tc>
          <w:tcPr>
            <w:tcW w:w="1117" w:type="pct"/>
          </w:tcPr>
          <w:p w14:paraId="2CBD7ECF" w14:textId="77777777" w:rsidR="00442766" w:rsidRPr="009F0647" w:rsidRDefault="00442766" w:rsidP="00442766">
            <w:pPr>
              <w:pStyle w:val="Normaltable"/>
              <w:rPr>
                <w:rFonts w:ascii="Arial" w:hAnsi="Arial" w:cs="Arial"/>
              </w:rPr>
            </w:pPr>
            <w:r w:rsidRPr="009F0647">
              <w:rPr>
                <w:rFonts w:ascii="Arial" w:hAnsi="Arial" w:cs="Arial"/>
              </w:rPr>
              <w:t>Responsible for:</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7CB6A1AA" w14:textId="0F0F91CA" w:rsidR="00442766" w:rsidRPr="00500148" w:rsidRDefault="00442766" w:rsidP="00442766">
            <w:pPr>
              <w:rPr>
                <w:rFonts w:ascii="Arial" w:hAnsi="Arial" w:cs="Arial"/>
                <w:sz w:val="24"/>
              </w:rPr>
            </w:pPr>
            <w:r>
              <w:rPr>
                <w:rFonts w:ascii="Arial" w:hAnsi="Arial" w:cs="Arial"/>
              </w:rPr>
              <w:t>N/A</w:t>
            </w:r>
          </w:p>
        </w:tc>
      </w:tr>
    </w:tbl>
    <w:p w14:paraId="77145B1B" w14:textId="632FC592" w:rsidR="00A50C5D" w:rsidRPr="009F0647" w:rsidRDefault="00A50C5D" w:rsidP="00760609">
      <w:pPr>
        <w:pStyle w:val="Heading2"/>
      </w:pPr>
      <w:r>
        <w:t>Job Purpose</w:t>
      </w:r>
    </w:p>
    <w:tbl>
      <w:tblPr>
        <w:tblStyle w:val="TableGridLight"/>
        <w:tblW w:w="0" w:type="auto"/>
        <w:tblLook w:val="04A0" w:firstRow="1" w:lastRow="0" w:firstColumn="1" w:lastColumn="0" w:noHBand="0" w:noVBand="1"/>
      </w:tblPr>
      <w:tblGrid>
        <w:gridCol w:w="10195"/>
      </w:tblGrid>
      <w:tr w:rsidR="00B0457A" w14:paraId="7767AE61" w14:textId="77777777" w:rsidTr="0B3FB0DB">
        <w:trPr>
          <w:trHeight w:val="5175"/>
        </w:trPr>
        <w:tc>
          <w:tcPr>
            <w:tcW w:w="10195" w:type="dxa"/>
          </w:tcPr>
          <w:p w14:paraId="0DDF2663" w14:textId="7222717D" w:rsidR="005E66AC" w:rsidRPr="00B1449D" w:rsidRDefault="005E66AC" w:rsidP="00442766">
            <w:pPr>
              <w:pStyle w:val="ListParagraph"/>
              <w:tabs>
                <w:tab w:val="left" w:pos="540"/>
              </w:tabs>
              <w:spacing w:before="21" w:line="276" w:lineRule="exact"/>
              <w:ind w:left="905" w:right="493"/>
              <w:rPr>
                <w:rFonts w:ascii="Arial" w:eastAsia="Arial" w:hAnsi="Arial" w:cs="Arial"/>
                <w:sz w:val="24"/>
              </w:rPr>
            </w:pPr>
            <w:bookmarkStart w:id="1" w:name="_Hlk513794740"/>
            <w:bookmarkEnd w:id="1"/>
          </w:p>
          <w:p w14:paraId="5EBB7974" w14:textId="1220CF9D" w:rsidR="00B0457A" w:rsidRPr="00B0457A" w:rsidRDefault="6E2EEA49" w:rsidP="00126297">
            <w:pPr>
              <w:pStyle w:val="ListParagraph"/>
              <w:numPr>
                <w:ilvl w:val="0"/>
                <w:numId w:val="3"/>
              </w:numPr>
              <w:rPr>
                <w:rFonts w:eastAsia="Tahoma" w:cs="Tahoma"/>
                <w:szCs w:val="22"/>
              </w:rPr>
            </w:pPr>
            <w:r w:rsidRPr="0B3FB0DB">
              <w:rPr>
                <w:rFonts w:eastAsia="Tahoma" w:cs="Tahoma"/>
                <w:b/>
                <w:bCs/>
                <w:szCs w:val="22"/>
              </w:rPr>
              <w:t>Objective:</w:t>
            </w:r>
            <w:r w:rsidRPr="0B3FB0DB">
              <w:rPr>
                <w:rFonts w:eastAsia="Tahoma" w:cs="Tahoma"/>
                <w:szCs w:val="22"/>
              </w:rPr>
              <w:t xml:space="preserve"> Support Oxfordshire (British-born) and unaccompanied children and their families.</w:t>
            </w:r>
          </w:p>
          <w:p w14:paraId="54F21BFB" w14:textId="42C7169D" w:rsidR="00B0457A" w:rsidRPr="00B0457A" w:rsidRDefault="6E2EEA49" w:rsidP="00126297">
            <w:pPr>
              <w:pStyle w:val="ListParagraph"/>
              <w:numPr>
                <w:ilvl w:val="0"/>
                <w:numId w:val="3"/>
              </w:numPr>
              <w:rPr>
                <w:rFonts w:eastAsia="Tahoma" w:cs="Tahoma"/>
                <w:szCs w:val="22"/>
              </w:rPr>
            </w:pPr>
            <w:r w:rsidRPr="0B3FB0DB">
              <w:rPr>
                <w:rFonts w:eastAsia="Tahoma" w:cs="Tahoma"/>
                <w:b/>
                <w:bCs/>
                <w:szCs w:val="22"/>
              </w:rPr>
              <w:t>Responsibilities:</w:t>
            </w:r>
            <w:r w:rsidRPr="0B3FB0DB">
              <w:rPr>
                <w:rFonts w:eastAsia="Tahoma" w:cs="Tahoma"/>
                <w:szCs w:val="22"/>
              </w:rPr>
              <w:t xml:space="preserve"> </w:t>
            </w:r>
          </w:p>
          <w:p w14:paraId="173B1067" w14:textId="0A39A0BA" w:rsidR="00B0457A" w:rsidRPr="00B0457A" w:rsidRDefault="00B0457A" w:rsidP="0B3FB0DB">
            <w:pPr>
              <w:pStyle w:val="ListParagraph"/>
              <w:rPr>
                <w:rFonts w:eastAsia="Tahoma" w:cs="Tahoma"/>
                <w:szCs w:val="22"/>
              </w:rPr>
            </w:pPr>
          </w:p>
          <w:p w14:paraId="72BBF332" w14:textId="7AABE6A5"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Direct work with children and families.</w:t>
            </w:r>
          </w:p>
          <w:p w14:paraId="152DD1E5" w14:textId="4F6B1D30"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Accurate record-keeping using the council system.</w:t>
            </w:r>
          </w:p>
          <w:p w14:paraId="282AC9A3" w14:textId="677C50C9" w:rsidR="00B0457A" w:rsidRPr="00E83B7F" w:rsidRDefault="6E2EEA49" w:rsidP="00126297">
            <w:pPr>
              <w:pStyle w:val="ListParagraph"/>
              <w:numPr>
                <w:ilvl w:val="1"/>
                <w:numId w:val="3"/>
              </w:numPr>
              <w:rPr>
                <w:rFonts w:eastAsia="Tahoma" w:cs="Tahoma"/>
                <w:color w:val="FF0000"/>
                <w:szCs w:val="22"/>
              </w:rPr>
            </w:pPr>
            <w:r w:rsidRPr="00E83B7F">
              <w:rPr>
                <w:rFonts w:eastAsia="Tahoma" w:cs="Tahoma"/>
                <w:color w:val="FF0000"/>
                <w:szCs w:val="22"/>
              </w:rPr>
              <w:t>Compliance with Ofsted-supported accommodation regulations.</w:t>
            </w:r>
          </w:p>
          <w:p w14:paraId="32A59FD1" w14:textId="70D7C20F"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Prioritize good outcomes and promote welfare.</w:t>
            </w:r>
          </w:p>
          <w:p w14:paraId="7324DDCF" w14:textId="0404486F"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Prepare young residents for independent living.</w:t>
            </w:r>
          </w:p>
          <w:p w14:paraId="022EB31F" w14:textId="5EBEB25D" w:rsidR="00B0457A" w:rsidRPr="00E83B7F" w:rsidRDefault="6E2EEA49" w:rsidP="00126297">
            <w:pPr>
              <w:pStyle w:val="ListParagraph"/>
              <w:numPr>
                <w:ilvl w:val="1"/>
                <w:numId w:val="3"/>
              </w:numPr>
              <w:rPr>
                <w:rFonts w:eastAsia="Tahoma" w:cs="Tahoma"/>
                <w:color w:val="FF0000"/>
                <w:szCs w:val="22"/>
              </w:rPr>
            </w:pPr>
            <w:r w:rsidRPr="00E83B7F">
              <w:rPr>
                <w:rFonts w:eastAsia="Tahoma" w:cs="Tahoma"/>
                <w:color w:val="FF0000"/>
                <w:szCs w:val="22"/>
              </w:rPr>
              <w:t>Work in the community, including evenings and occasional sleep-ins.</w:t>
            </w:r>
          </w:p>
          <w:p w14:paraId="7598C2BA" w14:textId="5AF47E8E"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Reunification with young people and families.</w:t>
            </w:r>
          </w:p>
          <w:p w14:paraId="5A025AE7" w14:textId="45EB509B" w:rsidR="00B0457A" w:rsidRPr="00B0457A" w:rsidRDefault="6E2EEA49" w:rsidP="00126297">
            <w:pPr>
              <w:pStyle w:val="ListParagraph"/>
              <w:numPr>
                <w:ilvl w:val="1"/>
                <w:numId w:val="3"/>
              </w:numPr>
              <w:rPr>
                <w:rFonts w:eastAsia="Tahoma" w:cs="Tahoma"/>
                <w:szCs w:val="22"/>
              </w:rPr>
            </w:pPr>
            <w:r w:rsidRPr="0B3FB0DB">
              <w:rPr>
                <w:rFonts w:eastAsia="Tahoma" w:cs="Tahoma"/>
                <w:szCs w:val="22"/>
              </w:rPr>
              <w:t>Maximize participation and reflect young people’s rights.</w:t>
            </w:r>
          </w:p>
          <w:p w14:paraId="51BA6954" w14:textId="62641306" w:rsidR="00B0457A" w:rsidRPr="00B0457A" w:rsidRDefault="6E2EEA49" w:rsidP="00126297">
            <w:pPr>
              <w:pStyle w:val="ListParagraph"/>
              <w:numPr>
                <w:ilvl w:val="1"/>
                <w:numId w:val="3"/>
              </w:numPr>
            </w:pPr>
            <w:r w:rsidRPr="0B3FB0DB">
              <w:rPr>
                <w:rFonts w:eastAsia="Tahoma" w:cs="Tahoma"/>
                <w:szCs w:val="22"/>
              </w:rPr>
              <w:t>Support high-risk complex needs using positive risk-taking.</w:t>
            </w:r>
            <w:r w:rsidR="00126297">
              <w:rPr>
                <w:rFonts w:eastAsia="Tahoma" w:cs="Tahoma"/>
                <w:szCs w:val="22"/>
              </w:rPr>
              <w:t xml:space="preserve"> </w:t>
            </w:r>
          </w:p>
        </w:tc>
      </w:tr>
    </w:tbl>
    <w:p w14:paraId="3CDF08A0" w14:textId="785FAC69" w:rsidR="00E34F5F" w:rsidRPr="00760609" w:rsidRDefault="00B0457A" w:rsidP="00760609">
      <w:pPr>
        <w:pStyle w:val="Heading2"/>
        <w:rPr>
          <w:sz w:val="22"/>
          <w:szCs w:val="22"/>
        </w:rPr>
      </w:pPr>
      <w:r>
        <w:lastRenderedPageBreak/>
        <w:t>Job</w:t>
      </w:r>
      <w:r w:rsidRPr="009F0647">
        <w:t xml:space="preserve"> Responsibilitie</w:t>
      </w:r>
      <w:r w:rsidR="00126297">
        <w:t xml:space="preserve">s </w:t>
      </w:r>
    </w:p>
    <w:tbl>
      <w:tblPr>
        <w:tblStyle w:val="TableGridLight"/>
        <w:tblW w:w="0" w:type="auto"/>
        <w:tblLook w:val="04A0" w:firstRow="1" w:lastRow="0" w:firstColumn="1" w:lastColumn="0" w:noHBand="0" w:noVBand="1"/>
      </w:tblPr>
      <w:tblGrid>
        <w:gridCol w:w="10195"/>
      </w:tblGrid>
      <w:tr w:rsidR="005538F8" w14:paraId="0AD07E7E" w14:textId="77777777" w:rsidTr="0B3FB0DB">
        <w:trPr>
          <w:trHeight w:val="859"/>
        </w:trPr>
        <w:tc>
          <w:tcPr>
            <w:tcW w:w="10195" w:type="dxa"/>
          </w:tcPr>
          <w:p w14:paraId="58954960" w14:textId="0071B3DC"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Safeguarding and Reporting</w:t>
            </w:r>
            <w:r w:rsidRPr="0B3FB0DB">
              <w:rPr>
                <w:rFonts w:ascii="Arial" w:eastAsia="Arial" w:hAnsi="Arial" w:cs="Arial"/>
                <w:sz w:val="24"/>
              </w:rPr>
              <w:t>:</w:t>
            </w:r>
          </w:p>
          <w:p w14:paraId="5540B510" w14:textId="479F441A"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Monitor and assess children and young people’s needs.</w:t>
            </w:r>
          </w:p>
          <w:p w14:paraId="52F46E2C" w14:textId="42513F76"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Address emerging safeguarding concerns.</w:t>
            </w:r>
          </w:p>
          <w:p w14:paraId="14D797DA" w14:textId="06C4AB02"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Escalate safeguarding issues within the organization.</w:t>
            </w:r>
          </w:p>
          <w:p w14:paraId="7049E9EB" w14:textId="2B7426B1"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Report children as missing.</w:t>
            </w:r>
          </w:p>
          <w:p w14:paraId="68BBA2A1" w14:textId="525034E0"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Flexible Work</w:t>
            </w:r>
            <w:r w:rsidRPr="0B3FB0DB">
              <w:rPr>
                <w:rFonts w:ascii="Arial" w:eastAsia="Arial" w:hAnsi="Arial" w:cs="Arial"/>
                <w:sz w:val="24"/>
              </w:rPr>
              <w:t>:</w:t>
            </w:r>
          </w:p>
          <w:p w14:paraId="54D9DF0F" w14:textId="60DB75B3"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Cover for colleagues across the county as needed.</w:t>
            </w:r>
          </w:p>
          <w:p w14:paraId="030F2F7B" w14:textId="743AE7E8"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Work evenings, weekends, and holidays.</w:t>
            </w:r>
          </w:p>
          <w:p w14:paraId="27580043" w14:textId="508968F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Be available for overnight shifts.</w:t>
            </w:r>
          </w:p>
          <w:p w14:paraId="05DB94B8" w14:textId="19193B0C"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Responsibilities</w:t>
            </w:r>
            <w:r w:rsidRPr="0B3FB0DB">
              <w:rPr>
                <w:rFonts w:ascii="Arial" w:eastAsia="Arial" w:hAnsi="Arial" w:cs="Arial"/>
                <w:sz w:val="24"/>
              </w:rPr>
              <w:t>:</w:t>
            </w:r>
          </w:p>
          <w:p w14:paraId="02964DD3" w14:textId="584E704C"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Conduct visits, observations, and meetings.</w:t>
            </w:r>
          </w:p>
          <w:p w14:paraId="6A914723" w14:textId="414D2C99"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Support young people with cooking, transportation, and appointments.</w:t>
            </w:r>
          </w:p>
          <w:p w14:paraId="4C746B09" w14:textId="729577E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Assist with AQA education.</w:t>
            </w:r>
          </w:p>
          <w:p w14:paraId="72A34268" w14:textId="346CFD95"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Collaborate with social workers and other professionals.</w:t>
            </w:r>
          </w:p>
          <w:p w14:paraId="23AC55EA" w14:textId="092648B9"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Provide direct interventions for children and young people.</w:t>
            </w:r>
          </w:p>
          <w:p w14:paraId="31F87AD5" w14:textId="20CA723E"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Case Management</w:t>
            </w:r>
            <w:r w:rsidRPr="0B3FB0DB">
              <w:rPr>
                <w:rFonts w:ascii="Arial" w:eastAsia="Arial" w:hAnsi="Arial" w:cs="Arial"/>
                <w:sz w:val="24"/>
              </w:rPr>
              <w:t>:</w:t>
            </w:r>
          </w:p>
          <w:p w14:paraId="01AF19DE" w14:textId="406AF8A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Work with allocated cases.</w:t>
            </w:r>
          </w:p>
          <w:p w14:paraId="45151C0D" w14:textId="05A2AB47"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Transition Support</w:t>
            </w:r>
            <w:r w:rsidRPr="0B3FB0DB">
              <w:rPr>
                <w:rFonts w:ascii="Arial" w:eastAsia="Arial" w:hAnsi="Arial" w:cs="Arial"/>
                <w:sz w:val="24"/>
              </w:rPr>
              <w:t>:</w:t>
            </w:r>
          </w:p>
          <w:p w14:paraId="15AFA79F" w14:textId="02BBEDEE"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Facilitate successful transitions of children from YPSA services.</w:t>
            </w:r>
          </w:p>
          <w:p w14:paraId="6A9458D3" w14:textId="07A2D14A"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Collaboration and Outcome Focus</w:t>
            </w:r>
            <w:r w:rsidRPr="0B3FB0DB">
              <w:rPr>
                <w:rFonts w:ascii="Arial" w:eastAsia="Arial" w:hAnsi="Arial" w:cs="Arial"/>
                <w:sz w:val="24"/>
              </w:rPr>
              <w:t>:</w:t>
            </w:r>
          </w:p>
          <w:p w14:paraId="2D8A74C6" w14:textId="18A5517B"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Work flexibly with other professionals using a ‘Team Around the Young Person’ approach.</w:t>
            </w:r>
          </w:p>
          <w:p w14:paraId="3317CDE3" w14:textId="7698321B"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Aim for successful outcomes.</w:t>
            </w:r>
          </w:p>
          <w:p w14:paraId="1D408267" w14:textId="29DBBF17"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Evidence-Based Interventions</w:t>
            </w:r>
            <w:r w:rsidRPr="0B3FB0DB">
              <w:rPr>
                <w:rFonts w:ascii="Arial" w:eastAsia="Arial" w:hAnsi="Arial" w:cs="Arial"/>
                <w:sz w:val="24"/>
              </w:rPr>
              <w:t>:</w:t>
            </w:r>
          </w:p>
          <w:p w14:paraId="12321090" w14:textId="1FCAC6A8"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Plan and deliver evidence-based interventions in various settings, including outreach support.</w:t>
            </w:r>
          </w:p>
          <w:p w14:paraId="5D67C7B6" w14:textId="4A884B1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Conduct risk assessments to ensure safe intervention delivery.</w:t>
            </w:r>
          </w:p>
          <w:p w14:paraId="216D7134" w14:textId="469C315A"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Community Engagement</w:t>
            </w:r>
            <w:r w:rsidRPr="0B3FB0DB">
              <w:rPr>
                <w:rFonts w:ascii="Arial" w:eastAsia="Arial" w:hAnsi="Arial" w:cs="Arial"/>
                <w:sz w:val="24"/>
              </w:rPr>
              <w:t>:</w:t>
            </w:r>
          </w:p>
          <w:p w14:paraId="7DA299D0" w14:textId="654BBB05"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Develop local community knowledge and establish links for better outcomes.</w:t>
            </w:r>
          </w:p>
          <w:p w14:paraId="317D55E1" w14:textId="09C5ECDB"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Integrated Services</w:t>
            </w:r>
            <w:r w:rsidRPr="0B3FB0DB">
              <w:rPr>
                <w:rFonts w:ascii="Arial" w:eastAsia="Arial" w:hAnsi="Arial" w:cs="Arial"/>
                <w:sz w:val="24"/>
              </w:rPr>
              <w:t>:</w:t>
            </w:r>
          </w:p>
          <w:p w14:paraId="563277FE" w14:textId="2B147585"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Collaborate with professionals across services, including co-delivery of services when appropriate.</w:t>
            </w:r>
          </w:p>
          <w:p w14:paraId="446F29B4" w14:textId="475750AE"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Integrated Work with Professionals</w:t>
            </w:r>
            <w:r w:rsidRPr="0B3FB0DB">
              <w:rPr>
                <w:rFonts w:ascii="Arial" w:eastAsia="Arial" w:hAnsi="Arial" w:cs="Arial"/>
                <w:sz w:val="24"/>
              </w:rPr>
              <w:t>:</w:t>
            </w:r>
          </w:p>
          <w:p w14:paraId="48C34F51" w14:textId="71C58BA6"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Collaborate with other professionals across services, including co-delivery of services when appropriate.</w:t>
            </w:r>
          </w:p>
          <w:p w14:paraId="2F403B82" w14:textId="118C17E8"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Statutory Processes and Compliance</w:t>
            </w:r>
            <w:r w:rsidRPr="0B3FB0DB">
              <w:rPr>
                <w:rFonts w:ascii="Arial" w:eastAsia="Arial" w:hAnsi="Arial" w:cs="Arial"/>
                <w:sz w:val="24"/>
              </w:rPr>
              <w:t>:</w:t>
            </w:r>
          </w:p>
          <w:p w14:paraId="667C673A" w14:textId="25B6194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Contribute to statutory processes as required.</w:t>
            </w:r>
          </w:p>
          <w:p w14:paraId="1C410DE4" w14:textId="454A1475"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Complete mandatory training.</w:t>
            </w:r>
          </w:p>
          <w:p w14:paraId="6BB24366" w14:textId="2DE02EEC"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Provide evidence of ID and residence.</w:t>
            </w:r>
          </w:p>
          <w:p w14:paraId="2C73BFFF" w14:textId="7025F61E"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Maintain a satisfactory enhanced DBS (renewed every 3 years).</w:t>
            </w:r>
          </w:p>
          <w:p w14:paraId="2A8B17E8" w14:textId="5EF3DFD4"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Support for Vulnerable Young People</w:t>
            </w:r>
            <w:r w:rsidRPr="0B3FB0DB">
              <w:rPr>
                <w:rFonts w:ascii="Arial" w:eastAsia="Arial" w:hAnsi="Arial" w:cs="Arial"/>
                <w:sz w:val="24"/>
              </w:rPr>
              <w:t>:</w:t>
            </w:r>
          </w:p>
          <w:p w14:paraId="70EACA5E" w14:textId="02F1DD00"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Work with vulnerable young people (ages 16/17/18) who cannot live at home for various reasons.</w:t>
            </w:r>
          </w:p>
          <w:p w14:paraId="74E7815B" w14:textId="43E7C57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Support them in community houses across the county.</w:t>
            </w:r>
          </w:p>
          <w:p w14:paraId="74904A34" w14:textId="41332F62"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Practical and Emotional Support</w:t>
            </w:r>
            <w:r w:rsidRPr="0B3FB0DB">
              <w:rPr>
                <w:rFonts w:ascii="Arial" w:eastAsia="Arial" w:hAnsi="Arial" w:cs="Arial"/>
                <w:sz w:val="24"/>
              </w:rPr>
              <w:t>:</w:t>
            </w:r>
          </w:p>
          <w:p w14:paraId="0C1B7ACE" w14:textId="04558A65"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Assist young people with life skills, resilience, and readiness for independent living.</w:t>
            </w:r>
          </w:p>
          <w:p w14:paraId="104409CA" w14:textId="1BADF0EB"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 xml:space="preserve">Address challenging </w:t>
            </w:r>
            <w:proofErr w:type="spellStart"/>
            <w:r w:rsidRPr="0B3FB0DB">
              <w:rPr>
                <w:rFonts w:ascii="Arial" w:eastAsia="Arial" w:hAnsi="Arial" w:cs="Arial"/>
                <w:sz w:val="24"/>
              </w:rPr>
              <w:t>behaviors</w:t>
            </w:r>
            <w:proofErr w:type="spellEnd"/>
            <w:r w:rsidRPr="0B3FB0DB">
              <w:rPr>
                <w:rFonts w:ascii="Arial" w:eastAsia="Arial" w:hAnsi="Arial" w:cs="Arial"/>
                <w:sz w:val="24"/>
              </w:rPr>
              <w:t xml:space="preserve"> and trauma-related experiences.</w:t>
            </w:r>
          </w:p>
          <w:p w14:paraId="088813B6" w14:textId="5386B4F8"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 xml:space="preserve">Promote healthy living and reduce risky </w:t>
            </w:r>
            <w:proofErr w:type="spellStart"/>
            <w:r w:rsidRPr="0B3FB0DB">
              <w:rPr>
                <w:rFonts w:ascii="Arial" w:eastAsia="Arial" w:hAnsi="Arial" w:cs="Arial"/>
                <w:sz w:val="24"/>
              </w:rPr>
              <w:t>behaviors</w:t>
            </w:r>
            <w:proofErr w:type="spellEnd"/>
            <w:r w:rsidRPr="0B3FB0DB">
              <w:rPr>
                <w:rFonts w:ascii="Arial" w:eastAsia="Arial" w:hAnsi="Arial" w:cs="Arial"/>
                <w:sz w:val="24"/>
              </w:rPr>
              <w:t>.</w:t>
            </w:r>
          </w:p>
          <w:p w14:paraId="225362B4" w14:textId="1DFE1DBE"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Support engagement in education, employment, and training (EET).</w:t>
            </w:r>
          </w:p>
          <w:p w14:paraId="6A3E0418" w14:textId="070C5A9F"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lastRenderedPageBreak/>
              <w:t>Health, Finance, and Housing Advocacy</w:t>
            </w:r>
            <w:r w:rsidRPr="0B3FB0DB">
              <w:rPr>
                <w:rFonts w:ascii="Arial" w:eastAsia="Arial" w:hAnsi="Arial" w:cs="Arial"/>
                <w:sz w:val="24"/>
              </w:rPr>
              <w:t>:</w:t>
            </w:r>
          </w:p>
          <w:p w14:paraId="108BCE08" w14:textId="73D8C1FC"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Assist with health-related appointments.</w:t>
            </w:r>
          </w:p>
          <w:p w14:paraId="51BC635F" w14:textId="6FCFAF91"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Provide support related to finance, housing, and education.</w:t>
            </w:r>
          </w:p>
          <w:p w14:paraId="383D809B" w14:textId="2A5A8153"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Advocate for and challenge on behalf of young people.</w:t>
            </w:r>
          </w:p>
          <w:p w14:paraId="090BD7F3" w14:textId="52284D11"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Statutory Plan Support</w:t>
            </w:r>
            <w:r w:rsidRPr="0B3FB0DB">
              <w:rPr>
                <w:rFonts w:ascii="Arial" w:eastAsia="Arial" w:hAnsi="Arial" w:cs="Arial"/>
                <w:sz w:val="24"/>
              </w:rPr>
              <w:t>:</w:t>
            </w:r>
          </w:p>
          <w:p w14:paraId="4E05B144" w14:textId="1BE023EB"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Assist young people supported by Statutory plans (mainly section 17 and section 20 children).</w:t>
            </w:r>
          </w:p>
          <w:p w14:paraId="1A89A4D6" w14:textId="7916C11C"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Attend Children We Care for reviews, MARAMP, MATACV, and professional meetings.</w:t>
            </w:r>
          </w:p>
          <w:p w14:paraId="1C2C23CF" w14:textId="0E3E07DC"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Risk Assessment and Reporting</w:t>
            </w:r>
            <w:r w:rsidRPr="0B3FB0DB">
              <w:rPr>
                <w:rFonts w:ascii="Arial" w:eastAsia="Arial" w:hAnsi="Arial" w:cs="Arial"/>
                <w:sz w:val="24"/>
              </w:rPr>
              <w:t>:</w:t>
            </w:r>
          </w:p>
          <w:p w14:paraId="418914A7" w14:textId="4D6709A9"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Continuously review individual risk assessments and ICMAPS.</w:t>
            </w:r>
          </w:p>
          <w:p w14:paraId="3CEEEE9D" w14:textId="7605F49D"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Report findings to management during quarterly reviews.</w:t>
            </w:r>
          </w:p>
          <w:p w14:paraId="79E97BC3" w14:textId="4927AE8C"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Reunification and Outreach</w:t>
            </w:r>
            <w:r w:rsidRPr="0B3FB0DB">
              <w:rPr>
                <w:rFonts w:ascii="Arial" w:eastAsia="Arial" w:hAnsi="Arial" w:cs="Arial"/>
                <w:sz w:val="24"/>
              </w:rPr>
              <w:t>:</w:t>
            </w:r>
          </w:p>
          <w:p w14:paraId="46A6BD5A" w14:textId="07ACCAF6"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Work with parents and families to reunify young people back to their homes (when safe).</w:t>
            </w:r>
          </w:p>
          <w:p w14:paraId="77D52D69" w14:textId="00A7C0D9"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Provide outreach support for young people post-18 and those returning home.</w:t>
            </w:r>
          </w:p>
          <w:p w14:paraId="5FCB99F8" w14:textId="49088762"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Emergency Bed Placement</w:t>
            </w:r>
            <w:r w:rsidRPr="0B3FB0DB">
              <w:rPr>
                <w:rFonts w:ascii="Arial" w:eastAsia="Arial" w:hAnsi="Arial" w:cs="Arial"/>
                <w:sz w:val="24"/>
              </w:rPr>
              <w:t>:</w:t>
            </w:r>
          </w:p>
          <w:p w14:paraId="0B66867A" w14:textId="151168DE"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Place young people into emergency beds across the county.</w:t>
            </w:r>
          </w:p>
          <w:p w14:paraId="38470404" w14:textId="2E0D4FF8"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Conduct dynamic risk assessments based on the nature of their needs.</w:t>
            </w:r>
          </w:p>
          <w:p w14:paraId="0F9B3B5C" w14:textId="052C1B7E"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Welcoming Spontaneous Arrivals</w:t>
            </w:r>
            <w:r w:rsidRPr="0B3FB0DB">
              <w:rPr>
                <w:rFonts w:ascii="Arial" w:eastAsia="Arial" w:hAnsi="Arial" w:cs="Arial"/>
                <w:sz w:val="24"/>
              </w:rPr>
              <w:t>:</w:t>
            </w:r>
          </w:p>
          <w:p w14:paraId="04C84362" w14:textId="5C62EE66"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 xml:space="preserve">Greet and assist spontaneous arrivals, often dealing with trauma-related </w:t>
            </w:r>
            <w:r w:rsidR="00E03E9C" w:rsidRPr="0B3FB0DB">
              <w:rPr>
                <w:rFonts w:ascii="Arial" w:eastAsia="Arial" w:hAnsi="Arial" w:cs="Arial"/>
                <w:sz w:val="24"/>
              </w:rPr>
              <w:t>behaviours</w:t>
            </w:r>
            <w:r w:rsidRPr="0B3FB0DB">
              <w:rPr>
                <w:rFonts w:ascii="Arial" w:eastAsia="Arial" w:hAnsi="Arial" w:cs="Arial"/>
                <w:sz w:val="24"/>
              </w:rPr>
              <w:t>.</w:t>
            </w:r>
          </w:p>
          <w:p w14:paraId="415F91EB" w14:textId="7934DFCA" w:rsidR="3F9456B8" w:rsidRPr="00E83B7F" w:rsidRDefault="3F9456B8" w:rsidP="00126297">
            <w:pPr>
              <w:pStyle w:val="ListParagraph"/>
              <w:numPr>
                <w:ilvl w:val="0"/>
                <w:numId w:val="2"/>
              </w:numPr>
              <w:spacing w:before="240" w:after="240"/>
              <w:rPr>
                <w:rFonts w:ascii="Arial" w:eastAsia="Arial" w:hAnsi="Arial" w:cs="Arial"/>
                <w:color w:val="FF0000"/>
                <w:sz w:val="24"/>
              </w:rPr>
            </w:pPr>
            <w:r w:rsidRPr="00E83B7F">
              <w:rPr>
                <w:rFonts w:ascii="Arial" w:eastAsia="Arial" w:hAnsi="Arial" w:cs="Arial"/>
                <w:b/>
                <w:bCs/>
                <w:color w:val="FF0000"/>
                <w:sz w:val="24"/>
              </w:rPr>
              <w:t>Health and Safety Compliance</w:t>
            </w:r>
            <w:r w:rsidRPr="00E83B7F">
              <w:rPr>
                <w:rFonts w:ascii="Arial" w:eastAsia="Arial" w:hAnsi="Arial" w:cs="Arial"/>
                <w:color w:val="FF0000"/>
                <w:sz w:val="24"/>
              </w:rPr>
              <w:t>:</w:t>
            </w:r>
          </w:p>
          <w:p w14:paraId="4B346603" w14:textId="3A5B0331" w:rsidR="3F9456B8" w:rsidRPr="00E83B7F" w:rsidRDefault="3F9456B8" w:rsidP="00126297">
            <w:pPr>
              <w:pStyle w:val="ListParagraph"/>
              <w:numPr>
                <w:ilvl w:val="1"/>
                <w:numId w:val="3"/>
              </w:numPr>
              <w:rPr>
                <w:rFonts w:ascii="Arial" w:eastAsia="Arial" w:hAnsi="Arial" w:cs="Arial"/>
                <w:color w:val="FF0000"/>
                <w:sz w:val="24"/>
              </w:rPr>
            </w:pPr>
            <w:r w:rsidRPr="00E83B7F">
              <w:rPr>
                <w:rFonts w:ascii="Arial" w:eastAsia="Arial" w:hAnsi="Arial" w:cs="Arial"/>
                <w:color w:val="FF0000"/>
                <w:sz w:val="24"/>
              </w:rPr>
              <w:t>Maintain health and safety standards (e.g., food handling, cleaning, hygiene, COSHH, fire policies).</w:t>
            </w:r>
          </w:p>
          <w:p w14:paraId="1C3C2F5E" w14:textId="428A1586" w:rsidR="3F9456B8" w:rsidRPr="00E83B7F" w:rsidRDefault="3F9456B8" w:rsidP="00126297">
            <w:pPr>
              <w:pStyle w:val="ListParagraph"/>
              <w:numPr>
                <w:ilvl w:val="1"/>
                <w:numId w:val="3"/>
              </w:numPr>
              <w:rPr>
                <w:rFonts w:ascii="Arial" w:eastAsia="Arial" w:hAnsi="Arial" w:cs="Arial"/>
                <w:color w:val="FF0000"/>
                <w:sz w:val="24"/>
              </w:rPr>
            </w:pPr>
            <w:r w:rsidRPr="00E83B7F">
              <w:rPr>
                <w:rFonts w:ascii="Arial" w:eastAsia="Arial" w:hAnsi="Arial" w:cs="Arial"/>
                <w:color w:val="FF0000"/>
                <w:sz w:val="24"/>
              </w:rPr>
              <w:t>Participate in regular internal quality assurance inspections.</w:t>
            </w:r>
          </w:p>
          <w:p w14:paraId="6EBA4BD2" w14:textId="20886CDC" w:rsidR="3F9456B8" w:rsidRPr="00E03E9C" w:rsidRDefault="3F9456B8" w:rsidP="00126297">
            <w:pPr>
              <w:pStyle w:val="ListParagraph"/>
              <w:numPr>
                <w:ilvl w:val="0"/>
                <w:numId w:val="2"/>
              </w:numPr>
              <w:spacing w:before="240" w:after="240"/>
              <w:rPr>
                <w:rFonts w:ascii="Arial" w:eastAsia="Arial" w:hAnsi="Arial" w:cs="Arial"/>
                <w:color w:val="FF0000"/>
                <w:sz w:val="24"/>
              </w:rPr>
            </w:pPr>
            <w:r w:rsidRPr="00E03E9C">
              <w:rPr>
                <w:rFonts w:ascii="Arial" w:eastAsia="Arial" w:hAnsi="Arial" w:cs="Arial"/>
                <w:b/>
                <w:bCs/>
                <w:color w:val="FF0000"/>
                <w:sz w:val="24"/>
              </w:rPr>
              <w:t>Community House Maintenance</w:t>
            </w:r>
            <w:r w:rsidRPr="00E03E9C">
              <w:rPr>
                <w:rFonts w:ascii="Arial" w:eastAsia="Arial" w:hAnsi="Arial" w:cs="Arial"/>
                <w:color w:val="FF0000"/>
                <w:sz w:val="24"/>
              </w:rPr>
              <w:t>:</w:t>
            </w:r>
          </w:p>
          <w:p w14:paraId="30029154" w14:textId="21B59731" w:rsidR="3F9456B8" w:rsidRPr="00E03E9C" w:rsidRDefault="3F9456B8" w:rsidP="00126297">
            <w:pPr>
              <w:pStyle w:val="ListParagraph"/>
              <w:numPr>
                <w:ilvl w:val="1"/>
                <w:numId w:val="3"/>
              </w:numPr>
              <w:rPr>
                <w:rFonts w:ascii="Arial" w:eastAsia="Arial" w:hAnsi="Arial" w:cs="Arial"/>
                <w:color w:val="FF0000"/>
                <w:sz w:val="24"/>
              </w:rPr>
            </w:pPr>
            <w:r w:rsidRPr="00E03E9C">
              <w:rPr>
                <w:rFonts w:ascii="Arial" w:eastAsia="Arial" w:hAnsi="Arial" w:cs="Arial"/>
                <w:color w:val="FF0000"/>
                <w:sz w:val="24"/>
              </w:rPr>
              <w:t>Ensure community houses meet Departmental Health and Safety standards.</w:t>
            </w:r>
          </w:p>
          <w:p w14:paraId="7C44EA58" w14:textId="6E303990" w:rsidR="3F9456B8" w:rsidRPr="00E03E9C" w:rsidRDefault="3F9456B8" w:rsidP="00126297">
            <w:pPr>
              <w:pStyle w:val="ListParagraph"/>
              <w:numPr>
                <w:ilvl w:val="1"/>
                <w:numId w:val="3"/>
              </w:numPr>
              <w:rPr>
                <w:rFonts w:ascii="Arial" w:eastAsia="Arial" w:hAnsi="Arial" w:cs="Arial"/>
                <w:color w:val="FF0000"/>
                <w:sz w:val="24"/>
              </w:rPr>
            </w:pPr>
            <w:r w:rsidRPr="00E03E9C">
              <w:rPr>
                <w:rFonts w:ascii="Arial" w:eastAsia="Arial" w:hAnsi="Arial" w:cs="Arial"/>
                <w:color w:val="FF0000"/>
                <w:sz w:val="24"/>
              </w:rPr>
              <w:t>Maintain good decorative order and security.</w:t>
            </w:r>
          </w:p>
          <w:p w14:paraId="5EC10E4F" w14:textId="3FDD76F8" w:rsidR="3F9456B8" w:rsidRPr="00E03E9C" w:rsidRDefault="3F9456B8" w:rsidP="00126297">
            <w:pPr>
              <w:pStyle w:val="ListParagraph"/>
              <w:numPr>
                <w:ilvl w:val="1"/>
                <w:numId w:val="3"/>
              </w:numPr>
              <w:rPr>
                <w:rFonts w:ascii="Arial" w:eastAsia="Arial" w:hAnsi="Arial" w:cs="Arial"/>
                <w:color w:val="FF0000"/>
                <w:sz w:val="24"/>
              </w:rPr>
            </w:pPr>
            <w:r w:rsidRPr="00E03E9C">
              <w:rPr>
                <w:rFonts w:ascii="Arial" w:eastAsia="Arial" w:hAnsi="Arial" w:cs="Arial"/>
                <w:color w:val="FF0000"/>
                <w:sz w:val="24"/>
              </w:rPr>
              <w:t>Escalate issues as per policy.</w:t>
            </w:r>
          </w:p>
          <w:p w14:paraId="487B8C46" w14:textId="3DBBAF50" w:rsidR="3F9456B8" w:rsidRPr="00E83B7F" w:rsidRDefault="3F9456B8" w:rsidP="00126297">
            <w:pPr>
              <w:pStyle w:val="ListParagraph"/>
              <w:numPr>
                <w:ilvl w:val="0"/>
                <w:numId w:val="2"/>
              </w:numPr>
              <w:spacing w:before="240" w:after="240"/>
              <w:rPr>
                <w:rFonts w:ascii="Arial" w:eastAsia="Arial" w:hAnsi="Arial" w:cs="Arial"/>
                <w:color w:val="FF0000"/>
                <w:sz w:val="24"/>
              </w:rPr>
            </w:pPr>
            <w:r w:rsidRPr="00E83B7F">
              <w:rPr>
                <w:rFonts w:ascii="Arial" w:eastAsia="Arial" w:hAnsi="Arial" w:cs="Arial"/>
                <w:b/>
                <w:bCs/>
                <w:color w:val="FF0000"/>
                <w:sz w:val="24"/>
              </w:rPr>
              <w:t>Housing Management Preparation</w:t>
            </w:r>
            <w:r w:rsidRPr="00E83B7F">
              <w:rPr>
                <w:rFonts w:ascii="Arial" w:eastAsia="Arial" w:hAnsi="Arial" w:cs="Arial"/>
                <w:color w:val="FF0000"/>
                <w:sz w:val="24"/>
              </w:rPr>
              <w:t>:</w:t>
            </w:r>
          </w:p>
          <w:p w14:paraId="4DE8216A" w14:textId="5334A190" w:rsidR="3F9456B8" w:rsidRPr="00E83B7F" w:rsidRDefault="3F9456B8" w:rsidP="00126297">
            <w:pPr>
              <w:pStyle w:val="ListParagraph"/>
              <w:numPr>
                <w:ilvl w:val="1"/>
                <w:numId w:val="3"/>
              </w:numPr>
              <w:rPr>
                <w:rFonts w:ascii="Arial" w:eastAsia="Arial" w:hAnsi="Arial" w:cs="Arial"/>
                <w:color w:val="FF0000"/>
                <w:sz w:val="24"/>
              </w:rPr>
            </w:pPr>
            <w:r w:rsidRPr="00E83B7F">
              <w:rPr>
                <w:rFonts w:ascii="Arial" w:eastAsia="Arial" w:hAnsi="Arial" w:cs="Arial"/>
                <w:color w:val="FF0000"/>
                <w:sz w:val="24"/>
              </w:rPr>
              <w:t>Educate children and young people residents about housing management responsibilities (rent, license agreements) in preparation for independent living.</w:t>
            </w:r>
          </w:p>
          <w:p w14:paraId="6437E7D6" w14:textId="6F7C1596" w:rsidR="3F9456B8" w:rsidRDefault="3F9456B8" w:rsidP="00126297">
            <w:pPr>
              <w:pStyle w:val="ListParagraph"/>
              <w:numPr>
                <w:ilvl w:val="0"/>
                <w:numId w:val="2"/>
              </w:numPr>
              <w:spacing w:before="240" w:after="240"/>
              <w:rPr>
                <w:rFonts w:ascii="Arial" w:eastAsia="Arial" w:hAnsi="Arial" w:cs="Arial"/>
                <w:sz w:val="24"/>
              </w:rPr>
            </w:pPr>
            <w:r w:rsidRPr="0B3FB0DB">
              <w:rPr>
                <w:rFonts w:ascii="Arial" w:eastAsia="Arial" w:hAnsi="Arial" w:cs="Arial"/>
                <w:b/>
                <w:bCs/>
                <w:sz w:val="24"/>
              </w:rPr>
              <w:t>Positive Public Relations</w:t>
            </w:r>
            <w:r w:rsidRPr="0B3FB0DB">
              <w:rPr>
                <w:rFonts w:ascii="Arial" w:eastAsia="Arial" w:hAnsi="Arial" w:cs="Arial"/>
                <w:sz w:val="24"/>
              </w:rPr>
              <w:t>:</w:t>
            </w:r>
          </w:p>
          <w:p w14:paraId="208E48F2" w14:textId="123F8B50" w:rsidR="3F9456B8" w:rsidRDefault="3F9456B8" w:rsidP="00126297">
            <w:pPr>
              <w:pStyle w:val="ListParagraph"/>
              <w:numPr>
                <w:ilvl w:val="1"/>
                <w:numId w:val="3"/>
              </w:numPr>
              <w:rPr>
                <w:rFonts w:ascii="Arial" w:eastAsia="Arial" w:hAnsi="Arial" w:cs="Arial"/>
                <w:sz w:val="24"/>
              </w:rPr>
            </w:pPr>
            <w:r w:rsidRPr="0B3FB0DB">
              <w:rPr>
                <w:rFonts w:ascii="Arial" w:eastAsia="Arial" w:hAnsi="Arial" w:cs="Arial"/>
                <w:sz w:val="24"/>
              </w:rPr>
              <w:t xml:space="preserve">Handle complaints/issues effectively and sensitively to maintain a positive public </w:t>
            </w:r>
          </w:p>
          <w:p w14:paraId="5336DB07" w14:textId="302FBCD8" w:rsidR="0B3FB0DB" w:rsidRDefault="0B3FB0DB" w:rsidP="0B3FB0DB">
            <w:pPr>
              <w:spacing w:before="240" w:after="240"/>
              <w:rPr>
                <w:rFonts w:ascii="Arial" w:eastAsia="Arial" w:hAnsi="Arial" w:cs="Arial"/>
                <w:color w:val="000000" w:themeColor="text1"/>
              </w:rPr>
            </w:pPr>
          </w:p>
        </w:tc>
      </w:tr>
    </w:tbl>
    <w:p w14:paraId="6682B29B" w14:textId="77777777" w:rsidR="00042E71" w:rsidRPr="00FC4D27" w:rsidRDefault="00042E71" w:rsidP="00042E71">
      <w:pPr>
        <w:tabs>
          <w:tab w:val="left" w:pos="726"/>
        </w:tabs>
        <w:sectPr w:rsidR="00042E71" w:rsidRPr="00FC4D27" w:rsidSect="00500148">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B3FB0DB">
        <w:trPr>
          <w:trHeight w:val="80"/>
        </w:trPr>
        <w:tc>
          <w:tcPr>
            <w:tcW w:w="4045" w:type="pct"/>
          </w:tcPr>
          <w:bookmarkEnd w:id="2"/>
          <w:p w14:paraId="0EA7E8DB" w14:textId="77777777" w:rsidR="00114762" w:rsidRPr="009F0647" w:rsidRDefault="00114762" w:rsidP="00500148">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442766" w:rsidRPr="009F0647" w14:paraId="5A5B663D" w14:textId="77777777" w:rsidTr="0B3FB0DB">
        <w:tc>
          <w:tcPr>
            <w:tcW w:w="4045" w:type="pct"/>
            <w:tcBorders>
              <w:top w:val="single" w:sz="4" w:space="0" w:color="auto"/>
              <w:left w:val="single" w:sz="4" w:space="0" w:color="auto"/>
              <w:bottom w:val="single" w:sz="4" w:space="0" w:color="auto"/>
              <w:right w:val="single" w:sz="4" w:space="0" w:color="auto"/>
            </w:tcBorders>
          </w:tcPr>
          <w:p w14:paraId="6DFFBA9B" w14:textId="65F8DE74" w:rsidR="00212B91" w:rsidRPr="00B1449D" w:rsidRDefault="2CF58A1D" w:rsidP="0B3FB0DB">
            <w:pPr>
              <w:spacing w:before="120" w:after="120"/>
              <w:jc w:val="both"/>
            </w:pPr>
            <w:r w:rsidRPr="0B3FB0DB">
              <w:rPr>
                <w:rFonts w:eastAsia="Tahoma" w:cs="Tahoma"/>
                <w:szCs w:val="22"/>
              </w:rPr>
              <w:t xml:space="preserve">Willingness to work towards a relevant </w:t>
            </w:r>
            <w:r w:rsidR="00126297" w:rsidRPr="0B3FB0DB">
              <w:rPr>
                <w:rFonts w:eastAsia="Tahoma" w:cs="Tahoma"/>
                <w:szCs w:val="22"/>
              </w:rPr>
              <w:t>qualification.</w:t>
            </w:r>
            <w:r w:rsidRPr="0B3FB0DB">
              <w:rPr>
                <w:rFonts w:eastAsia="Tahoma" w:cs="Tahoma"/>
                <w:szCs w:val="22"/>
              </w:rPr>
              <w:t xml:space="preserve"> </w:t>
            </w:r>
          </w:p>
          <w:p w14:paraId="1C3AF171" w14:textId="288F8706" w:rsidR="00212B91" w:rsidRPr="00B1449D" w:rsidRDefault="2CF58A1D" w:rsidP="0B3FB0DB">
            <w:pPr>
              <w:spacing w:before="120" w:after="120"/>
              <w:jc w:val="both"/>
              <w:rPr>
                <w:rFonts w:ascii="Segoe UI" w:eastAsia="Segoe UI" w:hAnsi="Segoe UI" w:cs="Segoe UI"/>
                <w:sz w:val="20"/>
                <w:szCs w:val="20"/>
              </w:rPr>
            </w:pPr>
            <w:r w:rsidRPr="0B3FB0DB">
              <w:rPr>
                <w:rFonts w:eastAsia="Tahoma" w:cs="Tahoma"/>
                <w:szCs w:val="22"/>
              </w:rPr>
              <w:t xml:space="preserve">Suggestion for grade 10 post – </w:t>
            </w:r>
            <w:r w:rsidRPr="0B3FB0DB">
              <w:rPr>
                <w:rFonts w:ascii="Segoe UI" w:eastAsia="Segoe UI" w:hAnsi="Segoe UI" w:cs="Segoe UI"/>
                <w:color w:val="242424"/>
                <w:sz w:val="20"/>
                <w:szCs w:val="20"/>
              </w:rPr>
              <w:t>Level 3 or - working towards in a direct related field</w:t>
            </w:r>
          </w:p>
        </w:tc>
        <w:tc>
          <w:tcPr>
            <w:tcW w:w="955" w:type="pct"/>
          </w:tcPr>
          <w:p w14:paraId="1C4D3E4A"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26507044" w14:paraId="7F5B6F1B" w14:textId="77777777" w:rsidTr="00126297">
        <w:trPr>
          <w:trHeight w:val="300"/>
        </w:trPr>
        <w:tc>
          <w:tcPr>
            <w:tcW w:w="4045" w:type="pct"/>
            <w:tcBorders>
              <w:top w:val="single" w:sz="4" w:space="0" w:color="auto"/>
              <w:left w:val="single" w:sz="4" w:space="0" w:color="auto"/>
              <w:bottom w:val="single" w:sz="4" w:space="0" w:color="auto"/>
              <w:right w:val="single" w:sz="4" w:space="0" w:color="auto"/>
            </w:tcBorders>
          </w:tcPr>
          <w:p w14:paraId="6FF7F067" w14:textId="00F956DB" w:rsidR="26507044" w:rsidRPr="00E83B7F" w:rsidRDefault="0AED1A0C" w:rsidP="0B3FB0DB">
            <w:pPr>
              <w:jc w:val="both"/>
              <w:rPr>
                <w:color w:val="FF0000"/>
              </w:rPr>
            </w:pPr>
            <w:r w:rsidRPr="00E83B7F">
              <w:rPr>
                <w:rFonts w:eastAsia="Tahoma" w:cs="Tahoma"/>
                <w:color w:val="FF0000"/>
                <w:szCs w:val="22"/>
              </w:rPr>
              <w:t>Awareness of the Supported accommodation regulations March 2023</w:t>
            </w:r>
          </w:p>
          <w:p w14:paraId="19C59F14" w14:textId="3D8CFF18" w:rsidR="26507044" w:rsidRDefault="26507044" w:rsidP="0B3FB0DB">
            <w:pPr>
              <w:jc w:val="both"/>
              <w:rPr>
                <w:rFonts w:eastAsia="Tahoma" w:cs="Tahoma"/>
                <w:szCs w:val="22"/>
              </w:rPr>
            </w:pPr>
          </w:p>
          <w:p w14:paraId="33BD04CC" w14:textId="09AF1C62" w:rsidR="26507044" w:rsidRDefault="26507044" w:rsidP="26507044">
            <w:pPr>
              <w:jc w:val="both"/>
              <w:rPr>
                <w:rFonts w:eastAsia="Calibri"/>
              </w:rPr>
            </w:pPr>
          </w:p>
        </w:tc>
        <w:tc>
          <w:tcPr>
            <w:tcW w:w="955" w:type="pct"/>
          </w:tcPr>
          <w:p w14:paraId="52D43B9A" w14:textId="55A811BE" w:rsidR="26507044" w:rsidRDefault="26507044" w:rsidP="26507044">
            <w:pPr>
              <w:jc w:val="both"/>
              <w:rPr>
                <w:rFonts w:ascii="Arial" w:hAnsi="Arial" w:cs="Arial"/>
                <w:noProof/>
                <w:sz w:val="20"/>
                <w:szCs w:val="20"/>
              </w:rPr>
            </w:pPr>
          </w:p>
        </w:tc>
      </w:tr>
      <w:tr w:rsidR="00442766" w:rsidRPr="009F0647" w14:paraId="3F9D28AE" w14:textId="77777777" w:rsidTr="0B3FB0DB">
        <w:tc>
          <w:tcPr>
            <w:tcW w:w="4045" w:type="pct"/>
            <w:tcBorders>
              <w:top w:val="single" w:sz="4" w:space="0" w:color="auto"/>
              <w:left w:val="single" w:sz="4" w:space="0" w:color="auto"/>
              <w:bottom w:val="single" w:sz="4" w:space="0" w:color="auto"/>
              <w:right w:val="single" w:sz="4" w:space="0" w:color="auto"/>
            </w:tcBorders>
          </w:tcPr>
          <w:p w14:paraId="1011028F" w14:textId="54FC6D24" w:rsidR="00442766" w:rsidRPr="00B1449D" w:rsidRDefault="0AED1A0C" w:rsidP="0B3FB0DB">
            <w:pPr>
              <w:spacing w:before="120" w:after="120"/>
              <w:jc w:val="both"/>
            </w:pPr>
            <w:r w:rsidRPr="0B3FB0DB">
              <w:rPr>
                <w:rFonts w:eastAsia="Tahoma" w:cs="Tahoma"/>
                <w:noProof/>
                <w:szCs w:val="22"/>
              </w:rPr>
              <w:t xml:space="preserve">Evidence of professional training and development. </w:t>
            </w:r>
            <w:r w:rsidRPr="0B3FB0DB">
              <w:rPr>
                <w:rFonts w:ascii="Arial" w:eastAsia="Arial" w:hAnsi="Arial" w:cs="Arial"/>
                <w:noProof/>
                <w:szCs w:val="22"/>
              </w:rPr>
              <w:t>Understanding the affects of adverse childhood expereinces and trauma young people expereince and use evidence based approcahe and interventions.</w:t>
            </w:r>
          </w:p>
          <w:p w14:paraId="7F6E0554" w14:textId="0D5B3D53" w:rsidR="00442766" w:rsidRPr="00B1449D" w:rsidRDefault="00442766" w:rsidP="26507044">
            <w:pPr>
              <w:spacing w:before="120" w:after="120"/>
              <w:jc w:val="both"/>
              <w:rPr>
                <w:rFonts w:ascii="Arial" w:eastAsia="Calibri" w:hAnsi="Arial" w:cs="Arial"/>
                <w:noProof/>
              </w:rPr>
            </w:pPr>
          </w:p>
        </w:tc>
        <w:tc>
          <w:tcPr>
            <w:tcW w:w="955" w:type="pct"/>
          </w:tcPr>
          <w:p w14:paraId="3ACF592F"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AB7133" w:rsidRPr="009F0647" w14:paraId="4D4A2532" w14:textId="77777777" w:rsidTr="0B3FB0DB">
        <w:tc>
          <w:tcPr>
            <w:tcW w:w="4045" w:type="pct"/>
            <w:tcBorders>
              <w:top w:val="single" w:sz="4" w:space="0" w:color="auto"/>
              <w:left w:val="single" w:sz="4" w:space="0" w:color="auto"/>
              <w:bottom w:val="single" w:sz="4" w:space="0" w:color="auto"/>
              <w:right w:val="single" w:sz="4" w:space="0" w:color="auto"/>
            </w:tcBorders>
          </w:tcPr>
          <w:p w14:paraId="7ED7F3B8" w14:textId="17EBF6F7" w:rsidR="00AB7133" w:rsidRPr="00AB7133" w:rsidRDefault="00AB7133" w:rsidP="0B3FB0DB">
            <w:pPr>
              <w:spacing w:before="120" w:after="120"/>
              <w:jc w:val="both"/>
              <w:rPr>
                <w:rFonts w:eastAsia="Tahoma" w:cs="Tahoma"/>
                <w:noProof/>
                <w:color w:val="00B050"/>
                <w:szCs w:val="22"/>
              </w:rPr>
            </w:pPr>
            <w:r w:rsidRPr="00AB7133">
              <w:rPr>
                <w:rFonts w:ascii="Arial" w:hAnsi="Arial" w:cs="Arial"/>
                <w:color w:val="00B050"/>
                <w:sz w:val="24"/>
                <w:lang w:eastAsia="en-GB"/>
              </w:rPr>
              <w:t>Be flexible in working arrangements, including responding to emergencies and occasional overnight stays with the ability to travel across the county to serve all children.</w:t>
            </w:r>
          </w:p>
          <w:p w14:paraId="7A0D8833" w14:textId="77777777" w:rsidR="00AB7133" w:rsidRPr="0B3FB0DB" w:rsidRDefault="00AB7133" w:rsidP="0B3FB0DB">
            <w:pPr>
              <w:spacing w:before="120" w:after="120"/>
              <w:jc w:val="both"/>
              <w:rPr>
                <w:rFonts w:eastAsia="Tahoma" w:cs="Tahoma"/>
                <w:noProof/>
                <w:szCs w:val="22"/>
              </w:rPr>
            </w:pPr>
          </w:p>
        </w:tc>
        <w:tc>
          <w:tcPr>
            <w:tcW w:w="955" w:type="pct"/>
          </w:tcPr>
          <w:p w14:paraId="742F151E" w14:textId="77777777" w:rsidR="00AB7133" w:rsidRPr="007A55C8" w:rsidRDefault="00AB7133" w:rsidP="00442766">
            <w:pPr>
              <w:spacing w:before="120" w:after="120"/>
              <w:jc w:val="both"/>
              <w:rPr>
                <w:rFonts w:ascii="Arial" w:hAnsi="Arial" w:cs="Arial"/>
                <w:noProof/>
                <w:sz w:val="20"/>
                <w:szCs w:val="20"/>
              </w:rPr>
            </w:pPr>
          </w:p>
        </w:tc>
      </w:tr>
      <w:tr w:rsidR="00442766" w:rsidRPr="009F0647" w14:paraId="26CC1E89" w14:textId="77777777" w:rsidTr="0B3FB0DB">
        <w:tc>
          <w:tcPr>
            <w:tcW w:w="4045" w:type="pct"/>
            <w:tcBorders>
              <w:top w:val="single" w:sz="4" w:space="0" w:color="auto"/>
              <w:left w:val="single" w:sz="4" w:space="0" w:color="auto"/>
              <w:bottom w:val="single" w:sz="4" w:space="0" w:color="auto"/>
              <w:right w:val="single" w:sz="4" w:space="0" w:color="auto"/>
            </w:tcBorders>
          </w:tcPr>
          <w:p w14:paraId="0B2E756E" w14:textId="58C99A04" w:rsidR="00442766" w:rsidRPr="00470FE3" w:rsidRDefault="64978412" w:rsidP="0B3FB0DB">
            <w:pPr>
              <w:tabs>
                <w:tab w:val="left" w:pos="800"/>
              </w:tabs>
              <w:spacing w:line="238" w:lineRule="auto"/>
              <w:ind w:right="91"/>
            </w:pPr>
            <w:r w:rsidRPr="0B3FB0DB">
              <w:rPr>
                <w:rFonts w:eastAsia="Tahoma" w:cs="Tahoma"/>
                <w:szCs w:val="22"/>
              </w:rPr>
              <w:t>An understanding of the impact of abuse, social deprivation and disadvantage on children, young people, and their families</w:t>
            </w:r>
          </w:p>
        </w:tc>
        <w:tc>
          <w:tcPr>
            <w:tcW w:w="955" w:type="pct"/>
          </w:tcPr>
          <w:p w14:paraId="105BA4C0"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442766" w:rsidRPr="009F0647" w14:paraId="1B292C93" w14:textId="77777777" w:rsidTr="0B3FB0DB">
        <w:tc>
          <w:tcPr>
            <w:tcW w:w="4045" w:type="pct"/>
            <w:tcBorders>
              <w:top w:val="single" w:sz="4" w:space="0" w:color="auto"/>
              <w:left w:val="single" w:sz="4" w:space="0" w:color="auto"/>
              <w:bottom w:val="single" w:sz="4" w:space="0" w:color="auto"/>
              <w:right w:val="single" w:sz="4" w:space="0" w:color="auto"/>
            </w:tcBorders>
          </w:tcPr>
          <w:p w14:paraId="7FBC3DDD" w14:textId="210A8B94" w:rsidR="008F0055" w:rsidRPr="00952619" w:rsidRDefault="457F7A61" w:rsidP="0B3FB0DB">
            <w:pPr>
              <w:tabs>
                <w:tab w:val="left" w:pos="800"/>
              </w:tabs>
              <w:spacing w:line="238" w:lineRule="auto"/>
              <w:ind w:right="86"/>
              <w:rPr>
                <w:rFonts w:ascii="Arial" w:eastAsia="Arial" w:hAnsi="Arial" w:cs="Arial"/>
                <w:sz w:val="24"/>
              </w:rPr>
            </w:pPr>
            <w:r w:rsidRPr="0B3FB0DB">
              <w:rPr>
                <w:rFonts w:ascii="Roboto" w:eastAsia="Roboto" w:hAnsi="Roboto" w:cs="Roboto"/>
                <w:color w:val="111111"/>
                <w:sz w:val="24"/>
              </w:rPr>
              <w:t xml:space="preserve">Experience supporting young people with social care, health, education, and community work. Knowledge of </w:t>
            </w:r>
            <w:proofErr w:type="gramStart"/>
            <w:r w:rsidRPr="0B3FB0DB">
              <w:rPr>
                <w:rFonts w:ascii="Roboto" w:eastAsia="Roboto" w:hAnsi="Roboto" w:cs="Roboto"/>
                <w:color w:val="111111"/>
                <w:sz w:val="24"/>
              </w:rPr>
              <w:t>child care</w:t>
            </w:r>
            <w:proofErr w:type="gramEnd"/>
            <w:r w:rsidRPr="0B3FB0DB">
              <w:rPr>
                <w:rFonts w:ascii="Roboto" w:eastAsia="Roboto" w:hAnsi="Roboto" w:cs="Roboto"/>
                <w:color w:val="111111"/>
                <w:sz w:val="24"/>
              </w:rPr>
              <w:t xml:space="preserve"> legislation, safeguarding principles, and mediation/negotiation skills. Ability to create outcome-driven plans for children and young people.</w:t>
            </w:r>
          </w:p>
        </w:tc>
        <w:tc>
          <w:tcPr>
            <w:tcW w:w="955" w:type="pct"/>
          </w:tcPr>
          <w:p w14:paraId="739E4E27"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442766" w:rsidRPr="009F0647" w14:paraId="55A1407B" w14:textId="77777777" w:rsidTr="0B3FB0DB">
        <w:tc>
          <w:tcPr>
            <w:tcW w:w="4045" w:type="pct"/>
            <w:tcBorders>
              <w:top w:val="single" w:sz="4" w:space="0" w:color="auto"/>
              <w:left w:val="single" w:sz="4" w:space="0" w:color="auto"/>
              <w:bottom w:val="single" w:sz="4" w:space="0" w:color="auto"/>
              <w:right w:val="single" w:sz="4" w:space="0" w:color="auto"/>
            </w:tcBorders>
          </w:tcPr>
          <w:p w14:paraId="1905BDD7" w14:textId="7E59E64F" w:rsidR="00442766" w:rsidRPr="00FC4D27" w:rsidRDefault="7F90290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Networking and Collaboration</w:t>
            </w:r>
            <w:r w:rsidRPr="0B3FB0DB">
              <w:rPr>
                <w:rFonts w:ascii="Roboto" w:eastAsia="Roboto" w:hAnsi="Roboto" w:cs="Roboto"/>
                <w:color w:val="111111"/>
                <w:sz w:val="24"/>
              </w:rPr>
              <w:t>: Proactively create and maintain strong connections with service users, families, professionals, and agencies.</w:t>
            </w:r>
          </w:p>
          <w:p w14:paraId="10AE2D84" w14:textId="614EC34C" w:rsidR="00442766" w:rsidRPr="00FC4D27" w:rsidRDefault="7F90290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Reunification Skills</w:t>
            </w:r>
            <w:r w:rsidRPr="0B3FB0DB">
              <w:rPr>
                <w:rFonts w:ascii="Roboto" w:eastAsia="Roboto" w:hAnsi="Roboto" w:cs="Roboto"/>
                <w:color w:val="111111"/>
                <w:sz w:val="24"/>
              </w:rPr>
              <w:t>: Demonstrate expertise in reuniting young people with their families to reduce homelessness and provide long-term housing support.</w:t>
            </w:r>
          </w:p>
          <w:p w14:paraId="3875BF90" w14:textId="58E0B5C4" w:rsidR="00442766" w:rsidRPr="00FC4D27" w:rsidRDefault="7F90290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Inclusive Approach</w:t>
            </w:r>
            <w:r w:rsidRPr="0B3FB0DB">
              <w:rPr>
                <w:rFonts w:ascii="Roboto" w:eastAsia="Roboto" w:hAnsi="Roboto" w:cs="Roboto"/>
                <w:color w:val="111111"/>
                <w:sz w:val="24"/>
              </w:rPr>
              <w:t>: Work inclusively, with integrity and impartiality, aligning with the Council’s values.</w:t>
            </w:r>
          </w:p>
          <w:p w14:paraId="179B69EC" w14:textId="64D2F7CF" w:rsidR="00442766" w:rsidRPr="00FC4D27" w:rsidRDefault="7F90290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Effective Communication</w:t>
            </w:r>
            <w:r w:rsidRPr="0B3FB0DB">
              <w:rPr>
                <w:rFonts w:ascii="Roboto" w:eastAsia="Roboto" w:hAnsi="Roboto" w:cs="Roboto"/>
                <w:color w:val="111111"/>
                <w:sz w:val="24"/>
              </w:rPr>
              <w:t>: Present information coherently both verbally and in writing.</w:t>
            </w:r>
          </w:p>
          <w:p w14:paraId="7591B395" w14:textId="0512F885" w:rsidR="00442766" w:rsidRPr="00FC4D27" w:rsidRDefault="7F90290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Decision-Making</w:t>
            </w:r>
            <w:r w:rsidRPr="0B3FB0DB">
              <w:rPr>
                <w:rFonts w:ascii="Roboto" w:eastAsia="Roboto" w:hAnsi="Roboto" w:cs="Roboto"/>
                <w:color w:val="111111"/>
                <w:sz w:val="24"/>
              </w:rPr>
              <w:t>: Possess planning skills and the ability to make well-informed decisions.</w:t>
            </w:r>
          </w:p>
          <w:p w14:paraId="159FC75D" w14:textId="7E068BA0" w:rsidR="00442766" w:rsidRPr="00FC4D27" w:rsidRDefault="00442766" w:rsidP="0B3FB0DB">
            <w:pPr>
              <w:spacing w:before="120" w:after="120"/>
              <w:jc w:val="both"/>
              <w:rPr>
                <w:rFonts w:eastAsia="Calibri"/>
                <w:noProof/>
              </w:rPr>
            </w:pPr>
          </w:p>
        </w:tc>
        <w:tc>
          <w:tcPr>
            <w:tcW w:w="955" w:type="pct"/>
          </w:tcPr>
          <w:p w14:paraId="2DB00AF6"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442766" w:rsidRPr="009F0647" w14:paraId="5254FEB9" w14:textId="77777777" w:rsidTr="0B3FB0DB">
        <w:tc>
          <w:tcPr>
            <w:tcW w:w="4045" w:type="pct"/>
            <w:tcBorders>
              <w:top w:val="single" w:sz="4" w:space="0" w:color="auto"/>
              <w:left w:val="single" w:sz="4" w:space="0" w:color="auto"/>
              <w:bottom w:val="single" w:sz="4" w:space="0" w:color="auto"/>
              <w:right w:val="single" w:sz="4" w:space="0" w:color="auto"/>
            </w:tcBorders>
          </w:tcPr>
          <w:p w14:paraId="7B68F082" w14:textId="1C9CB944"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IT Skills</w:t>
            </w:r>
            <w:r w:rsidRPr="0B3FB0DB">
              <w:rPr>
                <w:rFonts w:ascii="Roboto" w:eastAsia="Roboto" w:hAnsi="Roboto" w:cs="Roboto"/>
                <w:color w:val="111111"/>
                <w:sz w:val="24"/>
              </w:rPr>
              <w:t>: Proficient in using IT systems, recording, and reflective assessment.</w:t>
            </w:r>
          </w:p>
          <w:p w14:paraId="674BC984" w14:textId="05E8DA54"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Service Provision</w:t>
            </w:r>
            <w:r w:rsidRPr="0B3FB0DB">
              <w:rPr>
                <w:rFonts w:ascii="Roboto" w:eastAsia="Roboto" w:hAnsi="Roboto" w:cs="Roboto"/>
                <w:color w:val="111111"/>
                <w:sz w:val="24"/>
              </w:rPr>
              <w:t>: Experience providing services to children and their families with specific needs.</w:t>
            </w:r>
          </w:p>
          <w:p w14:paraId="24CE5045" w14:textId="666A688D"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Communication and Collaboration</w:t>
            </w:r>
            <w:r w:rsidRPr="0B3FB0DB">
              <w:rPr>
                <w:rFonts w:ascii="Roboto" w:eastAsia="Roboto" w:hAnsi="Roboto" w:cs="Roboto"/>
                <w:color w:val="111111"/>
                <w:sz w:val="24"/>
              </w:rPr>
              <w:t>: Ability to communicate and collaborate effectively with various stakeholders.</w:t>
            </w:r>
          </w:p>
          <w:p w14:paraId="387BCE9F" w14:textId="6386BF66"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Child Development</w:t>
            </w:r>
            <w:r w:rsidRPr="0B3FB0DB">
              <w:rPr>
                <w:rFonts w:ascii="Roboto" w:eastAsia="Roboto" w:hAnsi="Roboto" w:cs="Roboto"/>
                <w:color w:val="111111"/>
                <w:sz w:val="24"/>
              </w:rPr>
              <w:t>: Understanding of factors supporting children’s development and achievement.</w:t>
            </w:r>
          </w:p>
          <w:p w14:paraId="0528F5E5" w14:textId="37159E1C"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Youth Rights</w:t>
            </w:r>
            <w:r w:rsidRPr="0B3FB0DB">
              <w:rPr>
                <w:rFonts w:ascii="Roboto" w:eastAsia="Roboto" w:hAnsi="Roboto" w:cs="Roboto"/>
                <w:color w:val="111111"/>
                <w:sz w:val="24"/>
              </w:rPr>
              <w:t>: Knowledge of young people’s rights issues.</w:t>
            </w:r>
          </w:p>
          <w:p w14:paraId="38BF34D9" w14:textId="11FE6886" w:rsidR="00442766" w:rsidRPr="00FC4D27" w:rsidRDefault="0D8F40D6"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lastRenderedPageBreak/>
              <w:t>Flexibility and Commitment</w:t>
            </w:r>
            <w:r w:rsidRPr="0B3FB0DB">
              <w:rPr>
                <w:rFonts w:ascii="Roboto" w:eastAsia="Roboto" w:hAnsi="Roboto" w:cs="Roboto"/>
                <w:color w:val="111111"/>
                <w:sz w:val="24"/>
              </w:rPr>
              <w:t>: Willingness to adapt working arrangements, including emergencies and travel, while upholding equal opportunities principles.</w:t>
            </w:r>
          </w:p>
          <w:p w14:paraId="2633829B" w14:textId="4A232D5A" w:rsidR="00442766" w:rsidRPr="00FC4D27" w:rsidRDefault="00442766" w:rsidP="0B3FB0DB">
            <w:pPr>
              <w:spacing w:before="120" w:after="120"/>
              <w:jc w:val="both"/>
              <w:rPr>
                <w:rFonts w:eastAsia="Calibri"/>
                <w:noProof/>
              </w:rPr>
            </w:pPr>
          </w:p>
        </w:tc>
        <w:tc>
          <w:tcPr>
            <w:tcW w:w="955" w:type="pct"/>
          </w:tcPr>
          <w:p w14:paraId="21263892"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lastRenderedPageBreak/>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442766" w:rsidRPr="009F0647" w14:paraId="0CD91B74" w14:textId="77777777" w:rsidTr="0B3FB0DB">
        <w:trPr>
          <w:trHeight w:val="510"/>
        </w:trPr>
        <w:tc>
          <w:tcPr>
            <w:tcW w:w="4045" w:type="pct"/>
            <w:tcBorders>
              <w:top w:val="single" w:sz="4" w:space="0" w:color="auto"/>
              <w:left w:val="single" w:sz="4" w:space="0" w:color="auto"/>
              <w:bottom w:val="single" w:sz="4" w:space="0" w:color="auto"/>
              <w:right w:val="single" w:sz="4" w:space="0" w:color="auto"/>
            </w:tcBorders>
          </w:tcPr>
          <w:p w14:paraId="51D85872" w14:textId="7C08EFC5" w:rsidR="00442766" w:rsidRPr="00FC4D27" w:rsidRDefault="71C9A5CF"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Equal Opportunities and Inclusion</w:t>
            </w:r>
            <w:r w:rsidRPr="0B3FB0DB">
              <w:rPr>
                <w:rFonts w:ascii="Roboto" w:eastAsia="Roboto" w:hAnsi="Roboto" w:cs="Roboto"/>
                <w:color w:val="111111"/>
                <w:sz w:val="24"/>
              </w:rPr>
              <w:t>: Understand and apply principles related to Equal Opportunities and inclusion.</w:t>
            </w:r>
          </w:p>
          <w:p w14:paraId="6489F53E" w14:textId="2F2DFFB3" w:rsidR="00442766" w:rsidRPr="00FC4D27" w:rsidRDefault="00126297"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Behavioural</w:t>
            </w:r>
            <w:r w:rsidR="71C9A5CF" w:rsidRPr="0B3FB0DB">
              <w:rPr>
                <w:rFonts w:ascii="Roboto" w:eastAsia="Roboto" w:hAnsi="Roboto" w:cs="Roboto"/>
                <w:b/>
                <w:bCs/>
                <w:color w:val="111111"/>
                <w:sz w:val="24"/>
              </w:rPr>
              <w:t xml:space="preserve"> Understanding</w:t>
            </w:r>
            <w:r w:rsidR="71C9A5CF" w:rsidRPr="0B3FB0DB">
              <w:rPr>
                <w:rFonts w:ascii="Roboto" w:eastAsia="Roboto" w:hAnsi="Roboto" w:cs="Roboto"/>
                <w:color w:val="111111"/>
                <w:sz w:val="24"/>
              </w:rPr>
              <w:t xml:space="preserve">: Familiar with causes of </w:t>
            </w:r>
            <w:r w:rsidRPr="0B3FB0DB">
              <w:rPr>
                <w:rFonts w:ascii="Roboto" w:eastAsia="Roboto" w:hAnsi="Roboto" w:cs="Roboto"/>
                <w:color w:val="111111"/>
                <w:sz w:val="24"/>
              </w:rPr>
              <w:t>behaviour</w:t>
            </w:r>
            <w:r w:rsidR="71C9A5CF" w:rsidRPr="0B3FB0DB">
              <w:rPr>
                <w:rFonts w:ascii="Roboto" w:eastAsia="Roboto" w:hAnsi="Roboto" w:cs="Roboto"/>
                <w:color w:val="111111"/>
                <w:sz w:val="24"/>
              </w:rPr>
              <w:t xml:space="preserve"> in young people and </w:t>
            </w:r>
            <w:r w:rsidRPr="0B3FB0DB">
              <w:rPr>
                <w:rFonts w:ascii="Roboto" w:eastAsia="Roboto" w:hAnsi="Roboto" w:cs="Roboto"/>
                <w:color w:val="111111"/>
                <w:sz w:val="24"/>
              </w:rPr>
              <w:t>behaviour</w:t>
            </w:r>
            <w:r w:rsidR="71C9A5CF" w:rsidRPr="0B3FB0DB">
              <w:rPr>
                <w:rFonts w:ascii="Roboto" w:eastAsia="Roboto" w:hAnsi="Roboto" w:cs="Roboto"/>
                <w:color w:val="111111"/>
                <w:sz w:val="24"/>
              </w:rPr>
              <w:t xml:space="preserve"> management techniques.</w:t>
            </w:r>
          </w:p>
          <w:p w14:paraId="27B6BCDB" w14:textId="244778E4" w:rsidR="00442766" w:rsidRPr="00FC4D27" w:rsidRDefault="71C9A5CF"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Motivation and Commitment</w:t>
            </w:r>
            <w:r w:rsidRPr="0B3FB0DB">
              <w:rPr>
                <w:rFonts w:ascii="Roboto" w:eastAsia="Roboto" w:hAnsi="Roboto" w:cs="Roboto"/>
                <w:color w:val="111111"/>
                <w:sz w:val="24"/>
              </w:rPr>
              <w:t>: Demonstrate motivation, commitment, flexibility, and interest in supporting young people toward independent living.</w:t>
            </w:r>
          </w:p>
          <w:p w14:paraId="1DCD8174" w14:textId="22C44550" w:rsidR="00442766" w:rsidRPr="00FC4D27" w:rsidRDefault="71C9A5CF"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Life Skills Engagement</w:t>
            </w:r>
            <w:r w:rsidRPr="0B3FB0DB">
              <w:rPr>
                <w:rFonts w:ascii="Roboto" w:eastAsia="Roboto" w:hAnsi="Roboto" w:cs="Roboto"/>
                <w:color w:val="111111"/>
                <w:sz w:val="24"/>
              </w:rPr>
              <w:t>: Able to engage young people in life skills work.</w:t>
            </w:r>
          </w:p>
          <w:p w14:paraId="2C393988" w14:textId="3ED42D80" w:rsidR="00442766" w:rsidRPr="00FC4D27" w:rsidRDefault="71C9A5CF" w:rsidP="0B3FB0DB">
            <w:pPr>
              <w:pStyle w:val="ListParagraph"/>
              <w:numPr>
                <w:ilvl w:val="0"/>
                <w:numId w:val="1"/>
              </w:numPr>
              <w:shd w:val="clear" w:color="auto" w:fill="F7F7F7"/>
              <w:jc w:val="both"/>
              <w:rPr>
                <w:rFonts w:ascii="Roboto" w:eastAsia="Roboto" w:hAnsi="Roboto" w:cs="Roboto"/>
                <w:color w:val="111111"/>
                <w:sz w:val="24"/>
              </w:rPr>
            </w:pPr>
            <w:r w:rsidRPr="0B3FB0DB">
              <w:rPr>
                <w:rFonts w:ascii="Roboto" w:eastAsia="Roboto" w:hAnsi="Roboto" w:cs="Roboto"/>
                <w:b/>
                <w:bCs/>
                <w:color w:val="111111"/>
                <w:sz w:val="24"/>
              </w:rPr>
              <w:t>Team Support</w:t>
            </w:r>
            <w:r w:rsidRPr="0B3FB0DB">
              <w:rPr>
                <w:rFonts w:ascii="Roboto" w:eastAsia="Roboto" w:hAnsi="Roboto" w:cs="Roboto"/>
                <w:color w:val="111111"/>
                <w:sz w:val="24"/>
              </w:rPr>
              <w:t>: Willingness to support a team working to achieve positive outcomes for young people during this transitional phase.</w:t>
            </w:r>
          </w:p>
          <w:p w14:paraId="21BCD633" w14:textId="4FC314DD" w:rsidR="00442766" w:rsidRPr="00FC4D27" w:rsidRDefault="00442766" w:rsidP="0B3FB0DB">
            <w:pPr>
              <w:spacing w:before="120" w:after="120"/>
              <w:jc w:val="both"/>
              <w:rPr>
                <w:rFonts w:eastAsia="Calibri"/>
                <w:noProof/>
              </w:rPr>
            </w:pPr>
          </w:p>
        </w:tc>
        <w:tc>
          <w:tcPr>
            <w:tcW w:w="955" w:type="pct"/>
          </w:tcPr>
          <w:p w14:paraId="647237F2"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442766" w:rsidRPr="009F0647" w14:paraId="39E602BF" w14:textId="77777777" w:rsidTr="0B3FB0DB">
        <w:trPr>
          <w:trHeight w:val="70"/>
        </w:trPr>
        <w:tc>
          <w:tcPr>
            <w:tcW w:w="4045" w:type="pct"/>
          </w:tcPr>
          <w:p w14:paraId="75C8547E" w14:textId="77777777" w:rsidR="00442766" w:rsidRPr="009F0647" w:rsidRDefault="00442766" w:rsidP="00442766">
            <w:pPr>
              <w:pStyle w:val="Heading3"/>
              <w:rPr>
                <w:rFonts w:cs="Arial"/>
              </w:rPr>
            </w:pPr>
            <w:r w:rsidRPr="009F0647">
              <w:rPr>
                <w:rFonts w:cs="Arial"/>
              </w:rPr>
              <w:t>Desirable Criteria</w:t>
            </w:r>
          </w:p>
        </w:tc>
        <w:tc>
          <w:tcPr>
            <w:tcW w:w="955" w:type="pct"/>
          </w:tcPr>
          <w:p w14:paraId="215E4E13" w14:textId="77777777" w:rsidR="00442766" w:rsidRPr="009F0647" w:rsidRDefault="00442766" w:rsidP="00442766">
            <w:pPr>
              <w:pStyle w:val="Heading3"/>
            </w:pPr>
            <w:r w:rsidRPr="009F0647">
              <w:t>Assessed By:</w:t>
            </w:r>
          </w:p>
        </w:tc>
      </w:tr>
      <w:tr w:rsidR="00707D5A" w:rsidRPr="009F0647" w14:paraId="4340C717" w14:textId="77777777" w:rsidTr="00FE5A90">
        <w:trPr>
          <w:trHeight w:val="585"/>
        </w:trPr>
        <w:tc>
          <w:tcPr>
            <w:tcW w:w="4045" w:type="pct"/>
            <w:tcBorders>
              <w:top w:val="single" w:sz="4" w:space="0" w:color="auto"/>
              <w:left w:val="single" w:sz="4" w:space="0" w:color="auto"/>
              <w:bottom w:val="single" w:sz="4" w:space="0" w:color="auto"/>
              <w:right w:val="single" w:sz="4" w:space="0" w:color="auto"/>
            </w:tcBorders>
          </w:tcPr>
          <w:p w14:paraId="48043D0B" w14:textId="72309E9A" w:rsidR="00707D5A" w:rsidRPr="00E83B7F" w:rsidRDefault="00126297" w:rsidP="26507044">
            <w:pPr>
              <w:spacing w:before="120" w:after="120"/>
              <w:jc w:val="both"/>
              <w:rPr>
                <w:rFonts w:ascii="Arial" w:hAnsi="Arial" w:cs="Arial"/>
                <w:noProof/>
                <w:color w:val="FF0000"/>
                <w:sz w:val="20"/>
                <w:szCs w:val="20"/>
              </w:rPr>
            </w:pPr>
            <w:r w:rsidRPr="00E83B7F">
              <w:rPr>
                <w:rFonts w:ascii="Arial" w:hAnsi="Arial" w:cs="Arial"/>
                <w:noProof/>
                <w:color w:val="FF0000"/>
                <w:sz w:val="20"/>
                <w:szCs w:val="20"/>
              </w:rPr>
              <w:t>Ability to take part in physical activites with Young people</w:t>
            </w:r>
          </w:p>
        </w:tc>
        <w:tc>
          <w:tcPr>
            <w:tcW w:w="955" w:type="pct"/>
          </w:tcPr>
          <w:p w14:paraId="65A698CC" w14:textId="77777777" w:rsidR="00707D5A" w:rsidRPr="007A55C8" w:rsidRDefault="00707D5A" w:rsidP="00707D5A">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4"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r w:rsidR="00707D5A" w:rsidRPr="009F0647" w14:paraId="2A4471EC" w14:textId="77777777" w:rsidTr="0B3FB0DB">
        <w:tc>
          <w:tcPr>
            <w:tcW w:w="4045" w:type="pct"/>
            <w:tcBorders>
              <w:top w:val="single" w:sz="4" w:space="0" w:color="auto"/>
              <w:left w:val="single" w:sz="4" w:space="0" w:color="auto"/>
              <w:bottom w:val="single" w:sz="4" w:space="0" w:color="auto"/>
              <w:right w:val="single" w:sz="4" w:space="0" w:color="auto"/>
            </w:tcBorders>
          </w:tcPr>
          <w:p w14:paraId="1951339A" w14:textId="758D3E70" w:rsidR="00707D5A" w:rsidRPr="00FC4D27" w:rsidRDefault="00707D5A" w:rsidP="00707D5A">
            <w:pPr>
              <w:spacing w:before="120" w:after="120"/>
              <w:jc w:val="both"/>
              <w:rPr>
                <w:rFonts w:ascii="Arial" w:hAnsi="Arial" w:cs="Arial"/>
                <w:sz w:val="20"/>
                <w:szCs w:val="20"/>
              </w:rPr>
            </w:pPr>
            <w:r>
              <w:rPr>
                <w:rFonts w:eastAsia="Calibri"/>
                <w:w w:val="106"/>
              </w:rPr>
              <w:t>Experience of supported housing/accommodation</w:t>
            </w:r>
            <w:r w:rsidRPr="00105067">
              <w:rPr>
                <w:rFonts w:eastAsia="Calibri"/>
                <w:w w:val="106"/>
              </w:rPr>
              <w:t xml:space="preserve"> service</w:t>
            </w:r>
            <w:r>
              <w:rPr>
                <w:rFonts w:eastAsia="Calibri"/>
                <w:w w:val="106"/>
              </w:rPr>
              <w:t>s</w:t>
            </w:r>
            <w:r w:rsidRPr="00105067">
              <w:rPr>
                <w:rFonts w:eastAsia="Calibri"/>
                <w:w w:val="106"/>
              </w:rPr>
              <w:t>.</w:t>
            </w:r>
          </w:p>
        </w:tc>
        <w:tc>
          <w:tcPr>
            <w:tcW w:w="955" w:type="pct"/>
          </w:tcPr>
          <w:p w14:paraId="5B3563D9" w14:textId="77777777" w:rsidR="00707D5A" w:rsidRPr="007A55C8" w:rsidRDefault="00707D5A" w:rsidP="00707D5A">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tbl>
      <w:tblPr>
        <w:tblStyle w:val="TableGridLight"/>
        <w:tblW w:w="5035" w:type="pct"/>
        <w:tblLook w:val="01E0" w:firstRow="1" w:lastRow="1" w:firstColumn="1" w:lastColumn="1" w:noHBand="0" w:noVBand="0"/>
      </w:tblPr>
      <w:tblGrid>
        <w:gridCol w:w="8305"/>
        <w:gridCol w:w="1961"/>
      </w:tblGrid>
      <w:tr w:rsidR="00707D5A" w:rsidRPr="009F0647" w14:paraId="3A87699D" w14:textId="77777777" w:rsidTr="002F4C3A">
        <w:tc>
          <w:tcPr>
            <w:tcW w:w="4045" w:type="pct"/>
            <w:tcBorders>
              <w:top w:val="single" w:sz="4" w:space="0" w:color="auto"/>
              <w:left w:val="single" w:sz="4" w:space="0" w:color="auto"/>
              <w:bottom w:val="single" w:sz="4" w:space="0" w:color="auto"/>
              <w:right w:val="single" w:sz="4" w:space="0" w:color="auto"/>
            </w:tcBorders>
          </w:tcPr>
          <w:p w14:paraId="324956E3" w14:textId="056884E6" w:rsidR="00707D5A" w:rsidRPr="00FC4D27" w:rsidRDefault="00707D5A" w:rsidP="002F4C3A">
            <w:pPr>
              <w:spacing w:before="120" w:after="120"/>
              <w:jc w:val="both"/>
              <w:rPr>
                <w:rFonts w:ascii="Arial" w:hAnsi="Arial" w:cs="Arial"/>
                <w:noProof/>
                <w:sz w:val="20"/>
                <w:szCs w:val="20"/>
              </w:rPr>
            </w:pPr>
            <w:r w:rsidRPr="00105067">
              <w:rPr>
                <w:rFonts w:eastAsia="Calibri"/>
                <w:w w:val="106"/>
              </w:rPr>
              <w:t xml:space="preserve">Delivery of evidence-based </w:t>
            </w:r>
            <w:r>
              <w:rPr>
                <w:rFonts w:eastAsia="Calibri"/>
                <w:w w:val="106"/>
              </w:rPr>
              <w:t>interventions</w:t>
            </w:r>
            <w:r w:rsidRPr="00105067">
              <w:rPr>
                <w:rFonts w:eastAsia="Calibri"/>
                <w:w w:val="106"/>
              </w:rPr>
              <w:t>.</w:t>
            </w:r>
          </w:p>
        </w:tc>
        <w:tc>
          <w:tcPr>
            <w:tcW w:w="955" w:type="pct"/>
          </w:tcPr>
          <w:p w14:paraId="42971EDA" w14:textId="77777777" w:rsidR="00707D5A" w:rsidRPr="007A55C8" w:rsidRDefault="00707D5A" w:rsidP="002F4C3A">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9D86938"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1DD73D31"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47C96E4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0014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09BA5CB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A44DA9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1D38557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279ED72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4E8856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2D9BF1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C5DFCF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4DEAFA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500148">
          <w:type w:val="continuous"/>
          <w:pgSz w:w="11907" w:h="16840" w:code="9"/>
          <w:pgMar w:top="851" w:right="851" w:bottom="1418" w:left="851" w:header="567" w:footer="567" w:gutter="0"/>
          <w:cols w:space="708"/>
          <w:titlePg/>
          <w:docGrid w:linePitch="360"/>
        </w:sectPr>
      </w:pPr>
    </w:p>
    <w:p w14:paraId="6928BF1B" w14:textId="77777777" w:rsidR="00114762" w:rsidRPr="00F74D63" w:rsidRDefault="00114762" w:rsidP="00114762">
      <w:pPr>
        <w:rPr>
          <w:rFonts w:ascii="Arial" w:hAnsi="Arial" w:cs="Arial"/>
          <w:color w:val="FF0000"/>
          <w:sz w:val="24"/>
        </w:rPr>
      </w:pPr>
    </w:p>
    <w:p w14:paraId="4AA945F1" w14:textId="77777777" w:rsidR="00114762" w:rsidRPr="00F74D63" w:rsidRDefault="00114762" w:rsidP="00114762">
      <w:pPr>
        <w:rPr>
          <w:rFonts w:ascii="Arial" w:hAnsi="Arial" w:cs="Arial"/>
          <w:b/>
          <w:color w:val="FF0000"/>
          <w:sz w:val="26"/>
          <w:szCs w:val="26"/>
        </w:rPr>
      </w:pPr>
      <w:r w:rsidRPr="00F74D63">
        <w:rPr>
          <w:rFonts w:ascii="Arial" w:hAnsi="Arial" w:cs="Arial"/>
          <w:b/>
          <w:color w:val="FF0000"/>
          <w:sz w:val="26"/>
          <w:szCs w:val="26"/>
        </w:rPr>
        <w:t>Agile Working</w:t>
      </w:r>
    </w:p>
    <w:p w14:paraId="5AECF85B" w14:textId="77777777" w:rsidR="00114762" w:rsidRPr="00F74D63" w:rsidRDefault="00114762" w:rsidP="00114762">
      <w:pPr>
        <w:rPr>
          <w:rFonts w:ascii="Arial" w:hAnsi="Arial" w:cs="Arial"/>
          <w:b/>
          <w:color w:val="FF0000"/>
          <w:sz w:val="8"/>
          <w:szCs w:val="8"/>
        </w:rPr>
      </w:pPr>
    </w:p>
    <w:p w14:paraId="23FD7A2A" w14:textId="645521A9" w:rsidR="00FD3A85" w:rsidRPr="00F74D63" w:rsidRDefault="00114762">
      <w:pPr>
        <w:rPr>
          <w:color w:val="FF0000"/>
        </w:rPr>
      </w:pPr>
      <w:r w:rsidRPr="00F74D63">
        <w:rPr>
          <w:rFonts w:ascii="Arial" w:hAnsi="Arial" w:cs="Arial"/>
          <w:iCs/>
          <w:color w:val="FF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F74D63">
        <w:rPr>
          <w:rFonts w:ascii="Arial" w:hAnsi="Arial" w:cs="Arial"/>
          <w:iCs/>
          <w:color w:val="FF0000"/>
          <w:szCs w:val="22"/>
        </w:rPr>
        <w:t>t</w:t>
      </w:r>
      <w:bookmarkEnd w:id="11"/>
      <w:r w:rsidRPr="00F74D63">
        <w:rPr>
          <w:rFonts w:ascii="Arial" w:hAnsi="Arial" w:cs="Arial"/>
          <w:iCs/>
          <w:color w:val="FF0000"/>
          <w:szCs w:val="22"/>
        </w:rPr>
        <w:t>aking into account</w:t>
      </w:r>
      <w:proofErr w:type="gramEnd"/>
      <w:r w:rsidRPr="00F74D63">
        <w:rPr>
          <w:rFonts w:ascii="Arial" w:hAnsi="Arial" w:cs="Arial"/>
          <w:iCs/>
          <w:color w:val="FF0000"/>
          <w:szCs w:val="22"/>
        </w:rPr>
        <w:t xml:space="preserve"> any personal requirements. </w:t>
      </w:r>
    </w:p>
    <w:sectPr w:rsidR="00FD3A85" w:rsidRPr="00F74D6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E78D" w14:textId="77777777" w:rsidR="00936DC7" w:rsidRDefault="00936DC7" w:rsidP="007A55C8">
      <w:r>
        <w:separator/>
      </w:r>
    </w:p>
  </w:endnote>
  <w:endnote w:type="continuationSeparator" w:id="0">
    <w:p w14:paraId="47120075" w14:textId="77777777" w:rsidR="00936DC7" w:rsidRDefault="00936DC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00148" w:rsidRDefault="00500148" w:rsidP="00500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00148" w:rsidRDefault="00500148" w:rsidP="00500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00148" w:rsidRPr="0006028D" w:rsidRDefault="00500148"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885195406" name="Picture 88519540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00148" w:rsidRDefault="00500148" w:rsidP="00500148">
    <w:pPr>
      <w:pStyle w:val="Footer"/>
      <w:ind w:firstLine="2880"/>
      <w:jc w:val="right"/>
      <w:rPr>
        <w:noProof/>
      </w:rPr>
    </w:pPr>
    <w:r>
      <w:rPr>
        <w:noProof/>
      </w:rPr>
      <w:drawing>
        <wp:inline distT="0" distB="0" distL="0" distR="0" wp14:anchorId="292EC791" wp14:editId="35D3E22B">
          <wp:extent cx="1876425" cy="603250"/>
          <wp:effectExtent l="0" t="0" r="9525" b="6350"/>
          <wp:docPr id="1909978249" name="Picture 1909978249"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Pr>
        <w:noProof/>
      </w:rPr>
      <w:t xml:space="preserve">                                 </w:t>
    </w:r>
  </w:p>
  <w:p w14:paraId="2458FBAD" w14:textId="77777777" w:rsidR="00500148" w:rsidRDefault="00500148" w:rsidP="00500148">
    <w:pPr>
      <w:pStyle w:val="Footer"/>
      <w:ind w:firstLine="2880"/>
      <w:jc w:val="right"/>
      <w:rPr>
        <w:rFonts w:ascii="Arial" w:hAnsi="Arial" w:cs="Arial"/>
        <w:noProof/>
      </w:rPr>
    </w:pPr>
  </w:p>
  <w:p w14:paraId="04BBDEFD" w14:textId="77777777" w:rsidR="00500148" w:rsidRDefault="00500148" w:rsidP="00500148">
    <w:pPr>
      <w:pStyle w:val="Footer"/>
      <w:ind w:firstLine="2880"/>
      <w:jc w:val="right"/>
      <w:rPr>
        <w:rFonts w:ascii="Arial" w:hAnsi="Arial" w:cs="Arial"/>
        <w:noProof/>
      </w:rPr>
    </w:pPr>
  </w:p>
  <w:p w14:paraId="366639CC" w14:textId="77777777" w:rsidR="00500148" w:rsidRDefault="00500148" w:rsidP="00500148">
    <w:pPr>
      <w:pStyle w:val="Footer"/>
      <w:ind w:firstLine="2880"/>
      <w:jc w:val="right"/>
      <w:rPr>
        <w:rFonts w:ascii="Arial" w:hAnsi="Arial" w:cs="Arial"/>
        <w:noProof/>
      </w:rPr>
    </w:pPr>
    <w:r>
      <w:rPr>
        <w:rFonts w:ascii="Arial" w:hAnsi="Arial" w:cs="Arial"/>
        <w:noProof/>
      </w:rPr>
      <w:t>Version 2.0 2019-10-16</w:t>
    </w:r>
  </w:p>
  <w:p w14:paraId="0AC40F32" w14:textId="77777777" w:rsidR="00500148" w:rsidRPr="00911D65" w:rsidRDefault="00500148" w:rsidP="00500148">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FA40" w14:textId="77777777" w:rsidR="00936DC7" w:rsidRDefault="00936DC7" w:rsidP="007A55C8">
      <w:r>
        <w:separator/>
      </w:r>
    </w:p>
  </w:footnote>
  <w:footnote w:type="continuationSeparator" w:id="0">
    <w:p w14:paraId="40AA03C0" w14:textId="77777777" w:rsidR="00936DC7" w:rsidRDefault="00936DC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500148" w:rsidRDefault="00500148" w:rsidP="006C3EC9">
    <w:pPr>
      <w:pStyle w:val="Header"/>
      <w:jc w:val="right"/>
    </w:pPr>
    <w:r>
      <w:rPr>
        <w:noProof/>
      </w:rPr>
      <w:drawing>
        <wp:inline distT="0" distB="0" distL="0" distR="0" wp14:anchorId="70834556" wp14:editId="13D25EFF">
          <wp:extent cx="2281555" cy="596900"/>
          <wp:effectExtent l="0" t="0" r="4445" b="0"/>
          <wp:docPr id="1933339251" name="Picture 19333392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00148" w:rsidRDefault="00500148" w:rsidP="00500148">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14751398" name="Picture 81475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5EAEC603"/>
    <w:multiLevelType w:val="hybridMultilevel"/>
    <w:tmpl w:val="F258CEFE"/>
    <w:lvl w:ilvl="0" w:tplc="9D204030">
      <w:start w:val="1"/>
      <w:numFmt w:val="decimal"/>
      <w:lvlText w:val="%1."/>
      <w:lvlJc w:val="left"/>
      <w:pPr>
        <w:ind w:left="720" w:hanging="360"/>
      </w:pPr>
    </w:lvl>
    <w:lvl w:ilvl="1" w:tplc="F4D079C6">
      <w:start w:val="1"/>
      <w:numFmt w:val="lowerLetter"/>
      <w:lvlText w:val="%2."/>
      <w:lvlJc w:val="left"/>
      <w:pPr>
        <w:ind w:left="1440" w:hanging="360"/>
      </w:pPr>
    </w:lvl>
    <w:lvl w:ilvl="2" w:tplc="1E7848AC">
      <w:start w:val="1"/>
      <w:numFmt w:val="lowerRoman"/>
      <w:lvlText w:val="%3."/>
      <w:lvlJc w:val="right"/>
      <w:pPr>
        <w:ind w:left="2160" w:hanging="180"/>
      </w:pPr>
    </w:lvl>
    <w:lvl w:ilvl="3" w:tplc="4BB49C00">
      <w:start w:val="1"/>
      <w:numFmt w:val="decimal"/>
      <w:lvlText w:val="%4."/>
      <w:lvlJc w:val="left"/>
      <w:pPr>
        <w:ind w:left="2880" w:hanging="360"/>
      </w:pPr>
    </w:lvl>
    <w:lvl w:ilvl="4" w:tplc="1DFC935E">
      <w:start w:val="1"/>
      <w:numFmt w:val="lowerLetter"/>
      <w:lvlText w:val="%5."/>
      <w:lvlJc w:val="left"/>
      <w:pPr>
        <w:ind w:left="3600" w:hanging="360"/>
      </w:pPr>
    </w:lvl>
    <w:lvl w:ilvl="5" w:tplc="24FC5E26">
      <w:start w:val="1"/>
      <w:numFmt w:val="lowerRoman"/>
      <w:lvlText w:val="%6."/>
      <w:lvlJc w:val="right"/>
      <w:pPr>
        <w:ind w:left="4320" w:hanging="180"/>
      </w:pPr>
    </w:lvl>
    <w:lvl w:ilvl="6" w:tplc="353217A8">
      <w:start w:val="1"/>
      <w:numFmt w:val="decimal"/>
      <w:lvlText w:val="%7."/>
      <w:lvlJc w:val="left"/>
      <w:pPr>
        <w:ind w:left="5040" w:hanging="360"/>
      </w:pPr>
    </w:lvl>
    <w:lvl w:ilvl="7" w:tplc="D5D02C0C">
      <w:start w:val="1"/>
      <w:numFmt w:val="lowerLetter"/>
      <w:lvlText w:val="%8."/>
      <w:lvlJc w:val="left"/>
      <w:pPr>
        <w:ind w:left="5760" w:hanging="360"/>
      </w:pPr>
    </w:lvl>
    <w:lvl w:ilvl="8" w:tplc="4B347E2E">
      <w:start w:val="1"/>
      <w:numFmt w:val="lowerRoman"/>
      <w:lvlText w:val="%9."/>
      <w:lvlJc w:val="right"/>
      <w:pPr>
        <w:ind w:left="6480" w:hanging="180"/>
      </w:pPr>
    </w:lvl>
  </w:abstractNum>
  <w:abstractNum w:abstractNumId="2" w15:restartNumberingAfterBreak="0">
    <w:nsid w:val="676E9D51"/>
    <w:multiLevelType w:val="hybridMultilevel"/>
    <w:tmpl w:val="E5EAEE66"/>
    <w:lvl w:ilvl="0" w:tplc="62AAB1C6">
      <w:start w:val="1"/>
      <w:numFmt w:val="bullet"/>
      <w:lvlText w:val=""/>
      <w:lvlJc w:val="left"/>
      <w:pPr>
        <w:ind w:left="720" w:hanging="360"/>
      </w:pPr>
      <w:rPr>
        <w:rFonts w:ascii="Symbol" w:hAnsi="Symbol" w:hint="default"/>
      </w:rPr>
    </w:lvl>
    <w:lvl w:ilvl="1" w:tplc="7BAE3F44">
      <w:start w:val="1"/>
      <w:numFmt w:val="bullet"/>
      <w:lvlText w:val="o"/>
      <w:lvlJc w:val="left"/>
      <w:pPr>
        <w:ind w:left="1440" w:hanging="360"/>
      </w:pPr>
      <w:rPr>
        <w:rFonts w:ascii="Courier New" w:hAnsi="Courier New" w:hint="default"/>
      </w:rPr>
    </w:lvl>
    <w:lvl w:ilvl="2" w:tplc="689EDFAE">
      <w:start w:val="1"/>
      <w:numFmt w:val="bullet"/>
      <w:lvlText w:val=""/>
      <w:lvlJc w:val="left"/>
      <w:pPr>
        <w:ind w:left="2160" w:hanging="360"/>
      </w:pPr>
      <w:rPr>
        <w:rFonts w:ascii="Wingdings" w:hAnsi="Wingdings" w:hint="default"/>
      </w:rPr>
    </w:lvl>
    <w:lvl w:ilvl="3" w:tplc="98241EB0">
      <w:start w:val="1"/>
      <w:numFmt w:val="bullet"/>
      <w:lvlText w:val=""/>
      <w:lvlJc w:val="left"/>
      <w:pPr>
        <w:ind w:left="2880" w:hanging="360"/>
      </w:pPr>
      <w:rPr>
        <w:rFonts w:ascii="Symbol" w:hAnsi="Symbol" w:hint="default"/>
      </w:rPr>
    </w:lvl>
    <w:lvl w:ilvl="4" w:tplc="CAFE2280">
      <w:start w:val="1"/>
      <w:numFmt w:val="bullet"/>
      <w:lvlText w:val="o"/>
      <w:lvlJc w:val="left"/>
      <w:pPr>
        <w:ind w:left="3600" w:hanging="360"/>
      </w:pPr>
      <w:rPr>
        <w:rFonts w:ascii="Courier New" w:hAnsi="Courier New" w:hint="default"/>
      </w:rPr>
    </w:lvl>
    <w:lvl w:ilvl="5" w:tplc="119A8938">
      <w:start w:val="1"/>
      <w:numFmt w:val="bullet"/>
      <w:lvlText w:val=""/>
      <w:lvlJc w:val="left"/>
      <w:pPr>
        <w:ind w:left="4320" w:hanging="360"/>
      </w:pPr>
      <w:rPr>
        <w:rFonts w:ascii="Wingdings" w:hAnsi="Wingdings" w:hint="default"/>
      </w:rPr>
    </w:lvl>
    <w:lvl w:ilvl="6" w:tplc="B4326824">
      <w:start w:val="1"/>
      <w:numFmt w:val="bullet"/>
      <w:lvlText w:val=""/>
      <w:lvlJc w:val="left"/>
      <w:pPr>
        <w:ind w:left="5040" w:hanging="360"/>
      </w:pPr>
      <w:rPr>
        <w:rFonts w:ascii="Symbol" w:hAnsi="Symbol" w:hint="default"/>
      </w:rPr>
    </w:lvl>
    <w:lvl w:ilvl="7" w:tplc="A3E89776">
      <w:start w:val="1"/>
      <w:numFmt w:val="bullet"/>
      <w:lvlText w:val="o"/>
      <w:lvlJc w:val="left"/>
      <w:pPr>
        <w:ind w:left="5760" w:hanging="360"/>
      </w:pPr>
      <w:rPr>
        <w:rFonts w:ascii="Courier New" w:hAnsi="Courier New" w:hint="default"/>
      </w:rPr>
    </w:lvl>
    <w:lvl w:ilvl="8" w:tplc="FEE43448">
      <w:start w:val="1"/>
      <w:numFmt w:val="bullet"/>
      <w:lvlText w:val=""/>
      <w:lvlJc w:val="left"/>
      <w:pPr>
        <w:ind w:left="6480" w:hanging="360"/>
      </w:pPr>
      <w:rPr>
        <w:rFonts w:ascii="Wingdings" w:hAnsi="Wingdings" w:hint="default"/>
      </w:rPr>
    </w:lvl>
  </w:abstractNum>
  <w:abstractNum w:abstractNumId="3" w15:restartNumberingAfterBreak="0">
    <w:nsid w:val="76D7B239"/>
    <w:multiLevelType w:val="hybridMultilevel"/>
    <w:tmpl w:val="53E4A9D2"/>
    <w:lvl w:ilvl="0" w:tplc="74CAD394">
      <w:start w:val="1"/>
      <w:numFmt w:val="bullet"/>
      <w:lvlText w:val=""/>
      <w:lvlJc w:val="left"/>
      <w:pPr>
        <w:ind w:left="720" w:hanging="360"/>
      </w:pPr>
      <w:rPr>
        <w:rFonts w:ascii="Symbol" w:hAnsi="Symbol" w:hint="default"/>
      </w:rPr>
    </w:lvl>
    <w:lvl w:ilvl="1" w:tplc="677C8060">
      <w:start w:val="1"/>
      <w:numFmt w:val="bullet"/>
      <w:lvlText w:val="o"/>
      <w:lvlJc w:val="left"/>
      <w:pPr>
        <w:ind w:left="1440" w:hanging="360"/>
      </w:pPr>
      <w:rPr>
        <w:rFonts w:ascii="Courier New" w:hAnsi="Courier New" w:hint="default"/>
      </w:rPr>
    </w:lvl>
    <w:lvl w:ilvl="2" w:tplc="53F08C48">
      <w:start w:val="1"/>
      <w:numFmt w:val="bullet"/>
      <w:lvlText w:val=""/>
      <w:lvlJc w:val="left"/>
      <w:pPr>
        <w:ind w:left="2160" w:hanging="360"/>
      </w:pPr>
      <w:rPr>
        <w:rFonts w:ascii="Wingdings" w:hAnsi="Wingdings" w:hint="default"/>
      </w:rPr>
    </w:lvl>
    <w:lvl w:ilvl="3" w:tplc="509A8CD8">
      <w:start w:val="1"/>
      <w:numFmt w:val="bullet"/>
      <w:lvlText w:val=""/>
      <w:lvlJc w:val="left"/>
      <w:pPr>
        <w:ind w:left="2880" w:hanging="360"/>
      </w:pPr>
      <w:rPr>
        <w:rFonts w:ascii="Symbol" w:hAnsi="Symbol" w:hint="default"/>
      </w:rPr>
    </w:lvl>
    <w:lvl w:ilvl="4" w:tplc="B9488FD2">
      <w:start w:val="1"/>
      <w:numFmt w:val="bullet"/>
      <w:lvlText w:val="o"/>
      <w:lvlJc w:val="left"/>
      <w:pPr>
        <w:ind w:left="3600" w:hanging="360"/>
      </w:pPr>
      <w:rPr>
        <w:rFonts w:ascii="Courier New" w:hAnsi="Courier New" w:hint="default"/>
      </w:rPr>
    </w:lvl>
    <w:lvl w:ilvl="5" w:tplc="137A99DE">
      <w:start w:val="1"/>
      <w:numFmt w:val="bullet"/>
      <w:lvlText w:val=""/>
      <w:lvlJc w:val="left"/>
      <w:pPr>
        <w:ind w:left="4320" w:hanging="360"/>
      </w:pPr>
      <w:rPr>
        <w:rFonts w:ascii="Wingdings" w:hAnsi="Wingdings" w:hint="default"/>
      </w:rPr>
    </w:lvl>
    <w:lvl w:ilvl="6" w:tplc="6D9A314C">
      <w:start w:val="1"/>
      <w:numFmt w:val="bullet"/>
      <w:lvlText w:val=""/>
      <w:lvlJc w:val="left"/>
      <w:pPr>
        <w:ind w:left="5040" w:hanging="360"/>
      </w:pPr>
      <w:rPr>
        <w:rFonts w:ascii="Symbol" w:hAnsi="Symbol" w:hint="default"/>
      </w:rPr>
    </w:lvl>
    <w:lvl w:ilvl="7" w:tplc="9E021C98">
      <w:start w:val="1"/>
      <w:numFmt w:val="bullet"/>
      <w:lvlText w:val="o"/>
      <w:lvlJc w:val="left"/>
      <w:pPr>
        <w:ind w:left="5760" w:hanging="360"/>
      </w:pPr>
      <w:rPr>
        <w:rFonts w:ascii="Courier New" w:hAnsi="Courier New" w:hint="default"/>
      </w:rPr>
    </w:lvl>
    <w:lvl w:ilvl="8" w:tplc="6ACA62C0">
      <w:start w:val="1"/>
      <w:numFmt w:val="bullet"/>
      <w:lvlText w:val=""/>
      <w:lvlJc w:val="left"/>
      <w:pPr>
        <w:ind w:left="6480" w:hanging="360"/>
      </w:pPr>
      <w:rPr>
        <w:rFonts w:ascii="Wingdings" w:hAnsi="Wingdings" w:hint="default"/>
      </w:rPr>
    </w:lvl>
  </w:abstractNum>
  <w:num w:numId="1" w16cid:durableId="1072240919">
    <w:abstractNumId w:val="3"/>
  </w:num>
  <w:num w:numId="2" w16cid:durableId="162937352">
    <w:abstractNumId w:val="1"/>
  </w:num>
  <w:num w:numId="3" w16cid:durableId="1540895807">
    <w:abstractNumId w:val="2"/>
  </w:num>
  <w:num w:numId="4" w16cid:durableId="11168254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4C4C"/>
    <w:rsid w:val="00042E71"/>
    <w:rsid w:val="00095994"/>
    <w:rsid w:val="000B4310"/>
    <w:rsid w:val="00114762"/>
    <w:rsid w:val="00125ADA"/>
    <w:rsid w:val="00126297"/>
    <w:rsid w:val="001468CC"/>
    <w:rsid w:val="00172A40"/>
    <w:rsid w:val="00192522"/>
    <w:rsid w:val="0019309F"/>
    <w:rsid w:val="00212B91"/>
    <w:rsid w:val="00255911"/>
    <w:rsid w:val="003038FB"/>
    <w:rsid w:val="0034189C"/>
    <w:rsid w:val="00361C14"/>
    <w:rsid w:val="003930B2"/>
    <w:rsid w:val="003D180B"/>
    <w:rsid w:val="003E7E21"/>
    <w:rsid w:val="004000D7"/>
    <w:rsid w:val="00442766"/>
    <w:rsid w:val="0046443B"/>
    <w:rsid w:val="0046450A"/>
    <w:rsid w:val="00470FE3"/>
    <w:rsid w:val="004E77EF"/>
    <w:rsid w:val="00500148"/>
    <w:rsid w:val="00504E43"/>
    <w:rsid w:val="00526A96"/>
    <w:rsid w:val="005538F8"/>
    <w:rsid w:val="005E0DBE"/>
    <w:rsid w:val="005E66AC"/>
    <w:rsid w:val="005E7A01"/>
    <w:rsid w:val="00624560"/>
    <w:rsid w:val="006575A9"/>
    <w:rsid w:val="0066289A"/>
    <w:rsid w:val="006B3DA7"/>
    <w:rsid w:val="006B51E3"/>
    <w:rsid w:val="006C11BB"/>
    <w:rsid w:val="006C3EC9"/>
    <w:rsid w:val="006C404A"/>
    <w:rsid w:val="006E28CA"/>
    <w:rsid w:val="007004F3"/>
    <w:rsid w:val="00707D5A"/>
    <w:rsid w:val="00716588"/>
    <w:rsid w:val="007573B9"/>
    <w:rsid w:val="00760609"/>
    <w:rsid w:val="007908F4"/>
    <w:rsid w:val="007A55C8"/>
    <w:rsid w:val="007F4204"/>
    <w:rsid w:val="008361E2"/>
    <w:rsid w:val="00845AF6"/>
    <w:rsid w:val="00863690"/>
    <w:rsid w:val="00887CF4"/>
    <w:rsid w:val="008C0294"/>
    <w:rsid w:val="008F0055"/>
    <w:rsid w:val="008F44BF"/>
    <w:rsid w:val="00936DC7"/>
    <w:rsid w:val="0094077F"/>
    <w:rsid w:val="00952619"/>
    <w:rsid w:val="00980C0A"/>
    <w:rsid w:val="009F705B"/>
    <w:rsid w:val="00A3126D"/>
    <w:rsid w:val="00A405EF"/>
    <w:rsid w:val="00A50C5D"/>
    <w:rsid w:val="00AB7133"/>
    <w:rsid w:val="00AE53FF"/>
    <w:rsid w:val="00B0457A"/>
    <w:rsid w:val="00B1449D"/>
    <w:rsid w:val="00B227FF"/>
    <w:rsid w:val="00B30EFC"/>
    <w:rsid w:val="00B76E5A"/>
    <w:rsid w:val="00C56613"/>
    <w:rsid w:val="00C75D04"/>
    <w:rsid w:val="00CA007C"/>
    <w:rsid w:val="00CA2E61"/>
    <w:rsid w:val="00CB40BC"/>
    <w:rsid w:val="00D20953"/>
    <w:rsid w:val="00D757B0"/>
    <w:rsid w:val="00D771C8"/>
    <w:rsid w:val="00DA7303"/>
    <w:rsid w:val="00E03E9C"/>
    <w:rsid w:val="00E34F5F"/>
    <w:rsid w:val="00E45F69"/>
    <w:rsid w:val="00E66368"/>
    <w:rsid w:val="00E83B7F"/>
    <w:rsid w:val="00EB6F28"/>
    <w:rsid w:val="00EDAB94"/>
    <w:rsid w:val="00F0485D"/>
    <w:rsid w:val="00F22BA3"/>
    <w:rsid w:val="00F573E6"/>
    <w:rsid w:val="00F74D63"/>
    <w:rsid w:val="00F90308"/>
    <w:rsid w:val="00F96573"/>
    <w:rsid w:val="00FA258D"/>
    <w:rsid w:val="00FD3455"/>
    <w:rsid w:val="00FD3A85"/>
    <w:rsid w:val="00FE0F17"/>
    <w:rsid w:val="00FE5A90"/>
    <w:rsid w:val="01808E5F"/>
    <w:rsid w:val="024A0A41"/>
    <w:rsid w:val="0251E421"/>
    <w:rsid w:val="02B256F6"/>
    <w:rsid w:val="04333E2D"/>
    <w:rsid w:val="054B421F"/>
    <w:rsid w:val="05DCE250"/>
    <w:rsid w:val="0675AAC4"/>
    <w:rsid w:val="068000E5"/>
    <w:rsid w:val="069A8063"/>
    <w:rsid w:val="06B4EB16"/>
    <w:rsid w:val="06DBEF43"/>
    <w:rsid w:val="075D0B39"/>
    <w:rsid w:val="08294AF3"/>
    <w:rsid w:val="0862A767"/>
    <w:rsid w:val="086F6F9E"/>
    <w:rsid w:val="099A1194"/>
    <w:rsid w:val="0A2DF6CE"/>
    <w:rsid w:val="0AB12156"/>
    <w:rsid w:val="0AD3580C"/>
    <w:rsid w:val="0AED1A0C"/>
    <w:rsid w:val="0B3FB0DB"/>
    <w:rsid w:val="0B5BEF6B"/>
    <w:rsid w:val="0BEA449F"/>
    <w:rsid w:val="0C44C658"/>
    <w:rsid w:val="0C62CD28"/>
    <w:rsid w:val="0CBE8867"/>
    <w:rsid w:val="0D8D2703"/>
    <w:rsid w:val="0D8F40D6"/>
    <w:rsid w:val="0DB618DF"/>
    <w:rsid w:val="0E9B4288"/>
    <w:rsid w:val="0EC0F5E7"/>
    <w:rsid w:val="0FDB4091"/>
    <w:rsid w:val="103BFBD7"/>
    <w:rsid w:val="10AA47BD"/>
    <w:rsid w:val="1108097D"/>
    <w:rsid w:val="11506AE2"/>
    <w:rsid w:val="133A7010"/>
    <w:rsid w:val="1396D3A2"/>
    <w:rsid w:val="139FD3DE"/>
    <w:rsid w:val="13B7365E"/>
    <w:rsid w:val="148B7FB2"/>
    <w:rsid w:val="15434E85"/>
    <w:rsid w:val="1561F67A"/>
    <w:rsid w:val="1687A1AD"/>
    <w:rsid w:val="16B1DB17"/>
    <w:rsid w:val="177AD7DA"/>
    <w:rsid w:val="17B90335"/>
    <w:rsid w:val="184DAB78"/>
    <w:rsid w:val="18FE0B13"/>
    <w:rsid w:val="1916CEC9"/>
    <w:rsid w:val="1A08751C"/>
    <w:rsid w:val="1AE2D068"/>
    <w:rsid w:val="1B2C1548"/>
    <w:rsid w:val="1BF3522B"/>
    <w:rsid w:val="1C2EC52B"/>
    <w:rsid w:val="1D396699"/>
    <w:rsid w:val="1D4E742C"/>
    <w:rsid w:val="1D637DD9"/>
    <w:rsid w:val="1D91D7B2"/>
    <w:rsid w:val="1DB33FE7"/>
    <w:rsid w:val="1E70B130"/>
    <w:rsid w:val="20AE110F"/>
    <w:rsid w:val="20DF4E39"/>
    <w:rsid w:val="21176EDB"/>
    <w:rsid w:val="21A15BF4"/>
    <w:rsid w:val="21F879A8"/>
    <w:rsid w:val="224902B3"/>
    <w:rsid w:val="243B45E1"/>
    <w:rsid w:val="2445D191"/>
    <w:rsid w:val="25B0CB4B"/>
    <w:rsid w:val="25E29546"/>
    <w:rsid w:val="26507044"/>
    <w:rsid w:val="26EBEB6A"/>
    <w:rsid w:val="27336B7E"/>
    <w:rsid w:val="276A7E2C"/>
    <w:rsid w:val="2824BEAA"/>
    <w:rsid w:val="2856AA4E"/>
    <w:rsid w:val="28B20155"/>
    <w:rsid w:val="28FF958C"/>
    <w:rsid w:val="2A208166"/>
    <w:rsid w:val="2C38FC4A"/>
    <w:rsid w:val="2CF58A1D"/>
    <w:rsid w:val="2D079F29"/>
    <w:rsid w:val="2DA3423B"/>
    <w:rsid w:val="2DD210B6"/>
    <w:rsid w:val="2DF554FB"/>
    <w:rsid w:val="2E8DE146"/>
    <w:rsid w:val="2EE3273C"/>
    <w:rsid w:val="2F0964F7"/>
    <w:rsid w:val="2F0A9AF0"/>
    <w:rsid w:val="3050EB3F"/>
    <w:rsid w:val="305D6964"/>
    <w:rsid w:val="309E25D8"/>
    <w:rsid w:val="315D8A3C"/>
    <w:rsid w:val="34DC4539"/>
    <w:rsid w:val="3565F7AB"/>
    <w:rsid w:val="370A2371"/>
    <w:rsid w:val="375EAA1E"/>
    <w:rsid w:val="3910F638"/>
    <w:rsid w:val="3A1130F4"/>
    <w:rsid w:val="3BABB188"/>
    <w:rsid w:val="3C879124"/>
    <w:rsid w:val="3DA11282"/>
    <w:rsid w:val="3DF91BE3"/>
    <w:rsid w:val="3E0EEB57"/>
    <w:rsid w:val="3F9456B8"/>
    <w:rsid w:val="3FBC076E"/>
    <w:rsid w:val="3FCBBCAC"/>
    <w:rsid w:val="40575078"/>
    <w:rsid w:val="40703296"/>
    <w:rsid w:val="411EBA33"/>
    <w:rsid w:val="4141DA06"/>
    <w:rsid w:val="41678D0D"/>
    <w:rsid w:val="417C5DED"/>
    <w:rsid w:val="418B85FC"/>
    <w:rsid w:val="4238BD7A"/>
    <w:rsid w:val="43035D6E"/>
    <w:rsid w:val="444707CC"/>
    <w:rsid w:val="457F7A61"/>
    <w:rsid w:val="45B31DA4"/>
    <w:rsid w:val="45F3C260"/>
    <w:rsid w:val="4722365D"/>
    <w:rsid w:val="48D42D12"/>
    <w:rsid w:val="48D5D68C"/>
    <w:rsid w:val="49948040"/>
    <w:rsid w:val="49D6D9C9"/>
    <w:rsid w:val="49DFEC30"/>
    <w:rsid w:val="49FCE6C3"/>
    <w:rsid w:val="4A5109FB"/>
    <w:rsid w:val="4B6083FE"/>
    <w:rsid w:val="4D423F6D"/>
    <w:rsid w:val="4DD6BBA3"/>
    <w:rsid w:val="4E9C1B7A"/>
    <w:rsid w:val="4EB9F3E2"/>
    <w:rsid w:val="4F53012A"/>
    <w:rsid w:val="4FACEEAE"/>
    <w:rsid w:val="4FBB7CA2"/>
    <w:rsid w:val="4FBE2165"/>
    <w:rsid w:val="50644DB7"/>
    <w:rsid w:val="50886AAA"/>
    <w:rsid w:val="5188112A"/>
    <w:rsid w:val="51F607C6"/>
    <w:rsid w:val="53152D22"/>
    <w:rsid w:val="53E79108"/>
    <w:rsid w:val="53F4A1BF"/>
    <w:rsid w:val="53F589D2"/>
    <w:rsid w:val="544BC6CC"/>
    <w:rsid w:val="54B78DAA"/>
    <w:rsid w:val="56138512"/>
    <w:rsid w:val="561FDD4B"/>
    <w:rsid w:val="5743D12E"/>
    <w:rsid w:val="578F1223"/>
    <w:rsid w:val="58490AE0"/>
    <w:rsid w:val="58E2468B"/>
    <w:rsid w:val="59927BAC"/>
    <w:rsid w:val="59C6F246"/>
    <w:rsid w:val="59E611EB"/>
    <w:rsid w:val="5A8FA299"/>
    <w:rsid w:val="5B31C852"/>
    <w:rsid w:val="5C57D5FD"/>
    <w:rsid w:val="5C815325"/>
    <w:rsid w:val="5CEEC50C"/>
    <w:rsid w:val="5E01C19C"/>
    <w:rsid w:val="5E918DD5"/>
    <w:rsid w:val="62441619"/>
    <w:rsid w:val="633A0D3A"/>
    <w:rsid w:val="643ED73B"/>
    <w:rsid w:val="64978412"/>
    <w:rsid w:val="64CB045B"/>
    <w:rsid w:val="657EC63A"/>
    <w:rsid w:val="65EDB63D"/>
    <w:rsid w:val="66CED456"/>
    <w:rsid w:val="676F37EB"/>
    <w:rsid w:val="67BEF5C2"/>
    <w:rsid w:val="69276582"/>
    <w:rsid w:val="69FB242F"/>
    <w:rsid w:val="6A4B3507"/>
    <w:rsid w:val="6A974848"/>
    <w:rsid w:val="6AD7ACBE"/>
    <w:rsid w:val="6C94EC68"/>
    <w:rsid w:val="6CDB354F"/>
    <w:rsid w:val="6D11098A"/>
    <w:rsid w:val="6D39AB48"/>
    <w:rsid w:val="6E0118A7"/>
    <w:rsid w:val="6E2EEA49"/>
    <w:rsid w:val="6E7F24F0"/>
    <w:rsid w:val="6EEC4354"/>
    <w:rsid w:val="6F84E779"/>
    <w:rsid w:val="6FBE11CF"/>
    <w:rsid w:val="702D54CF"/>
    <w:rsid w:val="705A7C15"/>
    <w:rsid w:val="71C9A5CF"/>
    <w:rsid w:val="72B08ED7"/>
    <w:rsid w:val="72D2E47F"/>
    <w:rsid w:val="7475226C"/>
    <w:rsid w:val="7495781C"/>
    <w:rsid w:val="74AA56D5"/>
    <w:rsid w:val="75055E1D"/>
    <w:rsid w:val="7515452C"/>
    <w:rsid w:val="759B5EE7"/>
    <w:rsid w:val="75A03D02"/>
    <w:rsid w:val="775FF1AA"/>
    <w:rsid w:val="776330DD"/>
    <w:rsid w:val="7808BB66"/>
    <w:rsid w:val="780F9536"/>
    <w:rsid w:val="78DA1BBF"/>
    <w:rsid w:val="79E18B15"/>
    <w:rsid w:val="7B340345"/>
    <w:rsid w:val="7B60C4F9"/>
    <w:rsid w:val="7DECFA5A"/>
    <w:rsid w:val="7E35B72F"/>
    <w:rsid w:val="7E44681B"/>
    <w:rsid w:val="7E59393F"/>
    <w:rsid w:val="7E6605C5"/>
    <w:rsid w:val="7F902907"/>
    <w:rsid w:val="7F98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4"/>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4"/>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30712">
      <w:bodyDiv w:val="1"/>
      <w:marLeft w:val="0"/>
      <w:marRight w:val="0"/>
      <w:marTop w:val="0"/>
      <w:marBottom w:val="0"/>
      <w:divBdr>
        <w:top w:val="none" w:sz="0" w:space="0" w:color="auto"/>
        <w:left w:val="none" w:sz="0" w:space="0" w:color="auto"/>
        <w:bottom w:val="none" w:sz="0" w:space="0" w:color="auto"/>
        <w:right w:val="none" w:sz="0" w:space="0" w:color="auto"/>
      </w:divBdr>
    </w:div>
    <w:div w:id="633871196">
      <w:bodyDiv w:val="1"/>
      <w:marLeft w:val="0"/>
      <w:marRight w:val="0"/>
      <w:marTop w:val="0"/>
      <w:marBottom w:val="0"/>
      <w:divBdr>
        <w:top w:val="none" w:sz="0" w:space="0" w:color="auto"/>
        <w:left w:val="none" w:sz="0" w:space="0" w:color="auto"/>
        <w:bottom w:val="none" w:sz="0" w:space="0" w:color="auto"/>
        <w:right w:val="none" w:sz="0" w:space="0" w:color="auto"/>
      </w:divBdr>
    </w:div>
    <w:div w:id="10459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c2a8551dd4ac2a1d7fdd90992c2c7da0">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7c2fa87d7c4d39c9de7bae7286ccd6e9"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aeca44-259b-4f46-a5a1-88877fb0d536}"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439d6c27-2b38-48b3-b365-fda992ebed16">
      <Terms xmlns="http://schemas.microsoft.com/office/infopath/2007/PartnerControls"/>
    </lcf76f155ced4ddcb4097134ff3c332f>
    <SharedWithUsers xmlns="3452fd39-db9a-4de6-a564-bf430038ff63">
      <UserInfo>
        <DisplayName>Sillence, Katie - Oxfordshire County Council</DisplayName>
        <AccountId>14</AccountId>
        <AccountType/>
      </UserInfo>
      <UserInfo>
        <DisplayName>Smith, Kyle - Oxfordshire County Council</DisplayName>
        <AccountId>41</AccountId>
        <AccountType/>
      </UserInfo>
      <UserInfo>
        <DisplayName>Davey, Charlotte - Oxfordshire County Council</DisplayName>
        <AccountId>159</AccountId>
        <AccountType/>
      </UserInfo>
      <UserInfo>
        <DisplayName>Langford, Francesca - Oxfordshire County Council</DisplayName>
        <AccountId>168</AccountId>
        <AccountType/>
      </UserInfo>
      <UserInfo>
        <DisplayName>Harriss, Ellie - Oxfordshire County Council</DisplayName>
        <AccountId>169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404C-2709-4D69-8E32-3BE34A530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439d6c27-2b38-48b3-b365-fda992ebed16"/>
    <ds:schemaRef ds:uri="3452fd39-db9a-4de6-a564-bf430038ff63"/>
  </ds:schemaRefs>
</ds:datastoreItem>
</file>

<file path=customXml/itemProps4.xml><?xml version="1.0" encoding="utf-8"?>
<ds:datastoreItem xmlns:ds="http://schemas.openxmlformats.org/officeDocument/2006/customXml" ds:itemID="{1E67E956-81D6-4A51-A313-4A54DC40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5</cp:revision>
  <dcterms:created xsi:type="dcterms:W3CDTF">2024-06-21T12:02:00Z</dcterms:created>
  <dcterms:modified xsi:type="dcterms:W3CDTF">2025-03-25T10:48:00Z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MediaServiceImageTags">
    <vt:lpwstr/>
  </property>
</Properties>
</file>