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69190B52">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52B1B438" w:rsidR="00114762" w:rsidRPr="00B26C50" w:rsidRDefault="006775AF" w:rsidP="00B26C50">
            <w:pPr>
              <w:pStyle w:val="Heading2"/>
              <w:jc w:val="both"/>
              <w:rPr>
                <w:b w:val="0"/>
                <w:iCs/>
                <w:sz w:val="24"/>
                <w:szCs w:val="24"/>
              </w:rPr>
            </w:pPr>
            <w:r>
              <w:rPr>
                <w:b w:val="0"/>
                <w:iCs/>
                <w:sz w:val="24"/>
                <w:szCs w:val="24"/>
              </w:rPr>
              <w:t>Quality Improvement Officer</w:t>
            </w:r>
          </w:p>
        </w:tc>
      </w:tr>
      <w:tr w:rsidR="00DD3ED0" w:rsidRPr="009F0647" w14:paraId="07F6EE60" w14:textId="77777777" w:rsidTr="69190B52">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687AD314" w14:textId="1D96FD47" w:rsidR="6E75CC9E" w:rsidRDefault="00523E0C" w:rsidP="796695CA">
            <w:pPr>
              <w:rPr>
                <w:rFonts w:eastAsia="Tahoma" w:cs="Tahoma"/>
                <w:szCs w:val="22"/>
              </w:rPr>
            </w:pPr>
            <w:r>
              <w:rPr>
                <w:rFonts w:ascii="Trebuchet MS" w:hAnsi="Trebuchet MS"/>
                <w:color w:val="333333"/>
                <w:sz w:val="21"/>
                <w:szCs w:val="21"/>
                <w:shd w:val="clear" w:color="auto" w:fill="FFFFFF"/>
              </w:rPr>
              <w:t>£40,476</w:t>
            </w:r>
            <w:r>
              <w:rPr>
                <w:rFonts w:ascii="Trebuchet MS" w:hAnsi="Trebuchet MS"/>
                <w:color w:val="333333"/>
                <w:sz w:val="21"/>
                <w:szCs w:val="21"/>
                <w:shd w:val="clear" w:color="auto" w:fill="FFFFFF"/>
              </w:rPr>
              <w:t xml:space="preserve">- </w:t>
            </w:r>
            <w:r>
              <w:rPr>
                <w:rFonts w:ascii="Trebuchet MS" w:hAnsi="Trebuchet MS"/>
                <w:color w:val="333333"/>
                <w:sz w:val="21"/>
                <w:szCs w:val="21"/>
                <w:shd w:val="clear" w:color="auto" w:fill="FFFFFF"/>
              </w:rPr>
              <w:t>£43,693</w:t>
            </w:r>
          </w:p>
        </w:tc>
      </w:tr>
      <w:tr w:rsidR="00A405EF" w:rsidRPr="009F0647" w14:paraId="3199C76E" w14:textId="77777777" w:rsidTr="69190B52">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E811590" w:rsidR="00A405EF" w:rsidRPr="006775AF" w:rsidRDefault="006775AF" w:rsidP="00DD3ED0">
            <w:pPr>
              <w:rPr>
                <w:rFonts w:ascii="Arial" w:hAnsi="Arial" w:cs="Arial"/>
              </w:rPr>
            </w:pPr>
            <w:r w:rsidRPr="006775AF">
              <w:rPr>
                <w:rFonts w:ascii="Arial" w:hAnsi="Arial" w:cs="Arial"/>
              </w:rPr>
              <w:t>11</w:t>
            </w:r>
          </w:p>
        </w:tc>
      </w:tr>
      <w:tr w:rsidR="00114762" w:rsidRPr="009F0647" w14:paraId="14527B7B" w14:textId="77777777" w:rsidTr="69190B52">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1E405E84" w14:textId="4513119B" w:rsidR="00523E0C" w:rsidRDefault="006775AF" w:rsidP="00523E0C">
            <w:pPr>
              <w:rPr>
                <w:rFonts w:ascii="Arial" w:hAnsi="Arial"/>
                <w:sz w:val="24"/>
              </w:rPr>
            </w:pPr>
            <w:r w:rsidRPr="69190B52">
              <w:rPr>
                <w:rFonts w:ascii="Arial" w:hAnsi="Arial" w:cs="Arial"/>
              </w:rPr>
              <w:t>37</w:t>
            </w:r>
            <w:r w:rsidR="00523E0C">
              <w:rPr>
                <w:rFonts w:ascii="Arial" w:hAnsi="Arial" w:cs="Arial"/>
              </w:rPr>
              <w:t xml:space="preserve">  </w:t>
            </w:r>
            <w:r w:rsidR="00523E0C">
              <w:rPr>
                <w:rFonts w:ascii="Arial" w:hAnsi="Arial"/>
                <w:sz w:val="24"/>
              </w:rPr>
              <w:t xml:space="preserve"> </w:t>
            </w:r>
            <w:r w:rsidR="00523E0C">
              <w:rPr>
                <w:rFonts w:ascii="Arial" w:hAnsi="Arial"/>
                <w:sz w:val="24"/>
              </w:rPr>
              <w:t xml:space="preserve">Permanent </w:t>
            </w:r>
          </w:p>
          <w:p w14:paraId="422EB13E" w14:textId="2676AA46" w:rsidR="00114762" w:rsidRPr="006775AF" w:rsidRDefault="00114762" w:rsidP="00DD3ED0">
            <w:pPr>
              <w:rPr>
                <w:rFonts w:ascii="Arial" w:hAnsi="Arial" w:cs="Arial"/>
              </w:rPr>
            </w:pPr>
          </w:p>
        </w:tc>
      </w:tr>
      <w:tr w:rsidR="00114762" w:rsidRPr="009F0647" w14:paraId="2D3F65CB" w14:textId="77777777" w:rsidTr="69190B52">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365DFFF3" w:rsidR="00114762" w:rsidRPr="006775AF" w:rsidRDefault="006775AF" w:rsidP="00DD3ED0">
            <w:pPr>
              <w:rPr>
                <w:rFonts w:ascii="Arial" w:hAnsi="Arial" w:cs="Arial"/>
              </w:rPr>
            </w:pPr>
            <w:r w:rsidRPr="006775AF">
              <w:rPr>
                <w:rFonts w:ascii="Arial" w:hAnsi="Arial" w:cs="Arial"/>
              </w:rPr>
              <w:t xml:space="preserve">Health, Education and Social Care Commissioning </w:t>
            </w:r>
          </w:p>
        </w:tc>
      </w:tr>
      <w:tr w:rsidR="005021D7" w:rsidRPr="009F0647" w14:paraId="2D3E1396" w14:textId="77777777" w:rsidTr="69190B52">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C7F0D98" w:rsidR="005021D7" w:rsidRPr="006775AF" w:rsidRDefault="006775AF" w:rsidP="00DD3ED0">
            <w:pPr>
              <w:rPr>
                <w:rFonts w:ascii="Arial" w:hAnsi="Arial" w:cs="Arial"/>
              </w:rPr>
            </w:pPr>
            <w:r w:rsidRPr="006775AF">
              <w:rPr>
                <w:rFonts w:ascii="Arial" w:hAnsi="Arial" w:cs="Arial"/>
              </w:rPr>
              <w:t xml:space="preserve">Quality Improvement </w:t>
            </w:r>
          </w:p>
        </w:tc>
      </w:tr>
      <w:tr w:rsidR="00114762" w:rsidRPr="009F0647" w14:paraId="13A30B79" w14:textId="77777777" w:rsidTr="69190B52">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34586EA6" w:rsidR="00F50B0D" w:rsidRPr="006775AF" w:rsidRDefault="004A4044" w:rsidP="00DD3ED0">
            <w:pPr>
              <w:rPr>
                <w:rFonts w:ascii="Arial" w:hAnsi="Arial" w:cs="Arial"/>
              </w:rPr>
            </w:pPr>
            <w:r w:rsidRPr="006775AF">
              <w:rPr>
                <w:rFonts w:ascii="Arial" w:hAnsi="Arial" w:cs="Arial"/>
              </w:rPr>
              <w:t>County Hall</w:t>
            </w:r>
            <w:r w:rsidR="008D59C2" w:rsidRPr="006775AF">
              <w:rPr>
                <w:rFonts w:ascii="Arial" w:hAnsi="Arial" w:cs="Arial"/>
              </w:rPr>
              <w:t>, Oxford OX1 1ND</w:t>
            </w:r>
            <w:r w:rsidRPr="006775AF">
              <w:rPr>
                <w:rFonts w:ascii="Arial" w:hAnsi="Arial" w:cs="Arial"/>
              </w:rPr>
              <w:t xml:space="preserve">. </w:t>
            </w:r>
          </w:p>
          <w:p w14:paraId="5C947BA8" w14:textId="77777777" w:rsidR="00F50B0D" w:rsidRPr="006775AF" w:rsidRDefault="00F50B0D" w:rsidP="00DD3ED0">
            <w:pPr>
              <w:rPr>
                <w:rFonts w:ascii="Arial" w:hAnsi="Arial" w:cs="Arial"/>
              </w:rPr>
            </w:pPr>
          </w:p>
          <w:p w14:paraId="05B30B03" w14:textId="74B54B0B" w:rsidR="004A4044" w:rsidRPr="006775AF" w:rsidRDefault="004A4044" w:rsidP="00DD3ED0">
            <w:pPr>
              <w:rPr>
                <w:rFonts w:ascii="Arial" w:hAnsi="Arial" w:cs="Arial"/>
              </w:rPr>
            </w:pPr>
            <w:r w:rsidRPr="006775AF">
              <w:rPr>
                <w:rFonts w:ascii="Arial" w:hAnsi="Arial" w:cs="Arial"/>
              </w:rPr>
              <w:t>Please note we are actively looking at our ways of workin</w:t>
            </w:r>
            <w:r w:rsidR="00F50B0D" w:rsidRPr="006775AF">
              <w:rPr>
                <w:rFonts w:ascii="Arial" w:hAnsi="Arial" w:cs="Arial"/>
              </w:rPr>
              <w:t xml:space="preserve">g </w:t>
            </w:r>
            <w:r w:rsidRPr="006775AF">
              <w:rPr>
                <w:rFonts w:ascii="Arial" w:hAnsi="Arial" w:cs="Arial"/>
              </w:rPr>
              <w:t xml:space="preserve">using everything we have learnt and heard from our people about the organisational and personal benefits of </w:t>
            </w:r>
            <w:r w:rsidR="00F50B0D" w:rsidRPr="006775AF">
              <w:rPr>
                <w:rFonts w:ascii="Arial" w:hAnsi="Arial" w:cs="Arial"/>
              </w:rPr>
              <w:t xml:space="preserve">agile </w:t>
            </w:r>
            <w:r w:rsidRPr="006775AF">
              <w:rPr>
                <w:rFonts w:ascii="Arial" w:hAnsi="Arial" w:cs="Arial"/>
              </w:rPr>
              <w:t>working.  What you can absolutely expect from working at O</w:t>
            </w:r>
            <w:r w:rsidR="00F50B0D" w:rsidRPr="006775AF">
              <w:rPr>
                <w:rFonts w:ascii="Arial" w:hAnsi="Arial" w:cs="Arial"/>
              </w:rPr>
              <w:t xml:space="preserve">xfordshire </w:t>
            </w:r>
            <w:r w:rsidRPr="006775AF">
              <w:rPr>
                <w:rFonts w:ascii="Arial" w:hAnsi="Arial" w:cs="Arial"/>
              </w:rPr>
              <w:t>C</w:t>
            </w:r>
            <w:r w:rsidR="00F50B0D" w:rsidRPr="006775AF">
              <w:rPr>
                <w:rFonts w:ascii="Arial" w:hAnsi="Arial" w:cs="Arial"/>
              </w:rPr>
              <w:t xml:space="preserve">ounty </w:t>
            </w:r>
            <w:r w:rsidRPr="006775AF">
              <w:rPr>
                <w:rFonts w:ascii="Arial" w:hAnsi="Arial" w:cs="Arial"/>
              </w:rPr>
              <w:t>C</w:t>
            </w:r>
            <w:r w:rsidR="00F50B0D" w:rsidRPr="006775AF">
              <w:rPr>
                <w:rFonts w:ascii="Arial" w:hAnsi="Arial" w:cs="Arial"/>
              </w:rPr>
              <w:t>ouncil (OCC)</w:t>
            </w:r>
            <w:r w:rsidRPr="006775AF">
              <w:rPr>
                <w:rFonts w:ascii="Arial" w:hAnsi="Arial" w:cs="Arial"/>
              </w:rPr>
              <w:t xml:space="preserve"> is that you will have the </w:t>
            </w:r>
            <w:r w:rsidR="00F50B0D" w:rsidRPr="006775AF">
              <w:rPr>
                <w:rFonts w:ascii="Arial" w:hAnsi="Arial" w:cs="Arial"/>
              </w:rPr>
              <w:t>support</w:t>
            </w:r>
            <w:r w:rsidRPr="006775AF">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69190B52">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12F2A969" w:rsidR="00DD3ED0" w:rsidRPr="009F0647" w:rsidRDefault="006775AF" w:rsidP="00DD3ED0">
            <w:pPr>
              <w:rPr>
                <w:rFonts w:ascii="Arial" w:hAnsi="Arial" w:cs="Arial"/>
              </w:rPr>
            </w:pPr>
            <w:r>
              <w:rPr>
                <w:rFonts w:ascii="Arial" w:hAnsi="Arial" w:cs="Arial"/>
              </w:rPr>
              <w:t>No</w:t>
            </w:r>
          </w:p>
        </w:tc>
      </w:tr>
      <w:tr w:rsidR="00DD3ED0" w:rsidRPr="009F0647" w14:paraId="59366AE8" w14:textId="77777777" w:rsidTr="69190B52">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15F51CF9" w:rsidR="00DD3ED0" w:rsidRPr="009F0647" w:rsidRDefault="006775AF" w:rsidP="00DD3ED0">
            <w:pPr>
              <w:rPr>
                <w:rFonts w:ascii="Arial" w:hAnsi="Arial" w:cs="Arial"/>
              </w:rPr>
            </w:pPr>
            <w:r>
              <w:rPr>
                <w:rFonts w:ascii="Arial" w:hAnsi="Arial" w:cs="Arial"/>
              </w:rPr>
              <w:t>Quality Improvement Manager</w:t>
            </w:r>
          </w:p>
        </w:tc>
      </w:tr>
      <w:tr w:rsidR="00114762" w:rsidRPr="009F0647" w14:paraId="0564E821" w14:textId="77777777" w:rsidTr="69190B52">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50232116" w:rsidR="00114762" w:rsidRPr="009F0647" w:rsidRDefault="006775AF" w:rsidP="00DD3ED0">
            <w:pPr>
              <w:rPr>
                <w:rFonts w:ascii="Arial" w:hAnsi="Arial" w:cs="Arial"/>
              </w:rPr>
            </w:pPr>
            <w:r>
              <w:rPr>
                <w:rFonts w:ascii="Arial" w:hAnsi="Arial" w:cs="Arial"/>
              </w:rPr>
              <w:t>n/a</w:t>
            </w:r>
          </w:p>
        </w:tc>
      </w:tr>
      <w:tr w:rsidR="00E709E9" w:rsidRPr="009F0647" w14:paraId="57A77990" w14:textId="77777777" w:rsidTr="69190B52">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7B8837E9" w:rsidR="00E709E9" w:rsidRPr="009F0647" w:rsidRDefault="006775AF" w:rsidP="00DD3ED0">
            <w:pPr>
              <w:rPr>
                <w:rFonts w:ascii="Arial" w:hAnsi="Arial" w:cs="Arial"/>
              </w:rPr>
            </w:pPr>
            <w:r>
              <w:rPr>
                <w:rFonts w:ascii="Arial" w:hAnsi="Arial" w:cs="Arial"/>
              </w:rPr>
              <w:t xml:space="preserve">No </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33C06C4A"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78071F9B" w14:textId="77777777" w:rsidR="006775AF" w:rsidRPr="00EA6D19" w:rsidRDefault="006775AF" w:rsidP="00B26C50">
            <w:pPr>
              <w:spacing w:before="120"/>
              <w:rPr>
                <w:rFonts w:ascii="Arial" w:hAnsi="Arial" w:cs="Arial"/>
                <w:i/>
                <w:iCs/>
                <w:kern w:val="32"/>
                <w:szCs w:val="22"/>
              </w:rPr>
            </w:pPr>
          </w:p>
          <w:p w14:paraId="0A39BEB0" w14:textId="77777777" w:rsidR="006775AF" w:rsidRPr="00213DEB" w:rsidRDefault="006775AF" w:rsidP="006775AF">
            <w:pPr>
              <w:pStyle w:val="paragraph"/>
              <w:spacing w:before="0" w:beforeAutospacing="0" w:after="0" w:afterAutospacing="0"/>
              <w:textAlignment w:val="baseline"/>
              <w:rPr>
                <w:rFonts w:ascii="Segoe UI" w:hAnsi="Segoe UI" w:cs="Segoe UI"/>
                <w:sz w:val="22"/>
                <w:szCs w:val="22"/>
              </w:rPr>
            </w:pPr>
            <w:r w:rsidRPr="00213DEB">
              <w:rPr>
                <w:rStyle w:val="normaltextrun"/>
                <w:rFonts w:ascii="Arial" w:hAnsi="Arial" w:cs="Arial"/>
                <w:sz w:val="22"/>
                <w:szCs w:val="22"/>
              </w:rPr>
              <w:t>The role of commissioning is to understand the population, their resources, needs, and aspirations, now and in the future. We plan with local people, and our organisational partners, to make the most effective use of local resources and develop solutions to meet needs and aspirations. We create an environment where we, local people, and organisational partners can deliver outcomes with consistency using the right skills and services in an appropriate vehicle. We support continuous improvement so we can be even more ambitious for our organisations and communities in the future.</w:t>
            </w:r>
            <w:r w:rsidRPr="00213DEB">
              <w:rPr>
                <w:rStyle w:val="eop"/>
                <w:rFonts w:ascii="Arial" w:hAnsi="Arial" w:cs="Arial"/>
                <w:sz w:val="22"/>
                <w:szCs w:val="22"/>
              </w:rPr>
              <w:t> </w:t>
            </w:r>
          </w:p>
          <w:p w14:paraId="64550F85" w14:textId="77777777" w:rsidR="006775AF" w:rsidRPr="00213DEB" w:rsidRDefault="006775AF" w:rsidP="006775AF">
            <w:pPr>
              <w:pStyle w:val="paragraph"/>
              <w:spacing w:before="0" w:beforeAutospacing="0" w:after="0" w:afterAutospacing="0"/>
              <w:textAlignment w:val="baseline"/>
              <w:rPr>
                <w:rFonts w:ascii="Segoe UI" w:hAnsi="Segoe UI" w:cs="Segoe UI"/>
                <w:sz w:val="22"/>
                <w:szCs w:val="22"/>
              </w:rPr>
            </w:pPr>
            <w:r w:rsidRPr="00213DEB">
              <w:rPr>
                <w:rStyle w:val="eop"/>
                <w:rFonts w:ascii="Arial" w:hAnsi="Arial" w:cs="Arial"/>
                <w:sz w:val="22"/>
                <w:szCs w:val="22"/>
              </w:rPr>
              <w:t> </w:t>
            </w:r>
          </w:p>
          <w:p w14:paraId="2E415A41" w14:textId="77777777" w:rsidR="006775AF" w:rsidRPr="00213DEB" w:rsidRDefault="006775AF" w:rsidP="006775AF">
            <w:pPr>
              <w:pStyle w:val="paragraph"/>
              <w:spacing w:before="0" w:beforeAutospacing="0" w:after="0" w:afterAutospacing="0"/>
              <w:textAlignment w:val="baseline"/>
              <w:rPr>
                <w:rFonts w:ascii="Segoe UI" w:hAnsi="Segoe UI" w:cs="Segoe UI"/>
                <w:sz w:val="22"/>
                <w:szCs w:val="22"/>
              </w:rPr>
            </w:pPr>
            <w:r w:rsidRPr="00213DEB">
              <w:rPr>
                <w:rStyle w:val="normaltextrun"/>
                <w:rFonts w:ascii="Arial" w:hAnsi="Arial" w:cs="Arial"/>
                <w:sz w:val="22"/>
                <w:szCs w:val="22"/>
              </w:rPr>
              <w:lastRenderedPageBreak/>
              <w:t>We strive to achieve this in partnership with local people, NHS commissioners, districts and city council, and providers. This promotes a person-centred, place-based and outcomes focused approach across our whole local system.</w:t>
            </w:r>
            <w:r w:rsidRPr="00213DEB">
              <w:rPr>
                <w:rStyle w:val="eop"/>
                <w:rFonts w:ascii="Arial" w:hAnsi="Arial" w:cs="Arial"/>
                <w:sz w:val="22"/>
                <w:szCs w:val="22"/>
              </w:rPr>
              <w:t> </w:t>
            </w:r>
          </w:p>
          <w:p w14:paraId="1C302989" w14:textId="77777777" w:rsidR="006775AF" w:rsidRPr="00213DEB" w:rsidRDefault="006775AF" w:rsidP="006775AF">
            <w:pPr>
              <w:pStyle w:val="paragraph"/>
              <w:spacing w:before="0" w:beforeAutospacing="0" w:after="0" w:afterAutospacing="0"/>
              <w:textAlignment w:val="baseline"/>
              <w:rPr>
                <w:rFonts w:ascii="Segoe UI" w:hAnsi="Segoe UI" w:cs="Segoe UI"/>
                <w:sz w:val="22"/>
                <w:szCs w:val="22"/>
              </w:rPr>
            </w:pPr>
            <w:r w:rsidRPr="00213DEB">
              <w:rPr>
                <w:rStyle w:val="eop"/>
                <w:rFonts w:ascii="Arial" w:hAnsi="Arial" w:cs="Arial"/>
                <w:sz w:val="22"/>
                <w:szCs w:val="22"/>
              </w:rPr>
              <w:t> </w:t>
            </w:r>
          </w:p>
          <w:p w14:paraId="7EB62FE7" w14:textId="77777777" w:rsidR="006775AF" w:rsidRPr="00213DEB" w:rsidRDefault="006775AF" w:rsidP="006775AF">
            <w:pPr>
              <w:pStyle w:val="paragraph"/>
              <w:spacing w:before="0" w:beforeAutospacing="0" w:after="0" w:afterAutospacing="0"/>
              <w:textAlignment w:val="baseline"/>
              <w:rPr>
                <w:rFonts w:ascii="Segoe UI" w:hAnsi="Segoe UI" w:cs="Segoe UI"/>
                <w:sz w:val="22"/>
                <w:szCs w:val="22"/>
              </w:rPr>
            </w:pPr>
            <w:r w:rsidRPr="00213DEB">
              <w:rPr>
                <w:rStyle w:val="normaltextrun"/>
                <w:rFonts w:ascii="Arial" w:hAnsi="Arial" w:cs="Arial"/>
                <w:sz w:val="22"/>
                <w:szCs w:val="22"/>
              </w:rPr>
              <w:t>We support our organisation, local people and partners to look forward, using analysis and evidence to inform plans, manage risks appropriately, apply insight and develop the market to enable the right services for our local people. We drive change so people receive the right service for their need while ensuring the best possible value is achieved, being flexible to allow for different circumstances and applying our specialisms. We learn and adapt to deliver positive outcomes in efficient and consistent ways, constructively challenging how services are provided and working together to build on our strengths.</w:t>
            </w:r>
            <w:r w:rsidRPr="00213DEB">
              <w:rPr>
                <w:rStyle w:val="eop"/>
                <w:rFonts w:ascii="Arial" w:hAnsi="Arial" w:cs="Arial"/>
                <w:sz w:val="22"/>
                <w:szCs w:val="22"/>
              </w:rPr>
              <w:t> </w:t>
            </w:r>
          </w:p>
          <w:p w14:paraId="2E58A788" w14:textId="77777777" w:rsidR="006775AF" w:rsidRPr="00213DEB" w:rsidRDefault="006775AF" w:rsidP="006775AF">
            <w:pPr>
              <w:pStyle w:val="paragraph"/>
              <w:spacing w:before="0" w:beforeAutospacing="0" w:after="0" w:afterAutospacing="0"/>
              <w:textAlignment w:val="baseline"/>
              <w:rPr>
                <w:rFonts w:ascii="Segoe UI" w:hAnsi="Segoe UI" w:cs="Segoe UI"/>
                <w:sz w:val="22"/>
                <w:szCs w:val="22"/>
              </w:rPr>
            </w:pPr>
            <w:r w:rsidRPr="00213DEB">
              <w:rPr>
                <w:rStyle w:val="eop"/>
                <w:rFonts w:ascii="Arial" w:hAnsi="Arial" w:cs="Arial"/>
                <w:sz w:val="22"/>
                <w:szCs w:val="22"/>
              </w:rPr>
              <w:t> </w:t>
            </w:r>
          </w:p>
          <w:p w14:paraId="1A1FD491" w14:textId="33B21C11" w:rsidR="006775AF" w:rsidRPr="00213DEB" w:rsidRDefault="006775AF" w:rsidP="006775AF">
            <w:pPr>
              <w:pStyle w:val="paragraph"/>
              <w:spacing w:before="0" w:beforeAutospacing="0" w:after="0" w:afterAutospacing="0"/>
              <w:textAlignment w:val="baseline"/>
              <w:rPr>
                <w:rStyle w:val="eop"/>
                <w:rFonts w:ascii="Arial" w:hAnsi="Arial" w:cs="Arial"/>
                <w:sz w:val="22"/>
                <w:szCs w:val="22"/>
              </w:rPr>
            </w:pPr>
            <w:r w:rsidRPr="00213DEB">
              <w:rPr>
                <w:rStyle w:val="normaltextrun"/>
                <w:rFonts w:ascii="Arial" w:hAnsi="Arial" w:cs="Arial"/>
                <w:sz w:val="22"/>
                <w:szCs w:val="22"/>
              </w:rPr>
              <w:t xml:space="preserve">The postholder will lead on operational contract management and improvement activities to ensure high quality, value and performance of providers of Health, Education and Social Care services. These activities will include monitoring services and compliance with regulations, provider development and enabling effective commercial practice. They will be aligned to a portfolio of services within one of the following </w:t>
            </w:r>
            <w:r w:rsidR="00D73DF8" w:rsidRPr="00213DEB">
              <w:rPr>
                <w:rStyle w:val="normaltextrun"/>
                <w:rFonts w:ascii="Arial" w:hAnsi="Arial" w:cs="Arial"/>
                <w:sz w:val="22"/>
                <w:szCs w:val="22"/>
              </w:rPr>
              <w:t>Life Stages</w:t>
            </w:r>
            <w:r w:rsidR="00213DEB" w:rsidRPr="00213DEB">
              <w:rPr>
                <w:rStyle w:val="normaltextrun"/>
                <w:rFonts w:ascii="Arial" w:hAnsi="Arial" w:cs="Arial"/>
                <w:sz w:val="22"/>
                <w:szCs w:val="22"/>
              </w:rPr>
              <w:t xml:space="preserve"> – Start Well, Live Well, Age Well </w:t>
            </w:r>
          </w:p>
          <w:p w14:paraId="66A31BA9" w14:textId="1A690F7E" w:rsidR="006775AF" w:rsidRPr="00213DEB" w:rsidRDefault="006775AF" w:rsidP="006775AF">
            <w:pPr>
              <w:pStyle w:val="paragraph"/>
              <w:spacing w:before="0" w:beforeAutospacing="0" w:after="0" w:afterAutospacing="0"/>
              <w:textAlignment w:val="baseline"/>
              <w:rPr>
                <w:rStyle w:val="eop"/>
                <w:sz w:val="22"/>
                <w:szCs w:val="22"/>
              </w:rPr>
            </w:pPr>
          </w:p>
          <w:p w14:paraId="4CE8F82C" w14:textId="6D4EB4CF" w:rsidR="006775AF" w:rsidRPr="006775AF" w:rsidRDefault="006775AF" w:rsidP="006775AF">
            <w:pPr>
              <w:textAlignment w:val="baseline"/>
              <w:rPr>
                <w:rFonts w:ascii="Segoe UI" w:hAnsi="Segoe UI" w:cs="Segoe UI"/>
                <w:szCs w:val="22"/>
                <w:lang w:eastAsia="en-GB"/>
              </w:rPr>
            </w:pPr>
            <w:r w:rsidRPr="006775AF">
              <w:rPr>
                <w:rFonts w:ascii="Arial" w:hAnsi="Arial" w:cs="Arial"/>
                <w:szCs w:val="22"/>
                <w:lang w:eastAsia="en-GB"/>
              </w:rPr>
              <w:t>The postholder will work closely with a range of stakeholders involved in commissioning, procurement and contract management on behalf of the Council and partners, particularly the Council Hub which leads on strategic contract management and commercial insight. </w:t>
            </w:r>
          </w:p>
          <w:p w14:paraId="4B841A3B" w14:textId="77777777" w:rsidR="006775AF" w:rsidRDefault="006775AF" w:rsidP="006775AF">
            <w:pPr>
              <w:pStyle w:val="paragraph"/>
              <w:spacing w:before="0" w:beforeAutospacing="0" w:after="0" w:afterAutospacing="0"/>
              <w:textAlignment w:val="baseline"/>
              <w:rPr>
                <w:rFonts w:ascii="Segoe UI" w:hAnsi="Segoe UI" w:cs="Segoe UI"/>
                <w:sz w:val="18"/>
                <w:szCs w:val="18"/>
              </w:rPr>
            </w:pPr>
          </w:p>
          <w:p w14:paraId="385DEE1D" w14:textId="77777777" w:rsidR="0065462D" w:rsidRPr="00EA6D19" w:rsidRDefault="0065462D" w:rsidP="00B0457A">
            <w:pPr>
              <w:rPr>
                <w:i/>
                <w:iCs/>
                <w:noProof/>
              </w:rPr>
            </w:pP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468D4034" w:rsidR="00D757B0" w:rsidRDefault="00D757B0" w:rsidP="00A50C5D">
            <w:pPr>
              <w:rPr>
                <w:rFonts w:ascii="Arial" w:hAnsi="Arial" w:cs="Arial"/>
                <w:szCs w:val="22"/>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33E4DAD7" w14:textId="77777777" w:rsidR="00C37A16" w:rsidRDefault="00C37A16" w:rsidP="00A50C5D">
            <w:pPr>
              <w:rPr>
                <w:rFonts w:ascii="Arial" w:hAnsi="Arial" w:cs="Arial"/>
                <w:noProof/>
                <w:sz w:val="20"/>
                <w:szCs w:val="20"/>
              </w:rPr>
            </w:pPr>
          </w:p>
          <w:p w14:paraId="205ED498" w14:textId="58A24996" w:rsidR="00C37A16" w:rsidRPr="00213DEB" w:rsidRDefault="00C37A16" w:rsidP="00C37A16">
            <w:pPr>
              <w:pStyle w:val="paragraph"/>
              <w:numPr>
                <w:ilvl w:val="0"/>
                <w:numId w:val="11"/>
              </w:numPr>
              <w:spacing w:before="0" w:beforeAutospacing="0" w:after="0" w:afterAutospacing="0"/>
              <w:jc w:val="both"/>
              <w:textAlignment w:val="baseline"/>
              <w:rPr>
                <w:rFonts w:ascii="Arial" w:hAnsi="Arial" w:cs="Arial"/>
                <w:sz w:val="22"/>
                <w:szCs w:val="22"/>
              </w:rPr>
            </w:pPr>
            <w:r w:rsidRPr="00213DEB">
              <w:rPr>
                <w:rStyle w:val="normaltextrun"/>
                <w:rFonts w:ascii="Arial" w:hAnsi="Arial" w:cs="Arial"/>
                <w:sz w:val="22"/>
                <w:szCs w:val="22"/>
              </w:rPr>
              <w:t>To monitor the quality, value and performance of providers delivering services relevant to their primary Life Stage in line with agreed contract requirements, standards, service agreements and statutory duties.</w:t>
            </w:r>
            <w:r w:rsidRPr="00213DEB">
              <w:rPr>
                <w:rStyle w:val="eop"/>
                <w:rFonts w:ascii="Arial" w:hAnsi="Arial" w:cs="Arial"/>
                <w:szCs w:val="22"/>
              </w:rPr>
              <w:t> </w:t>
            </w:r>
          </w:p>
          <w:p w14:paraId="710E9F10" w14:textId="77777777" w:rsidR="00C37A16" w:rsidRPr="00213DEB" w:rsidRDefault="00C37A16" w:rsidP="00C37A16">
            <w:pPr>
              <w:pStyle w:val="paragraph"/>
              <w:numPr>
                <w:ilvl w:val="0"/>
                <w:numId w:val="11"/>
              </w:numPr>
              <w:spacing w:before="0" w:beforeAutospacing="0" w:after="0" w:afterAutospacing="0"/>
              <w:jc w:val="both"/>
              <w:textAlignment w:val="baseline"/>
              <w:rPr>
                <w:rFonts w:ascii="Arial" w:hAnsi="Arial" w:cs="Arial"/>
                <w:sz w:val="22"/>
                <w:szCs w:val="22"/>
              </w:rPr>
            </w:pPr>
            <w:r w:rsidRPr="00213DEB">
              <w:rPr>
                <w:rStyle w:val="normaltextrun"/>
                <w:rFonts w:ascii="Arial" w:hAnsi="Arial" w:cs="Arial"/>
                <w:sz w:val="22"/>
                <w:szCs w:val="22"/>
              </w:rPr>
              <w:t>To provide support to specific providers where underperformance or further development needs are identified, co-developing and implementing action plans and taking corrective action where necessary.</w:t>
            </w:r>
            <w:r w:rsidRPr="00213DEB">
              <w:rPr>
                <w:rStyle w:val="eop"/>
                <w:rFonts w:ascii="Arial" w:hAnsi="Arial" w:cs="Arial"/>
                <w:szCs w:val="22"/>
              </w:rPr>
              <w:t> </w:t>
            </w:r>
          </w:p>
          <w:p w14:paraId="58F90C77" w14:textId="77777777" w:rsidR="00C37A16" w:rsidRPr="00213DEB" w:rsidRDefault="00C37A16" w:rsidP="00C37A16">
            <w:pPr>
              <w:pStyle w:val="paragraph"/>
              <w:numPr>
                <w:ilvl w:val="0"/>
                <w:numId w:val="11"/>
              </w:numPr>
              <w:spacing w:before="0" w:beforeAutospacing="0" w:after="0" w:afterAutospacing="0"/>
              <w:jc w:val="both"/>
              <w:textAlignment w:val="baseline"/>
              <w:rPr>
                <w:rFonts w:ascii="Arial" w:hAnsi="Arial" w:cs="Arial"/>
                <w:sz w:val="22"/>
                <w:szCs w:val="22"/>
              </w:rPr>
            </w:pPr>
            <w:r w:rsidRPr="00213DEB">
              <w:rPr>
                <w:rStyle w:val="normaltextrun"/>
                <w:rFonts w:ascii="Arial" w:hAnsi="Arial" w:cs="Arial"/>
                <w:sz w:val="22"/>
                <w:szCs w:val="22"/>
              </w:rPr>
              <w:t>To support providers in achieving compliance with requirements in regulations, contracts or service agreements including advising and problem solving.</w:t>
            </w:r>
            <w:r w:rsidRPr="00213DEB">
              <w:rPr>
                <w:rStyle w:val="eop"/>
                <w:rFonts w:ascii="Arial" w:hAnsi="Arial" w:cs="Arial"/>
                <w:szCs w:val="22"/>
              </w:rPr>
              <w:t> </w:t>
            </w:r>
          </w:p>
          <w:p w14:paraId="6560218C" w14:textId="4166D899" w:rsidR="00C37A16" w:rsidRDefault="00C37A16" w:rsidP="00C37A16">
            <w:pPr>
              <w:pStyle w:val="paragraph"/>
              <w:numPr>
                <w:ilvl w:val="0"/>
                <w:numId w:val="11"/>
              </w:numPr>
              <w:spacing w:before="0" w:beforeAutospacing="0" w:after="0" w:afterAutospacing="0"/>
              <w:jc w:val="both"/>
              <w:textAlignment w:val="baseline"/>
              <w:rPr>
                <w:rFonts w:ascii="Arial" w:hAnsi="Arial" w:cs="Arial"/>
                <w:sz w:val="22"/>
                <w:szCs w:val="22"/>
              </w:rPr>
            </w:pPr>
            <w:r w:rsidRPr="00213DEB">
              <w:rPr>
                <w:rStyle w:val="normaltextrun"/>
                <w:rFonts w:ascii="Arial" w:hAnsi="Arial" w:cs="Arial"/>
                <w:sz w:val="22"/>
                <w:szCs w:val="22"/>
              </w:rPr>
              <w:t>To manage operational risks and issues regarding providers of Health, Education and Social Care services for their primary Life Stage,</w:t>
            </w:r>
            <w:r>
              <w:rPr>
                <w:rStyle w:val="normaltextrun"/>
                <w:rFonts w:ascii="Arial" w:hAnsi="Arial" w:cs="Arial"/>
                <w:sz w:val="22"/>
                <w:szCs w:val="22"/>
              </w:rPr>
              <w:t xml:space="preserve"> undertaking mitigating action or escalating where required.</w:t>
            </w:r>
            <w:r>
              <w:rPr>
                <w:rStyle w:val="eop"/>
                <w:rFonts w:ascii="Arial" w:hAnsi="Arial" w:cs="Arial"/>
                <w:szCs w:val="22"/>
              </w:rPr>
              <w:t> </w:t>
            </w:r>
          </w:p>
          <w:p w14:paraId="33F3DC6A" w14:textId="77777777" w:rsidR="00C37A16" w:rsidRDefault="00C37A16" w:rsidP="00C37A16">
            <w:pPr>
              <w:pStyle w:val="paragraph"/>
              <w:numPr>
                <w:ilvl w:val="0"/>
                <w:numId w:val="1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To identify appropriate and proportionate measures for quality, value and performance relative to the complexity, cost and risk of the services, working with providers and partners to measure and monitor these in a transparent and collaborative manner.</w:t>
            </w:r>
            <w:r>
              <w:rPr>
                <w:rStyle w:val="eop"/>
                <w:rFonts w:ascii="Arial" w:hAnsi="Arial" w:cs="Arial"/>
                <w:szCs w:val="22"/>
              </w:rPr>
              <w:t> </w:t>
            </w:r>
          </w:p>
          <w:p w14:paraId="2D5B9F35" w14:textId="77777777" w:rsidR="00C37A16" w:rsidRDefault="00C37A16" w:rsidP="00C37A16">
            <w:pPr>
              <w:pStyle w:val="paragraph"/>
              <w:numPr>
                <w:ilvl w:val="0"/>
                <w:numId w:val="1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To enable, build and maintain effective working relationships with individual suppliers and the wider market, supporting commissioning colleagues and the Council Hub with efficient and cost-effective use of resources by the council and partners.</w:t>
            </w:r>
            <w:r>
              <w:rPr>
                <w:rStyle w:val="eop"/>
                <w:rFonts w:ascii="Arial" w:hAnsi="Arial" w:cs="Arial"/>
                <w:szCs w:val="22"/>
              </w:rPr>
              <w:t> </w:t>
            </w:r>
          </w:p>
          <w:p w14:paraId="2EF77FC8" w14:textId="77777777" w:rsidR="00C37A16" w:rsidRDefault="00C37A16" w:rsidP="00C37A16">
            <w:pPr>
              <w:pStyle w:val="paragraph"/>
              <w:numPr>
                <w:ilvl w:val="0"/>
                <w:numId w:val="1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To be responsible for timely, accurate and robust data recording, documentation and analysis for monitoring and reviewing provider quality, improvement and performance using the relevant processes and ICT systems.</w:t>
            </w:r>
            <w:r>
              <w:rPr>
                <w:rStyle w:val="eop"/>
                <w:rFonts w:ascii="Arial" w:hAnsi="Arial" w:cs="Arial"/>
                <w:szCs w:val="22"/>
              </w:rPr>
              <w:t> </w:t>
            </w:r>
          </w:p>
          <w:p w14:paraId="67EDF917" w14:textId="77777777" w:rsidR="00C37A16" w:rsidRDefault="00C37A16" w:rsidP="00C37A16">
            <w:pPr>
              <w:pStyle w:val="paragraph"/>
              <w:numPr>
                <w:ilvl w:val="0"/>
                <w:numId w:val="1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To work with providers to achieve a person-centred approach to care, including engaging with service users, carers and families on feedback, views and ideas to review and improve service provision.</w:t>
            </w:r>
            <w:r>
              <w:rPr>
                <w:rStyle w:val="eop"/>
                <w:rFonts w:ascii="Arial" w:hAnsi="Arial" w:cs="Arial"/>
                <w:szCs w:val="22"/>
              </w:rPr>
              <w:t> </w:t>
            </w:r>
          </w:p>
          <w:p w14:paraId="2F79D49A" w14:textId="77777777" w:rsidR="00C37A16" w:rsidRDefault="00C37A16" w:rsidP="00C37A16">
            <w:pPr>
              <w:pStyle w:val="paragraph"/>
              <w:numPr>
                <w:ilvl w:val="0"/>
                <w:numId w:val="1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To undertake local, regional and national research, benchmarking and sharing of good practice across providers, encouraging innovation, creativity and continuous improvement in commissioned services.</w:t>
            </w:r>
            <w:r>
              <w:rPr>
                <w:rStyle w:val="eop"/>
                <w:rFonts w:ascii="Arial" w:hAnsi="Arial" w:cs="Arial"/>
                <w:szCs w:val="22"/>
              </w:rPr>
              <w:t> </w:t>
            </w:r>
          </w:p>
          <w:p w14:paraId="6FDDEB57" w14:textId="77777777" w:rsidR="00C37A16" w:rsidRDefault="00C37A16" w:rsidP="00C37A16">
            <w:pPr>
              <w:pStyle w:val="paragraph"/>
              <w:numPr>
                <w:ilvl w:val="0"/>
                <w:numId w:val="1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 xml:space="preserve">To ensure that children and vulnerable adults are </w:t>
            </w:r>
            <w:proofErr w:type="gramStart"/>
            <w:r>
              <w:rPr>
                <w:rStyle w:val="normaltextrun"/>
                <w:rFonts w:ascii="Arial" w:hAnsi="Arial" w:cs="Arial"/>
                <w:sz w:val="22"/>
                <w:szCs w:val="22"/>
              </w:rPr>
              <w:t>safeguarded at all times</w:t>
            </w:r>
            <w:proofErr w:type="gramEnd"/>
            <w:r>
              <w:rPr>
                <w:rStyle w:val="normaltextrun"/>
                <w:rFonts w:ascii="Arial" w:hAnsi="Arial" w:cs="Arial"/>
                <w:sz w:val="22"/>
                <w:szCs w:val="22"/>
              </w:rPr>
              <w:t xml:space="preserve"> and in line with current legislation, and where appropriate to report areas of concern.</w:t>
            </w:r>
            <w:r>
              <w:rPr>
                <w:rStyle w:val="eop"/>
                <w:rFonts w:ascii="Arial" w:hAnsi="Arial" w:cs="Arial"/>
                <w:szCs w:val="22"/>
              </w:rPr>
              <w:t> </w:t>
            </w:r>
          </w:p>
          <w:p w14:paraId="2F9A48D1" w14:textId="77777777" w:rsidR="00C37A16" w:rsidRDefault="00C37A16" w:rsidP="00C37A16">
            <w:pPr>
              <w:pStyle w:val="paragraph"/>
              <w:numPr>
                <w:ilvl w:val="0"/>
                <w:numId w:val="1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lastRenderedPageBreak/>
              <w:t>To support Category Managers in the Council Hub to analyse and review spend and value in relation to the relevant services within their portfolio, working to identify efficiencies and cost-effective solutions where required.</w:t>
            </w:r>
            <w:r>
              <w:rPr>
                <w:rStyle w:val="eop"/>
                <w:rFonts w:ascii="Arial" w:hAnsi="Arial" w:cs="Arial"/>
                <w:szCs w:val="22"/>
              </w:rPr>
              <w:t> </w:t>
            </w:r>
          </w:p>
          <w:p w14:paraId="4CE83618" w14:textId="77777777" w:rsidR="00C37A16" w:rsidRDefault="00C37A16" w:rsidP="00C37A16">
            <w:pPr>
              <w:pStyle w:val="paragraph"/>
              <w:numPr>
                <w:ilvl w:val="0"/>
                <w:numId w:val="1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To support commissioning processes undertaken by Commissioning teams, providing insight and advice and undertaking tasks as required.</w:t>
            </w:r>
            <w:r>
              <w:rPr>
                <w:rStyle w:val="eop"/>
                <w:rFonts w:ascii="Arial" w:hAnsi="Arial" w:cs="Arial"/>
                <w:szCs w:val="22"/>
              </w:rPr>
              <w:t> </w:t>
            </w:r>
          </w:p>
          <w:p w14:paraId="03700B18" w14:textId="77777777" w:rsidR="00C37A16" w:rsidRDefault="00C37A16" w:rsidP="00C37A16">
            <w:pPr>
              <w:pStyle w:val="paragraph"/>
              <w:numPr>
                <w:ilvl w:val="0"/>
                <w:numId w:val="1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To provide quality and improvement advice, insight and performance data on providers to shape and influence the development of a market for relevant Health, Education and Social Care services.</w:t>
            </w:r>
            <w:r>
              <w:rPr>
                <w:rStyle w:val="eop"/>
                <w:rFonts w:ascii="Arial" w:hAnsi="Arial" w:cs="Arial"/>
                <w:szCs w:val="22"/>
              </w:rPr>
              <w:t> </w:t>
            </w:r>
          </w:p>
          <w:p w14:paraId="7C66390F" w14:textId="77777777" w:rsidR="00C37A16" w:rsidRDefault="00C37A16" w:rsidP="00C37A16">
            <w:pPr>
              <w:pStyle w:val="paragraph"/>
              <w:numPr>
                <w:ilvl w:val="0"/>
                <w:numId w:val="1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To conduct relevant project and change management, working closely with providers, service managers and other key stakeholders to plan and deliver effective change.</w:t>
            </w:r>
            <w:r>
              <w:rPr>
                <w:rStyle w:val="eop"/>
                <w:rFonts w:ascii="Arial" w:hAnsi="Arial" w:cs="Arial"/>
                <w:szCs w:val="22"/>
              </w:rPr>
              <w:t> </w:t>
            </w:r>
          </w:p>
          <w:p w14:paraId="78A7EE21" w14:textId="77777777" w:rsidR="00C37A16" w:rsidRDefault="00C37A16" w:rsidP="00C37A16">
            <w:pPr>
              <w:pStyle w:val="paragraph"/>
              <w:numPr>
                <w:ilvl w:val="0"/>
                <w:numId w:val="1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To undertake any other duties commensurate with the grading of the post.</w:t>
            </w:r>
            <w:r>
              <w:rPr>
                <w:rStyle w:val="eop"/>
                <w:rFonts w:ascii="Arial" w:hAnsi="Arial" w:cs="Arial"/>
                <w:szCs w:val="22"/>
              </w:rPr>
              <w:t> </w:t>
            </w:r>
          </w:p>
          <w:p w14:paraId="394F2568" w14:textId="19E343A0" w:rsidR="00C57F20" w:rsidRPr="00112331" w:rsidRDefault="00C57F20" w:rsidP="00C37A16">
            <w:pPr>
              <w:pStyle w:val="ListParagraph"/>
              <w:numPr>
                <w:ilvl w:val="0"/>
                <w:numId w:val="11"/>
              </w:numPr>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C37A16">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C37A16" w:rsidRPr="00C37A16" w14:paraId="4D09BA3E" w14:textId="77777777" w:rsidTr="00C37A16">
        <w:tblPrEx>
          <w:tblLook w:val="04A0" w:firstRow="1" w:lastRow="0" w:firstColumn="1" w:lastColumn="0" w:noHBand="0" w:noVBand="1"/>
        </w:tblPrEx>
        <w:tc>
          <w:tcPr>
            <w:tcW w:w="4015" w:type="pct"/>
            <w:hideMark/>
          </w:tcPr>
          <w:p w14:paraId="6247AB7C" w14:textId="77777777" w:rsidR="00C37A16" w:rsidRPr="00C37A16" w:rsidRDefault="00C37A16" w:rsidP="00C37A16">
            <w:pPr>
              <w:jc w:val="both"/>
              <w:textAlignment w:val="baseline"/>
              <w:rPr>
                <w:rFonts w:ascii="Segoe UI" w:hAnsi="Segoe UI" w:cs="Segoe UI"/>
                <w:szCs w:val="22"/>
                <w:lang w:eastAsia="en-GB"/>
              </w:rPr>
            </w:pPr>
            <w:r w:rsidRPr="00C37A16">
              <w:rPr>
                <w:rFonts w:ascii="Arial" w:hAnsi="Arial" w:cs="Arial"/>
                <w:szCs w:val="22"/>
                <w:lang w:eastAsia="en-GB"/>
              </w:rPr>
              <w:t>A degree level or equivalent qualification or relevant professional experience commensurate with the role </w:t>
            </w:r>
          </w:p>
        </w:tc>
        <w:tc>
          <w:tcPr>
            <w:tcW w:w="985" w:type="pct"/>
            <w:hideMark/>
          </w:tcPr>
          <w:p w14:paraId="728AAC87" w14:textId="77777777" w:rsidR="00C37A16" w:rsidRPr="00C37A16" w:rsidRDefault="00C37A16" w:rsidP="00C37A16">
            <w:pPr>
              <w:jc w:val="both"/>
              <w:textAlignment w:val="baseline"/>
              <w:rPr>
                <w:rFonts w:ascii="Segoe UI" w:hAnsi="Segoe UI" w:cs="Segoe UI"/>
                <w:szCs w:val="22"/>
                <w:lang w:eastAsia="en-GB"/>
              </w:rPr>
            </w:pPr>
            <w:r w:rsidRPr="00C37A16">
              <w:rPr>
                <w:rFonts w:ascii="Arial" w:hAnsi="Arial" w:cs="Arial"/>
                <w:szCs w:val="22"/>
                <w:lang w:eastAsia="en-GB"/>
              </w:rPr>
              <w:t>A, I </w:t>
            </w:r>
          </w:p>
        </w:tc>
      </w:tr>
      <w:tr w:rsidR="00C37A16" w:rsidRPr="00C37A16" w14:paraId="5DA6F9D5" w14:textId="77777777" w:rsidTr="00C37A16">
        <w:tblPrEx>
          <w:tblLook w:val="04A0" w:firstRow="1" w:lastRow="0" w:firstColumn="1" w:lastColumn="0" w:noHBand="0" w:noVBand="1"/>
        </w:tblPrEx>
        <w:tc>
          <w:tcPr>
            <w:tcW w:w="4015" w:type="pct"/>
            <w:hideMark/>
          </w:tcPr>
          <w:p w14:paraId="093AB877" w14:textId="77777777" w:rsidR="00C37A16" w:rsidRPr="00C37A16" w:rsidRDefault="00C37A16" w:rsidP="00C37A16">
            <w:pPr>
              <w:jc w:val="both"/>
              <w:textAlignment w:val="baseline"/>
              <w:rPr>
                <w:rFonts w:ascii="Segoe UI" w:hAnsi="Segoe UI" w:cs="Segoe UI"/>
                <w:szCs w:val="22"/>
                <w:lang w:eastAsia="en-GB"/>
              </w:rPr>
            </w:pPr>
            <w:r w:rsidRPr="00C37A16">
              <w:rPr>
                <w:rFonts w:ascii="Arial" w:hAnsi="Arial" w:cs="Arial"/>
                <w:szCs w:val="22"/>
                <w:lang w:eastAsia="en-GB"/>
              </w:rPr>
              <w:t>Operational contract management work experience spanning at least 2 years (preferably in local government or the wider public sector). </w:t>
            </w:r>
          </w:p>
        </w:tc>
        <w:tc>
          <w:tcPr>
            <w:tcW w:w="985" w:type="pct"/>
            <w:hideMark/>
          </w:tcPr>
          <w:p w14:paraId="2CC35BD6" w14:textId="77777777" w:rsidR="00C37A16" w:rsidRPr="00C37A16" w:rsidRDefault="00C37A16" w:rsidP="00C37A16">
            <w:pPr>
              <w:jc w:val="both"/>
              <w:textAlignment w:val="baseline"/>
              <w:rPr>
                <w:rFonts w:ascii="Segoe UI" w:hAnsi="Segoe UI" w:cs="Segoe UI"/>
                <w:szCs w:val="22"/>
                <w:lang w:eastAsia="en-GB"/>
              </w:rPr>
            </w:pPr>
            <w:r w:rsidRPr="00C37A16">
              <w:rPr>
                <w:rFonts w:ascii="Arial" w:hAnsi="Arial" w:cs="Arial"/>
                <w:szCs w:val="22"/>
                <w:lang w:eastAsia="en-GB"/>
              </w:rPr>
              <w:t>A, I </w:t>
            </w:r>
          </w:p>
        </w:tc>
      </w:tr>
      <w:tr w:rsidR="00C37A16" w:rsidRPr="00C37A16" w14:paraId="0208667D" w14:textId="77777777" w:rsidTr="00C37A16">
        <w:tblPrEx>
          <w:tblLook w:val="04A0" w:firstRow="1" w:lastRow="0" w:firstColumn="1" w:lastColumn="0" w:noHBand="0" w:noVBand="1"/>
        </w:tblPrEx>
        <w:tc>
          <w:tcPr>
            <w:tcW w:w="4015" w:type="pct"/>
            <w:hideMark/>
          </w:tcPr>
          <w:p w14:paraId="69CB3917" w14:textId="77777777" w:rsidR="00C37A16" w:rsidRPr="00C37A16" w:rsidRDefault="00C37A16" w:rsidP="00C37A16">
            <w:pPr>
              <w:jc w:val="both"/>
              <w:textAlignment w:val="baseline"/>
              <w:rPr>
                <w:rFonts w:ascii="Segoe UI" w:hAnsi="Segoe UI" w:cs="Segoe UI"/>
                <w:szCs w:val="22"/>
                <w:lang w:eastAsia="en-GB"/>
              </w:rPr>
            </w:pPr>
            <w:r w:rsidRPr="00C37A16">
              <w:rPr>
                <w:rFonts w:ascii="Arial" w:hAnsi="Arial" w:cs="Arial"/>
                <w:szCs w:val="22"/>
                <w:lang w:eastAsia="en-GB"/>
              </w:rPr>
              <w:t>Broad knowledge of the purpose, value and effective delivery of operational contract management within the overall commissioning cycle. </w:t>
            </w:r>
          </w:p>
        </w:tc>
        <w:tc>
          <w:tcPr>
            <w:tcW w:w="985" w:type="pct"/>
            <w:hideMark/>
          </w:tcPr>
          <w:p w14:paraId="345A29F5" w14:textId="77777777" w:rsidR="00C37A16" w:rsidRPr="00C37A16" w:rsidRDefault="00C37A16" w:rsidP="00C37A16">
            <w:pPr>
              <w:jc w:val="both"/>
              <w:textAlignment w:val="baseline"/>
              <w:rPr>
                <w:rFonts w:ascii="Segoe UI" w:hAnsi="Segoe UI" w:cs="Segoe UI"/>
                <w:szCs w:val="22"/>
                <w:lang w:eastAsia="en-GB"/>
              </w:rPr>
            </w:pPr>
            <w:r w:rsidRPr="00C37A16">
              <w:rPr>
                <w:rFonts w:ascii="Arial" w:hAnsi="Arial" w:cs="Arial"/>
                <w:szCs w:val="22"/>
                <w:lang w:eastAsia="en-GB"/>
              </w:rPr>
              <w:t>A, I </w:t>
            </w:r>
          </w:p>
        </w:tc>
      </w:tr>
      <w:tr w:rsidR="00C37A16" w:rsidRPr="00C37A16" w14:paraId="19542642" w14:textId="77777777" w:rsidTr="00C37A16">
        <w:tblPrEx>
          <w:tblLook w:val="04A0" w:firstRow="1" w:lastRow="0" w:firstColumn="1" w:lastColumn="0" w:noHBand="0" w:noVBand="1"/>
        </w:tblPrEx>
        <w:tc>
          <w:tcPr>
            <w:tcW w:w="4015" w:type="pct"/>
            <w:hideMark/>
          </w:tcPr>
          <w:p w14:paraId="17506BA8" w14:textId="77777777" w:rsidR="00C37A16" w:rsidRPr="00C37A16" w:rsidRDefault="00C37A16" w:rsidP="00C37A16">
            <w:pPr>
              <w:jc w:val="both"/>
              <w:textAlignment w:val="baseline"/>
              <w:rPr>
                <w:rFonts w:ascii="Segoe UI" w:hAnsi="Segoe UI" w:cs="Segoe UI"/>
                <w:szCs w:val="22"/>
                <w:lang w:eastAsia="en-GB"/>
              </w:rPr>
            </w:pPr>
            <w:r w:rsidRPr="00C37A16">
              <w:rPr>
                <w:rFonts w:ascii="Arial" w:hAnsi="Arial" w:cs="Arial"/>
                <w:szCs w:val="22"/>
                <w:lang w:eastAsia="en-GB"/>
              </w:rPr>
              <w:t>Experience of monitoring and supporting commissioned services to deliver outcomes, quality, value and innovation, including addressing underperformance and operational issues. </w:t>
            </w:r>
          </w:p>
        </w:tc>
        <w:tc>
          <w:tcPr>
            <w:tcW w:w="985" w:type="pct"/>
            <w:hideMark/>
          </w:tcPr>
          <w:p w14:paraId="033EBFE3" w14:textId="77777777" w:rsidR="00C37A16" w:rsidRPr="00C37A16" w:rsidRDefault="00C37A16" w:rsidP="00C37A16">
            <w:pPr>
              <w:jc w:val="both"/>
              <w:textAlignment w:val="baseline"/>
              <w:rPr>
                <w:rFonts w:ascii="Segoe UI" w:hAnsi="Segoe UI" w:cs="Segoe UI"/>
                <w:szCs w:val="22"/>
                <w:lang w:eastAsia="en-GB"/>
              </w:rPr>
            </w:pPr>
            <w:r w:rsidRPr="00C37A16">
              <w:rPr>
                <w:rFonts w:ascii="Arial" w:hAnsi="Arial" w:cs="Arial"/>
                <w:szCs w:val="22"/>
                <w:lang w:eastAsia="en-GB"/>
              </w:rPr>
              <w:t>A, I </w:t>
            </w:r>
          </w:p>
        </w:tc>
      </w:tr>
      <w:tr w:rsidR="00C37A16" w:rsidRPr="00C37A16" w14:paraId="7FF6D138" w14:textId="77777777" w:rsidTr="00C37A16">
        <w:tblPrEx>
          <w:tblLook w:val="04A0" w:firstRow="1" w:lastRow="0" w:firstColumn="1" w:lastColumn="0" w:noHBand="0" w:noVBand="1"/>
        </w:tblPrEx>
        <w:tc>
          <w:tcPr>
            <w:tcW w:w="4015" w:type="pct"/>
            <w:hideMark/>
          </w:tcPr>
          <w:p w14:paraId="4C4C6DB2" w14:textId="77777777" w:rsidR="00C37A16" w:rsidRPr="00C37A16" w:rsidRDefault="00C37A16" w:rsidP="00C37A16">
            <w:pPr>
              <w:textAlignment w:val="baseline"/>
              <w:rPr>
                <w:rFonts w:ascii="Segoe UI" w:hAnsi="Segoe UI" w:cs="Segoe UI"/>
                <w:szCs w:val="22"/>
                <w:lang w:eastAsia="en-GB"/>
              </w:rPr>
            </w:pPr>
            <w:r w:rsidRPr="00C37A16">
              <w:rPr>
                <w:rFonts w:ascii="Arial" w:hAnsi="Arial" w:cs="Arial"/>
                <w:szCs w:val="22"/>
                <w:lang w:eastAsia="en-GB"/>
              </w:rPr>
              <w:t>Experience of collaborative approaches to contract management and provider development, including building capacity and strengthening operational practice. </w:t>
            </w:r>
          </w:p>
        </w:tc>
        <w:tc>
          <w:tcPr>
            <w:tcW w:w="985" w:type="pct"/>
            <w:hideMark/>
          </w:tcPr>
          <w:p w14:paraId="2B192D97" w14:textId="77777777" w:rsidR="00C37A16" w:rsidRPr="00C37A16" w:rsidRDefault="00C37A16" w:rsidP="00C37A16">
            <w:pPr>
              <w:jc w:val="both"/>
              <w:textAlignment w:val="baseline"/>
              <w:rPr>
                <w:rFonts w:ascii="Segoe UI" w:hAnsi="Segoe UI" w:cs="Segoe UI"/>
                <w:szCs w:val="22"/>
                <w:lang w:eastAsia="en-GB"/>
              </w:rPr>
            </w:pPr>
            <w:r w:rsidRPr="00C37A16">
              <w:rPr>
                <w:rFonts w:ascii="Arial" w:hAnsi="Arial" w:cs="Arial"/>
                <w:szCs w:val="22"/>
                <w:lang w:eastAsia="en-GB"/>
              </w:rPr>
              <w:t>A, I </w:t>
            </w:r>
          </w:p>
        </w:tc>
      </w:tr>
      <w:tr w:rsidR="00C37A16" w:rsidRPr="00C37A16" w14:paraId="1244F742" w14:textId="77777777" w:rsidTr="00C37A16">
        <w:tblPrEx>
          <w:tblLook w:val="04A0" w:firstRow="1" w:lastRow="0" w:firstColumn="1" w:lastColumn="0" w:noHBand="0" w:noVBand="1"/>
        </w:tblPrEx>
        <w:tc>
          <w:tcPr>
            <w:tcW w:w="4015" w:type="pct"/>
            <w:hideMark/>
          </w:tcPr>
          <w:p w14:paraId="3AC5499B" w14:textId="77777777" w:rsidR="00C37A16" w:rsidRPr="00C37A16" w:rsidRDefault="00C37A16" w:rsidP="00C37A16">
            <w:pPr>
              <w:jc w:val="both"/>
              <w:textAlignment w:val="baseline"/>
              <w:rPr>
                <w:rFonts w:ascii="Segoe UI" w:hAnsi="Segoe UI" w:cs="Segoe UI"/>
                <w:szCs w:val="22"/>
                <w:lang w:eastAsia="en-GB"/>
              </w:rPr>
            </w:pPr>
            <w:r w:rsidRPr="00C37A16">
              <w:rPr>
                <w:rFonts w:ascii="Arial" w:hAnsi="Arial" w:cs="Arial"/>
                <w:szCs w:val="22"/>
                <w:lang w:eastAsia="en-GB"/>
              </w:rPr>
              <w:lastRenderedPageBreak/>
              <w:t>Demonstration of commercial awareness and financial acumen, including how to negotiate, influence and develop provider performance. </w:t>
            </w:r>
          </w:p>
        </w:tc>
        <w:tc>
          <w:tcPr>
            <w:tcW w:w="985" w:type="pct"/>
            <w:hideMark/>
          </w:tcPr>
          <w:p w14:paraId="3DA58751" w14:textId="77777777" w:rsidR="00C37A16" w:rsidRPr="00C37A16" w:rsidRDefault="00C37A16" w:rsidP="00C37A16">
            <w:pPr>
              <w:jc w:val="both"/>
              <w:textAlignment w:val="baseline"/>
              <w:rPr>
                <w:rFonts w:ascii="Segoe UI" w:hAnsi="Segoe UI" w:cs="Segoe UI"/>
                <w:szCs w:val="22"/>
                <w:lang w:eastAsia="en-GB"/>
              </w:rPr>
            </w:pPr>
            <w:r w:rsidRPr="00C37A16">
              <w:rPr>
                <w:rFonts w:ascii="Arial" w:hAnsi="Arial" w:cs="Arial"/>
                <w:szCs w:val="22"/>
                <w:lang w:eastAsia="en-GB"/>
              </w:rPr>
              <w:t>A, I  </w:t>
            </w:r>
          </w:p>
        </w:tc>
      </w:tr>
      <w:tr w:rsidR="00C37A16" w:rsidRPr="00C37A16" w14:paraId="335C670D" w14:textId="77777777" w:rsidTr="00C37A16">
        <w:tblPrEx>
          <w:tblLook w:val="04A0" w:firstRow="1" w:lastRow="0" w:firstColumn="1" w:lastColumn="0" w:noHBand="0" w:noVBand="1"/>
        </w:tblPrEx>
        <w:tc>
          <w:tcPr>
            <w:tcW w:w="4015" w:type="pct"/>
            <w:hideMark/>
          </w:tcPr>
          <w:p w14:paraId="7ACE67BB" w14:textId="77777777" w:rsidR="00C37A16" w:rsidRPr="00C37A16" w:rsidRDefault="00C37A16" w:rsidP="00C37A16">
            <w:pPr>
              <w:jc w:val="both"/>
              <w:textAlignment w:val="baseline"/>
              <w:rPr>
                <w:rFonts w:ascii="Segoe UI" w:hAnsi="Segoe UI" w:cs="Segoe UI"/>
                <w:szCs w:val="22"/>
                <w:lang w:eastAsia="en-GB"/>
              </w:rPr>
            </w:pPr>
            <w:r w:rsidRPr="00C37A16">
              <w:rPr>
                <w:rFonts w:ascii="Arial" w:hAnsi="Arial" w:cs="Arial"/>
                <w:szCs w:val="22"/>
                <w:lang w:eastAsia="en-GB"/>
              </w:rPr>
              <w:t>Evidence of using a range of tools, core Microsoft applications and other applications to support effective operational contract management, including data analysis, compliance monitoring and performance management. </w:t>
            </w:r>
          </w:p>
        </w:tc>
        <w:tc>
          <w:tcPr>
            <w:tcW w:w="985" w:type="pct"/>
            <w:hideMark/>
          </w:tcPr>
          <w:p w14:paraId="5B6E5915" w14:textId="77777777" w:rsidR="00C37A16" w:rsidRPr="00C37A16" w:rsidRDefault="00C37A16" w:rsidP="00C37A16">
            <w:pPr>
              <w:jc w:val="both"/>
              <w:textAlignment w:val="baseline"/>
              <w:rPr>
                <w:rFonts w:ascii="Segoe UI" w:hAnsi="Segoe UI" w:cs="Segoe UI"/>
                <w:szCs w:val="22"/>
                <w:lang w:eastAsia="en-GB"/>
              </w:rPr>
            </w:pPr>
            <w:r w:rsidRPr="00C37A16">
              <w:rPr>
                <w:rFonts w:ascii="Arial" w:hAnsi="Arial" w:cs="Arial"/>
                <w:szCs w:val="22"/>
                <w:lang w:eastAsia="en-GB"/>
              </w:rPr>
              <w:t>A, I  </w:t>
            </w:r>
          </w:p>
        </w:tc>
      </w:tr>
      <w:tr w:rsidR="00C37A16" w:rsidRPr="00C37A16" w14:paraId="69CE544D" w14:textId="77777777" w:rsidTr="00C37A16">
        <w:tblPrEx>
          <w:tblLook w:val="04A0" w:firstRow="1" w:lastRow="0" w:firstColumn="1" w:lastColumn="0" w:noHBand="0" w:noVBand="1"/>
        </w:tblPrEx>
        <w:tc>
          <w:tcPr>
            <w:tcW w:w="4015" w:type="pct"/>
            <w:hideMark/>
          </w:tcPr>
          <w:p w14:paraId="7AEA3131" w14:textId="77777777" w:rsidR="00C37A16" w:rsidRPr="00C37A16" w:rsidRDefault="00C37A16" w:rsidP="00C37A16">
            <w:pPr>
              <w:jc w:val="both"/>
              <w:textAlignment w:val="baseline"/>
              <w:rPr>
                <w:rFonts w:ascii="Segoe UI" w:hAnsi="Segoe UI" w:cs="Segoe UI"/>
                <w:szCs w:val="22"/>
                <w:lang w:eastAsia="en-GB"/>
              </w:rPr>
            </w:pPr>
            <w:r w:rsidRPr="00C37A16">
              <w:rPr>
                <w:rFonts w:ascii="Arial" w:hAnsi="Arial" w:cs="Arial"/>
                <w:szCs w:val="22"/>
                <w:lang w:eastAsia="en-GB"/>
              </w:rPr>
              <w:t>Good understanding of the legislative frameworks for safeguarding vulnerable adults and children and broad knowledge of key legislation in relation to adults and/or children’s services. </w:t>
            </w:r>
          </w:p>
        </w:tc>
        <w:tc>
          <w:tcPr>
            <w:tcW w:w="985" w:type="pct"/>
            <w:hideMark/>
          </w:tcPr>
          <w:p w14:paraId="056E0BFB" w14:textId="77777777" w:rsidR="00C37A16" w:rsidRPr="00C37A16" w:rsidRDefault="00C37A16" w:rsidP="00C37A16">
            <w:pPr>
              <w:jc w:val="both"/>
              <w:textAlignment w:val="baseline"/>
              <w:rPr>
                <w:rFonts w:ascii="Segoe UI" w:hAnsi="Segoe UI" w:cs="Segoe UI"/>
                <w:szCs w:val="22"/>
                <w:lang w:eastAsia="en-GB"/>
              </w:rPr>
            </w:pPr>
            <w:r w:rsidRPr="00C37A16">
              <w:rPr>
                <w:rFonts w:ascii="Arial" w:hAnsi="Arial" w:cs="Arial"/>
                <w:szCs w:val="22"/>
                <w:lang w:eastAsia="en-GB"/>
              </w:rPr>
              <w:t>A, I </w:t>
            </w:r>
          </w:p>
        </w:tc>
      </w:tr>
      <w:tr w:rsidR="00C37A16" w:rsidRPr="00C37A16" w14:paraId="76373E78" w14:textId="77777777" w:rsidTr="00C37A16">
        <w:tblPrEx>
          <w:tblLook w:val="04A0" w:firstRow="1" w:lastRow="0" w:firstColumn="1" w:lastColumn="0" w:noHBand="0" w:noVBand="1"/>
        </w:tblPrEx>
        <w:tc>
          <w:tcPr>
            <w:tcW w:w="4015" w:type="pct"/>
            <w:hideMark/>
          </w:tcPr>
          <w:p w14:paraId="2B85100D" w14:textId="77777777" w:rsidR="00C37A16" w:rsidRPr="00C37A16" w:rsidRDefault="00C37A16" w:rsidP="00C37A16">
            <w:pPr>
              <w:jc w:val="both"/>
              <w:textAlignment w:val="baseline"/>
              <w:rPr>
                <w:rFonts w:ascii="Segoe UI" w:hAnsi="Segoe UI" w:cs="Segoe UI"/>
                <w:szCs w:val="22"/>
                <w:lang w:eastAsia="en-GB"/>
              </w:rPr>
            </w:pPr>
            <w:r w:rsidRPr="00C37A16">
              <w:rPr>
                <w:rFonts w:ascii="Arial" w:hAnsi="Arial" w:cs="Arial"/>
                <w:szCs w:val="22"/>
                <w:lang w:eastAsia="en-GB"/>
              </w:rPr>
              <w:t>Ability to communicate effectively, build strong relationships and work flexibly with a wide range of stakeholders. </w:t>
            </w:r>
          </w:p>
        </w:tc>
        <w:tc>
          <w:tcPr>
            <w:tcW w:w="985" w:type="pct"/>
            <w:hideMark/>
          </w:tcPr>
          <w:p w14:paraId="2AC582CA" w14:textId="77777777" w:rsidR="00C37A16" w:rsidRPr="00C37A16" w:rsidRDefault="00C37A16" w:rsidP="00C37A16">
            <w:pPr>
              <w:jc w:val="both"/>
              <w:textAlignment w:val="baseline"/>
              <w:rPr>
                <w:rFonts w:ascii="Segoe UI" w:hAnsi="Segoe UI" w:cs="Segoe UI"/>
                <w:szCs w:val="22"/>
                <w:lang w:eastAsia="en-GB"/>
              </w:rPr>
            </w:pPr>
            <w:r w:rsidRPr="00C37A16">
              <w:rPr>
                <w:rFonts w:ascii="Arial" w:hAnsi="Arial" w:cs="Arial"/>
                <w:szCs w:val="22"/>
                <w:lang w:eastAsia="en-GB"/>
              </w:rPr>
              <w:t>A, I </w:t>
            </w:r>
          </w:p>
        </w:tc>
      </w:tr>
      <w:tr w:rsidR="00C37A16" w:rsidRPr="00C37A16" w14:paraId="7F888931" w14:textId="77777777" w:rsidTr="00C37A16">
        <w:tblPrEx>
          <w:tblLook w:val="04A0" w:firstRow="1" w:lastRow="0" w:firstColumn="1" w:lastColumn="0" w:noHBand="0" w:noVBand="1"/>
        </w:tblPrEx>
        <w:tc>
          <w:tcPr>
            <w:tcW w:w="4015" w:type="pct"/>
            <w:hideMark/>
          </w:tcPr>
          <w:p w14:paraId="40647F8C" w14:textId="77777777" w:rsidR="00C37A16" w:rsidRPr="00C37A16" w:rsidRDefault="00C37A16" w:rsidP="00C37A16">
            <w:pPr>
              <w:jc w:val="both"/>
              <w:textAlignment w:val="baseline"/>
              <w:rPr>
                <w:rFonts w:ascii="Segoe UI" w:hAnsi="Segoe UI" w:cs="Segoe UI"/>
                <w:szCs w:val="22"/>
                <w:lang w:eastAsia="en-GB"/>
              </w:rPr>
            </w:pPr>
            <w:r w:rsidRPr="00C37A16">
              <w:rPr>
                <w:rFonts w:ascii="Arial" w:hAnsi="Arial" w:cs="Arial"/>
                <w:szCs w:val="22"/>
                <w:lang w:eastAsia="en-GB"/>
              </w:rPr>
              <w:t>To be fully vaccinated against Covid-19 unless exemptions apply. </w:t>
            </w:r>
          </w:p>
        </w:tc>
        <w:tc>
          <w:tcPr>
            <w:tcW w:w="985" w:type="pct"/>
            <w:hideMark/>
          </w:tcPr>
          <w:p w14:paraId="6A7E04BC" w14:textId="77777777" w:rsidR="00C37A16" w:rsidRPr="00C37A16" w:rsidRDefault="00C37A16" w:rsidP="00C37A16">
            <w:pPr>
              <w:jc w:val="both"/>
              <w:textAlignment w:val="baseline"/>
              <w:rPr>
                <w:rFonts w:ascii="Segoe UI" w:hAnsi="Segoe UI" w:cs="Segoe UI"/>
                <w:szCs w:val="22"/>
                <w:lang w:eastAsia="en-GB"/>
              </w:rPr>
            </w:pPr>
            <w:r w:rsidRPr="00C37A16">
              <w:rPr>
                <w:rFonts w:ascii="Arial" w:hAnsi="Arial" w:cs="Arial"/>
                <w:szCs w:val="22"/>
                <w:lang w:eastAsia="en-GB"/>
              </w:rPr>
              <w:t>D </w:t>
            </w:r>
          </w:p>
        </w:tc>
      </w:tr>
      <w:tr w:rsidR="00C37A16" w:rsidRPr="00C37A16" w14:paraId="24A2AB45" w14:textId="77777777" w:rsidTr="00C37A16">
        <w:tblPrEx>
          <w:tblLook w:val="04A0" w:firstRow="1" w:lastRow="0" w:firstColumn="1" w:lastColumn="0" w:noHBand="0" w:noVBand="1"/>
        </w:tblPrEx>
        <w:trPr>
          <w:trHeight w:val="495"/>
        </w:trPr>
        <w:tc>
          <w:tcPr>
            <w:tcW w:w="4015" w:type="pct"/>
            <w:hideMark/>
          </w:tcPr>
          <w:p w14:paraId="34042865" w14:textId="77777777" w:rsidR="00C37A16" w:rsidRPr="00C37A16" w:rsidRDefault="00C37A16" w:rsidP="00C37A16">
            <w:pPr>
              <w:ind w:left="270" w:hanging="270"/>
              <w:textAlignment w:val="baseline"/>
              <w:rPr>
                <w:rFonts w:ascii="Segoe UI" w:hAnsi="Segoe UI" w:cs="Segoe UI"/>
                <w:szCs w:val="22"/>
                <w:lang w:eastAsia="en-GB"/>
              </w:rPr>
            </w:pPr>
            <w:r w:rsidRPr="00C37A16">
              <w:rPr>
                <w:rFonts w:ascii="Arial" w:hAnsi="Arial" w:cs="Arial"/>
                <w:color w:val="000000"/>
                <w:szCs w:val="22"/>
                <w:lang w:eastAsia="en-GB"/>
              </w:rPr>
              <w:t>Key Behaviours </w:t>
            </w:r>
          </w:p>
          <w:p w14:paraId="405F9368" w14:textId="77777777" w:rsidR="00C37A16" w:rsidRPr="00C37A16" w:rsidRDefault="00C37A16" w:rsidP="00C37A16">
            <w:pPr>
              <w:numPr>
                <w:ilvl w:val="0"/>
                <w:numId w:val="13"/>
              </w:numPr>
              <w:ind w:left="1080" w:firstLine="0"/>
              <w:textAlignment w:val="baseline"/>
              <w:rPr>
                <w:rFonts w:ascii="Verdana" w:hAnsi="Verdana" w:cs="Segoe UI"/>
                <w:szCs w:val="22"/>
                <w:lang w:eastAsia="en-GB"/>
              </w:rPr>
            </w:pPr>
            <w:r w:rsidRPr="00C37A16">
              <w:rPr>
                <w:rFonts w:ascii="Arial" w:hAnsi="Arial" w:cs="Arial"/>
                <w:color w:val="000000"/>
                <w:szCs w:val="22"/>
                <w:lang w:eastAsia="en-GB"/>
              </w:rPr>
              <w:t xml:space="preserve">Takes ownership and accountability for their personal </w:t>
            </w:r>
            <w:r>
              <w:rPr>
                <w:rFonts w:ascii="Arial" w:hAnsi="Arial" w:cs="Arial"/>
                <w:color w:val="000000"/>
                <w:szCs w:val="22"/>
                <w:lang w:eastAsia="en-GB"/>
              </w:rPr>
              <w:t xml:space="preserve"> </w:t>
            </w:r>
            <w:r>
              <w:rPr>
                <w:color w:val="000000"/>
                <w:lang w:eastAsia="en-GB"/>
              </w:rPr>
              <w:t xml:space="preserve">    </w:t>
            </w:r>
          </w:p>
          <w:p w14:paraId="1E8E6D74" w14:textId="4976DC92" w:rsidR="00C37A16" w:rsidRPr="00C37A16" w:rsidRDefault="00C37A16" w:rsidP="00C37A16">
            <w:pPr>
              <w:ind w:left="1080"/>
              <w:textAlignment w:val="baseline"/>
              <w:rPr>
                <w:rFonts w:ascii="Verdana" w:hAnsi="Verdana" w:cs="Segoe UI"/>
                <w:szCs w:val="22"/>
                <w:lang w:eastAsia="en-GB"/>
              </w:rPr>
            </w:pPr>
            <w:r>
              <w:rPr>
                <w:color w:val="000000"/>
                <w:lang w:eastAsia="en-GB"/>
              </w:rPr>
              <w:t xml:space="preserve">     </w:t>
            </w:r>
            <w:r>
              <w:rPr>
                <w:rFonts w:ascii="Arial" w:hAnsi="Arial" w:cs="Arial"/>
                <w:color w:val="000000"/>
                <w:szCs w:val="22"/>
                <w:lang w:eastAsia="en-GB"/>
              </w:rPr>
              <w:t>p</w:t>
            </w:r>
            <w:r w:rsidRPr="00C37A16">
              <w:rPr>
                <w:rFonts w:ascii="Arial" w:hAnsi="Arial" w:cs="Arial"/>
                <w:color w:val="000000"/>
                <w:szCs w:val="22"/>
                <w:lang w:eastAsia="en-GB"/>
              </w:rPr>
              <w:t>erformance.  </w:t>
            </w:r>
          </w:p>
          <w:p w14:paraId="5909CEE9" w14:textId="77777777" w:rsidR="00C37A16" w:rsidRPr="00C37A16" w:rsidRDefault="00C37A16" w:rsidP="00C37A16">
            <w:pPr>
              <w:numPr>
                <w:ilvl w:val="1"/>
                <w:numId w:val="13"/>
              </w:numPr>
              <w:textAlignment w:val="baseline"/>
              <w:rPr>
                <w:rFonts w:ascii="Verdana" w:hAnsi="Verdana" w:cs="Segoe UI"/>
                <w:szCs w:val="22"/>
                <w:lang w:eastAsia="en-GB"/>
              </w:rPr>
            </w:pPr>
            <w:r w:rsidRPr="00C37A16">
              <w:rPr>
                <w:rFonts w:ascii="Arial" w:hAnsi="Arial" w:cs="Arial"/>
                <w:color w:val="000000"/>
                <w:szCs w:val="22"/>
                <w:lang w:eastAsia="en-GB"/>
              </w:rPr>
              <w:t>Builds strong relationships and networks, takes a collaborative approach with colleagues and stakeholders.   </w:t>
            </w:r>
          </w:p>
          <w:p w14:paraId="68539D54" w14:textId="77777777" w:rsidR="00C37A16" w:rsidRPr="00C37A16" w:rsidRDefault="00C37A16" w:rsidP="00C37A16">
            <w:pPr>
              <w:numPr>
                <w:ilvl w:val="1"/>
                <w:numId w:val="13"/>
              </w:numPr>
              <w:textAlignment w:val="baseline"/>
              <w:rPr>
                <w:rFonts w:ascii="Verdana" w:hAnsi="Verdana" w:cs="Segoe UI"/>
                <w:szCs w:val="22"/>
                <w:lang w:eastAsia="en-GB"/>
              </w:rPr>
            </w:pPr>
            <w:r w:rsidRPr="00C37A16">
              <w:rPr>
                <w:rFonts w:ascii="Arial" w:hAnsi="Arial" w:cs="Arial"/>
                <w:color w:val="000000"/>
                <w:szCs w:val="22"/>
                <w:lang w:eastAsia="en-GB"/>
              </w:rPr>
              <w:t>Role models a positive, can-do attitude with a continuous improvement mindset. </w:t>
            </w:r>
          </w:p>
          <w:p w14:paraId="6AC793CD" w14:textId="77777777" w:rsidR="00C37A16" w:rsidRPr="00C37A16" w:rsidRDefault="00C37A16" w:rsidP="00C37A16">
            <w:pPr>
              <w:numPr>
                <w:ilvl w:val="1"/>
                <w:numId w:val="13"/>
              </w:numPr>
              <w:textAlignment w:val="baseline"/>
              <w:rPr>
                <w:rFonts w:ascii="Verdana" w:hAnsi="Verdana" w:cs="Segoe UI"/>
                <w:szCs w:val="22"/>
                <w:lang w:eastAsia="en-GB"/>
              </w:rPr>
            </w:pPr>
            <w:r w:rsidRPr="00C37A16">
              <w:rPr>
                <w:rFonts w:ascii="Arial" w:hAnsi="Arial" w:cs="Arial"/>
                <w:color w:val="000000"/>
                <w:szCs w:val="22"/>
                <w:lang w:eastAsia="en-GB"/>
              </w:rPr>
              <w:t>Is curious and actively seeks out emerging practices and development opportunities. </w:t>
            </w:r>
          </w:p>
          <w:p w14:paraId="057E1C15" w14:textId="77777777" w:rsidR="00C37A16" w:rsidRPr="00C37A16" w:rsidRDefault="00C37A16" w:rsidP="00C37A16">
            <w:pPr>
              <w:numPr>
                <w:ilvl w:val="1"/>
                <w:numId w:val="13"/>
              </w:numPr>
              <w:textAlignment w:val="baseline"/>
              <w:rPr>
                <w:rFonts w:ascii="Verdana" w:hAnsi="Verdana" w:cs="Segoe UI"/>
                <w:szCs w:val="22"/>
                <w:lang w:eastAsia="en-GB"/>
              </w:rPr>
            </w:pPr>
            <w:r w:rsidRPr="00C37A16">
              <w:rPr>
                <w:rFonts w:ascii="Arial" w:hAnsi="Arial" w:cs="Arial"/>
                <w:color w:val="000000"/>
                <w:szCs w:val="22"/>
                <w:lang w:eastAsia="en-GB"/>
              </w:rPr>
              <w:t>Supports a strong team culture, empowering team members and supports team member’s learning and development. </w:t>
            </w:r>
          </w:p>
          <w:p w14:paraId="520807CD" w14:textId="77777777" w:rsidR="00C37A16" w:rsidRPr="00C37A16" w:rsidRDefault="00C37A16" w:rsidP="00C37A16">
            <w:pPr>
              <w:numPr>
                <w:ilvl w:val="0"/>
                <w:numId w:val="13"/>
              </w:numPr>
              <w:ind w:left="1080" w:firstLine="0"/>
              <w:textAlignment w:val="baseline"/>
              <w:rPr>
                <w:rFonts w:ascii="Verdana" w:hAnsi="Verdana" w:cs="Segoe UI"/>
                <w:szCs w:val="22"/>
                <w:lang w:eastAsia="en-GB"/>
              </w:rPr>
            </w:pPr>
            <w:r w:rsidRPr="00C37A16">
              <w:rPr>
                <w:rFonts w:ascii="Arial" w:hAnsi="Arial" w:cs="Arial"/>
                <w:color w:val="000000"/>
                <w:szCs w:val="22"/>
                <w:lang w:eastAsia="en-GB"/>
              </w:rPr>
              <w:t>Communicates and collaborates pro-actively. </w:t>
            </w:r>
          </w:p>
          <w:p w14:paraId="192029D4" w14:textId="77777777" w:rsidR="00C37A16" w:rsidRPr="00C37A16" w:rsidRDefault="00C37A16" w:rsidP="00C37A16">
            <w:pPr>
              <w:numPr>
                <w:ilvl w:val="0"/>
                <w:numId w:val="13"/>
              </w:numPr>
              <w:ind w:left="1080" w:firstLine="0"/>
              <w:textAlignment w:val="baseline"/>
              <w:rPr>
                <w:rFonts w:ascii="Verdana" w:hAnsi="Verdana" w:cs="Segoe UI"/>
                <w:szCs w:val="22"/>
                <w:lang w:eastAsia="en-GB"/>
              </w:rPr>
            </w:pPr>
            <w:r w:rsidRPr="00C37A16">
              <w:rPr>
                <w:rFonts w:ascii="Arial" w:hAnsi="Arial" w:cs="Arial"/>
                <w:color w:val="000000"/>
                <w:szCs w:val="22"/>
                <w:lang w:eastAsia="en-GB"/>
              </w:rPr>
              <w:t>Displays informed decision making  </w:t>
            </w:r>
          </w:p>
          <w:p w14:paraId="01F16224" w14:textId="77777777" w:rsidR="00C37A16" w:rsidRPr="00C37A16" w:rsidRDefault="00C37A16" w:rsidP="00C37A16">
            <w:pPr>
              <w:numPr>
                <w:ilvl w:val="0"/>
                <w:numId w:val="13"/>
              </w:numPr>
              <w:ind w:left="1080" w:firstLine="0"/>
              <w:textAlignment w:val="baseline"/>
              <w:rPr>
                <w:rFonts w:ascii="Verdana" w:hAnsi="Verdana" w:cs="Segoe UI"/>
                <w:szCs w:val="22"/>
                <w:lang w:eastAsia="en-GB"/>
              </w:rPr>
            </w:pPr>
            <w:r w:rsidRPr="00C37A16">
              <w:rPr>
                <w:rFonts w:ascii="Arial" w:hAnsi="Arial" w:cs="Arial"/>
                <w:color w:val="000000"/>
                <w:szCs w:val="22"/>
                <w:lang w:eastAsia="en-GB"/>
              </w:rPr>
              <w:t>Promotes a blameless culture. </w:t>
            </w:r>
          </w:p>
          <w:p w14:paraId="244EB46E" w14:textId="77777777" w:rsidR="00C37A16" w:rsidRPr="00C37A16" w:rsidRDefault="00C37A16" w:rsidP="00C37A16">
            <w:pPr>
              <w:numPr>
                <w:ilvl w:val="0"/>
                <w:numId w:val="13"/>
              </w:numPr>
              <w:ind w:left="1080" w:firstLine="0"/>
              <w:textAlignment w:val="baseline"/>
              <w:rPr>
                <w:rFonts w:ascii="Verdana" w:hAnsi="Verdana" w:cs="Segoe UI"/>
                <w:szCs w:val="22"/>
                <w:lang w:eastAsia="en-GB"/>
              </w:rPr>
            </w:pPr>
            <w:r w:rsidRPr="00C37A16">
              <w:rPr>
                <w:rFonts w:ascii="Arial" w:hAnsi="Arial" w:cs="Arial"/>
                <w:color w:val="000000"/>
                <w:szCs w:val="22"/>
                <w:lang w:eastAsia="en-GB"/>
              </w:rPr>
              <w:t>Resilient, determined and confident </w:t>
            </w:r>
          </w:p>
          <w:p w14:paraId="7A6CA006" w14:textId="65004076" w:rsidR="00C37A16" w:rsidRPr="00C37A16" w:rsidRDefault="00C37A16" w:rsidP="00C37A16">
            <w:pPr>
              <w:numPr>
                <w:ilvl w:val="1"/>
                <w:numId w:val="13"/>
              </w:numPr>
              <w:textAlignment w:val="baseline"/>
              <w:rPr>
                <w:rFonts w:ascii="Verdana" w:hAnsi="Verdana" w:cs="Segoe UI"/>
                <w:szCs w:val="22"/>
                <w:lang w:eastAsia="en-GB"/>
              </w:rPr>
            </w:pPr>
            <w:r w:rsidRPr="00C37A16">
              <w:rPr>
                <w:rFonts w:ascii="Arial" w:hAnsi="Arial" w:cs="Arial"/>
                <w:color w:val="000000"/>
                <w:szCs w:val="22"/>
                <w:lang w:eastAsia="en-GB"/>
              </w:rPr>
              <w:t xml:space="preserve">Provides their direct reports defined structures and objectives </w:t>
            </w:r>
            <w:proofErr w:type="gramStart"/>
            <w:r w:rsidRPr="00C37A16">
              <w:rPr>
                <w:rFonts w:ascii="Arial" w:hAnsi="Arial" w:cs="Arial"/>
                <w:color w:val="000000"/>
                <w:szCs w:val="22"/>
                <w:lang w:eastAsia="en-GB"/>
              </w:rPr>
              <w:t xml:space="preserve">and </w:t>
            </w:r>
            <w:r>
              <w:rPr>
                <w:rFonts w:ascii="Arial" w:hAnsi="Arial" w:cs="Arial"/>
                <w:color w:val="000000"/>
                <w:szCs w:val="22"/>
                <w:lang w:eastAsia="en-GB"/>
              </w:rPr>
              <w:t xml:space="preserve"> </w:t>
            </w:r>
            <w:r w:rsidRPr="00C37A16">
              <w:rPr>
                <w:rFonts w:ascii="Arial" w:hAnsi="Arial" w:cs="Arial"/>
                <w:color w:val="000000"/>
                <w:szCs w:val="22"/>
                <w:lang w:eastAsia="en-GB"/>
              </w:rPr>
              <w:t>applies</w:t>
            </w:r>
            <w:proofErr w:type="gramEnd"/>
            <w:r w:rsidRPr="00C37A16">
              <w:rPr>
                <w:rFonts w:ascii="Arial" w:hAnsi="Arial" w:cs="Arial"/>
                <w:color w:val="000000"/>
                <w:szCs w:val="22"/>
                <w:lang w:eastAsia="en-GB"/>
              </w:rPr>
              <w:t xml:space="preserve"> robust performance management. </w:t>
            </w:r>
          </w:p>
          <w:p w14:paraId="344402A3" w14:textId="77777777" w:rsidR="00C37A16" w:rsidRPr="00C37A16" w:rsidRDefault="00C37A16" w:rsidP="00C37A16">
            <w:pPr>
              <w:numPr>
                <w:ilvl w:val="1"/>
                <w:numId w:val="13"/>
              </w:numPr>
              <w:textAlignment w:val="baseline"/>
              <w:rPr>
                <w:rFonts w:ascii="Verdana" w:hAnsi="Verdana" w:cs="Segoe UI"/>
                <w:szCs w:val="22"/>
                <w:lang w:eastAsia="en-GB"/>
              </w:rPr>
            </w:pPr>
            <w:r w:rsidRPr="00C37A16">
              <w:rPr>
                <w:rFonts w:ascii="Arial" w:hAnsi="Arial" w:cs="Arial"/>
                <w:color w:val="000000"/>
                <w:szCs w:val="22"/>
                <w:lang w:eastAsia="en-GB"/>
              </w:rPr>
              <w:t>Making the best use of the Oxfordshire resources – money, people, skills, estates, equipment etc – looking beyond organisational boundaries </w:t>
            </w:r>
          </w:p>
          <w:p w14:paraId="3025F5D1" w14:textId="77777777" w:rsidR="00C37A16" w:rsidRPr="00C37A16" w:rsidRDefault="00C37A16" w:rsidP="00C37A16">
            <w:pPr>
              <w:numPr>
                <w:ilvl w:val="0"/>
                <w:numId w:val="13"/>
              </w:numPr>
              <w:ind w:left="1080" w:firstLine="0"/>
              <w:textAlignment w:val="baseline"/>
              <w:rPr>
                <w:rFonts w:ascii="Verdana" w:hAnsi="Verdana" w:cs="Segoe UI"/>
                <w:szCs w:val="22"/>
                <w:lang w:eastAsia="en-GB"/>
              </w:rPr>
            </w:pPr>
            <w:r w:rsidRPr="00C37A16">
              <w:rPr>
                <w:rFonts w:ascii="Arial" w:hAnsi="Arial" w:cs="Arial"/>
                <w:color w:val="000000"/>
                <w:szCs w:val="22"/>
                <w:lang w:eastAsia="en-GB"/>
              </w:rPr>
              <w:t>Putting people and communities at the core of all we do </w:t>
            </w:r>
          </w:p>
        </w:tc>
        <w:tc>
          <w:tcPr>
            <w:tcW w:w="985" w:type="pct"/>
            <w:hideMark/>
          </w:tcPr>
          <w:p w14:paraId="3B541B28" w14:textId="77777777" w:rsidR="00C37A16" w:rsidRPr="00C37A16" w:rsidRDefault="00C37A16" w:rsidP="00C37A16">
            <w:pPr>
              <w:jc w:val="both"/>
              <w:textAlignment w:val="baseline"/>
              <w:rPr>
                <w:rFonts w:ascii="Segoe UI" w:hAnsi="Segoe UI" w:cs="Segoe UI"/>
                <w:szCs w:val="22"/>
                <w:lang w:eastAsia="en-GB"/>
              </w:rPr>
            </w:pPr>
            <w:r w:rsidRPr="00C37A16">
              <w:rPr>
                <w:rFonts w:ascii="Arial" w:hAnsi="Arial" w:cs="Arial"/>
                <w:szCs w:val="22"/>
                <w:lang w:eastAsia="en-GB"/>
              </w:rPr>
              <w:t>I </w:t>
            </w:r>
          </w:p>
        </w:tc>
      </w:tr>
      <w:tr w:rsidR="00114762" w:rsidRPr="009F0647" w14:paraId="39E602BF" w14:textId="77777777" w:rsidTr="00C37A16">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C37A16" w:rsidRPr="00C37A16" w14:paraId="67678306" w14:textId="77777777" w:rsidTr="00C37A16">
        <w:tblPrEx>
          <w:tblLook w:val="04A0" w:firstRow="1" w:lastRow="0" w:firstColumn="1" w:lastColumn="0" w:noHBand="0" w:noVBand="1"/>
        </w:tblPrEx>
        <w:tc>
          <w:tcPr>
            <w:tcW w:w="4015" w:type="pct"/>
            <w:hideMark/>
          </w:tcPr>
          <w:p w14:paraId="2A83C21E" w14:textId="77777777" w:rsidR="00C37A16" w:rsidRPr="00C37A16" w:rsidRDefault="00C37A16" w:rsidP="00C37A16">
            <w:pPr>
              <w:textAlignment w:val="baseline"/>
              <w:rPr>
                <w:rFonts w:ascii="Segoe UI" w:hAnsi="Segoe UI" w:cs="Segoe UI"/>
                <w:sz w:val="24"/>
                <w:lang w:eastAsia="en-GB"/>
              </w:rPr>
            </w:pPr>
            <w:r w:rsidRPr="00C37A16">
              <w:rPr>
                <w:rFonts w:ascii="Arial" w:hAnsi="Arial" w:cs="Arial"/>
                <w:sz w:val="24"/>
                <w:lang w:eastAsia="en-GB"/>
              </w:rPr>
              <w:t>Relevant qualification in Health, Education, Social Care or Contract Management. </w:t>
            </w:r>
          </w:p>
        </w:tc>
        <w:tc>
          <w:tcPr>
            <w:tcW w:w="985" w:type="pct"/>
            <w:hideMark/>
          </w:tcPr>
          <w:p w14:paraId="1BBAC6C0" w14:textId="77777777" w:rsidR="00C37A16" w:rsidRPr="00C37A16" w:rsidRDefault="00C37A16" w:rsidP="00C37A16">
            <w:pPr>
              <w:jc w:val="both"/>
              <w:textAlignment w:val="baseline"/>
              <w:rPr>
                <w:rFonts w:ascii="Segoe UI" w:hAnsi="Segoe UI" w:cs="Segoe UI"/>
                <w:sz w:val="24"/>
                <w:lang w:eastAsia="en-GB"/>
              </w:rPr>
            </w:pPr>
            <w:r w:rsidRPr="00C37A16">
              <w:rPr>
                <w:rFonts w:ascii="Arial" w:hAnsi="Arial" w:cs="Arial"/>
                <w:sz w:val="24"/>
                <w:lang w:eastAsia="en-GB"/>
              </w:rPr>
              <w:t>A, I  </w:t>
            </w:r>
          </w:p>
        </w:tc>
      </w:tr>
      <w:tr w:rsidR="00C37A16" w:rsidRPr="00C37A16" w14:paraId="383DCAF6" w14:textId="77777777" w:rsidTr="00C37A16">
        <w:tblPrEx>
          <w:tblLook w:val="04A0" w:firstRow="1" w:lastRow="0" w:firstColumn="1" w:lastColumn="0" w:noHBand="0" w:noVBand="1"/>
        </w:tblPrEx>
        <w:tc>
          <w:tcPr>
            <w:tcW w:w="4015" w:type="pct"/>
            <w:hideMark/>
          </w:tcPr>
          <w:p w14:paraId="091A5DC4" w14:textId="6E462B2C" w:rsidR="00C37A16" w:rsidRPr="00C37A16" w:rsidRDefault="00C37A16" w:rsidP="00C37A16">
            <w:pPr>
              <w:textAlignment w:val="baseline"/>
              <w:rPr>
                <w:rFonts w:ascii="Segoe UI" w:hAnsi="Segoe UI" w:cs="Segoe UI"/>
                <w:sz w:val="24"/>
                <w:lang w:eastAsia="en-GB"/>
              </w:rPr>
            </w:pPr>
            <w:r w:rsidRPr="00C37A16">
              <w:rPr>
                <w:rFonts w:ascii="Arial" w:hAnsi="Arial" w:cs="Arial"/>
                <w:sz w:val="24"/>
                <w:lang w:eastAsia="en-GB"/>
              </w:rPr>
              <w:t xml:space="preserve">Demonstrable experience of operational contract management of services for the specific </w:t>
            </w:r>
            <w:r w:rsidR="00493517">
              <w:rPr>
                <w:rFonts w:ascii="Arial" w:hAnsi="Arial" w:cs="Arial"/>
                <w:sz w:val="24"/>
                <w:lang w:eastAsia="en-GB"/>
              </w:rPr>
              <w:t xml:space="preserve">Life Stage </w:t>
            </w:r>
            <w:r w:rsidRPr="00C37A16">
              <w:rPr>
                <w:rFonts w:ascii="Arial" w:hAnsi="Arial" w:cs="Arial"/>
                <w:sz w:val="24"/>
                <w:lang w:eastAsia="en-GB"/>
              </w:rPr>
              <w:t>or portfolio area for this role. </w:t>
            </w:r>
          </w:p>
        </w:tc>
        <w:tc>
          <w:tcPr>
            <w:tcW w:w="985" w:type="pct"/>
            <w:hideMark/>
          </w:tcPr>
          <w:p w14:paraId="538BE0D9" w14:textId="77777777" w:rsidR="00C37A16" w:rsidRPr="00C37A16" w:rsidRDefault="00C37A16" w:rsidP="00C37A16">
            <w:pPr>
              <w:jc w:val="both"/>
              <w:textAlignment w:val="baseline"/>
              <w:rPr>
                <w:rFonts w:ascii="Segoe UI" w:hAnsi="Segoe UI" w:cs="Segoe UI"/>
                <w:sz w:val="24"/>
                <w:lang w:eastAsia="en-GB"/>
              </w:rPr>
            </w:pPr>
            <w:r w:rsidRPr="00C37A16">
              <w:rPr>
                <w:rFonts w:ascii="Arial" w:hAnsi="Arial" w:cs="Arial"/>
                <w:sz w:val="24"/>
                <w:lang w:eastAsia="en-GB"/>
              </w:rPr>
              <w:t>A, I  </w:t>
            </w:r>
          </w:p>
        </w:tc>
      </w:tr>
      <w:tr w:rsidR="00C37A16" w:rsidRPr="00C37A16" w14:paraId="00FFB638" w14:textId="77777777" w:rsidTr="00C37A16">
        <w:tblPrEx>
          <w:tblLook w:val="04A0" w:firstRow="1" w:lastRow="0" w:firstColumn="1" w:lastColumn="0" w:noHBand="0" w:noVBand="1"/>
        </w:tblPrEx>
        <w:tc>
          <w:tcPr>
            <w:tcW w:w="4015" w:type="pct"/>
            <w:hideMark/>
          </w:tcPr>
          <w:p w14:paraId="35A008F3" w14:textId="77777777" w:rsidR="00C37A16" w:rsidRPr="00C37A16" w:rsidRDefault="00C37A16" w:rsidP="00C37A16">
            <w:pPr>
              <w:textAlignment w:val="baseline"/>
              <w:rPr>
                <w:rFonts w:ascii="Segoe UI" w:hAnsi="Segoe UI" w:cs="Segoe UI"/>
                <w:sz w:val="24"/>
                <w:lang w:eastAsia="en-GB"/>
              </w:rPr>
            </w:pPr>
            <w:r w:rsidRPr="00C37A16">
              <w:rPr>
                <w:rFonts w:ascii="Arial" w:hAnsi="Arial" w:cs="Arial"/>
                <w:sz w:val="24"/>
                <w:lang w:eastAsia="en-GB"/>
              </w:rPr>
              <w:t>Experience of joint commissioning and collaborative working across multiple organisations, including Health and other public sector partners. </w:t>
            </w:r>
          </w:p>
        </w:tc>
        <w:tc>
          <w:tcPr>
            <w:tcW w:w="985" w:type="pct"/>
            <w:hideMark/>
          </w:tcPr>
          <w:p w14:paraId="578413FD" w14:textId="77777777" w:rsidR="00C37A16" w:rsidRPr="00C37A16" w:rsidRDefault="00C37A16" w:rsidP="00C37A16">
            <w:pPr>
              <w:jc w:val="both"/>
              <w:textAlignment w:val="baseline"/>
              <w:rPr>
                <w:rFonts w:ascii="Segoe UI" w:hAnsi="Segoe UI" w:cs="Segoe UI"/>
                <w:sz w:val="24"/>
                <w:lang w:eastAsia="en-GB"/>
              </w:rPr>
            </w:pPr>
            <w:r w:rsidRPr="00C37A16">
              <w:rPr>
                <w:rFonts w:ascii="Arial" w:hAnsi="Arial" w:cs="Arial"/>
                <w:sz w:val="24"/>
                <w:lang w:eastAsia="en-GB"/>
              </w:rPr>
              <w:t>A, I </w:t>
            </w:r>
          </w:p>
        </w:tc>
      </w:tr>
      <w:tr w:rsidR="00C37A16" w:rsidRPr="00C37A16" w14:paraId="4D6D8BE9" w14:textId="77777777" w:rsidTr="00C37A16">
        <w:tblPrEx>
          <w:tblLook w:val="04A0" w:firstRow="1" w:lastRow="0" w:firstColumn="1" w:lastColumn="0" w:noHBand="0" w:noVBand="1"/>
        </w:tblPrEx>
        <w:tc>
          <w:tcPr>
            <w:tcW w:w="4015" w:type="pct"/>
            <w:hideMark/>
          </w:tcPr>
          <w:p w14:paraId="6CFE25A2" w14:textId="77777777" w:rsidR="00C37A16" w:rsidRPr="00C37A16" w:rsidRDefault="00C37A16" w:rsidP="00C37A16">
            <w:pPr>
              <w:textAlignment w:val="baseline"/>
              <w:rPr>
                <w:rFonts w:ascii="Segoe UI" w:hAnsi="Segoe UI" w:cs="Segoe UI"/>
                <w:sz w:val="24"/>
                <w:lang w:eastAsia="en-GB"/>
              </w:rPr>
            </w:pPr>
            <w:r w:rsidRPr="00C37A16">
              <w:rPr>
                <w:rFonts w:ascii="Arial" w:hAnsi="Arial" w:cs="Arial"/>
                <w:sz w:val="24"/>
                <w:lang w:eastAsia="en-GB"/>
              </w:rPr>
              <w:t>Good knowledge of the broad health, education and social care strategic landscape, including legislation, regulations, government guidance and policies.  </w:t>
            </w:r>
          </w:p>
        </w:tc>
        <w:tc>
          <w:tcPr>
            <w:tcW w:w="985" w:type="pct"/>
            <w:hideMark/>
          </w:tcPr>
          <w:p w14:paraId="6CF6A6E5" w14:textId="77777777" w:rsidR="00C37A16" w:rsidRPr="00C37A16" w:rsidRDefault="00C37A16" w:rsidP="00C37A16">
            <w:pPr>
              <w:jc w:val="both"/>
              <w:textAlignment w:val="baseline"/>
              <w:rPr>
                <w:rFonts w:ascii="Segoe UI" w:hAnsi="Segoe UI" w:cs="Segoe UI"/>
                <w:sz w:val="24"/>
                <w:lang w:eastAsia="en-GB"/>
              </w:rPr>
            </w:pPr>
            <w:r w:rsidRPr="00C37A16">
              <w:rPr>
                <w:rFonts w:ascii="Arial" w:hAnsi="Arial" w:cs="Arial"/>
                <w:sz w:val="24"/>
                <w:lang w:eastAsia="en-GB"/>
              </w:rPr>
              <w:t>A, I  </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13EDA"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13EDA"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13EDA"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1F6BE0B0" w:rsidR="007A55C8"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1"/>
                  <w14:checkedState w14:val="0052" w14:font="Wingdings 2"/>
                  <w14:uncheckedState w14:val="2610" w14:font="MS Gothic"/>
                </w14:checkbox>
              </w:sdtPr>
              <w:sdtEndPr/>
              <w:sdtContent>
                <w:r w:rsidR="00C37A16">
                  <w:rPr>
                    <w:rFonts w:ascii="Wingdings 2" w:eastAsia="Wingdings 2" w:hAnsi="Wingdings 2" w:cs="Wingdings 2"/>
                    <w:sz w:val="36"/>
                  </w:rPr>
                  <w:t>R</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13EDA"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13EDA"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13EDA"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13EDA"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13EDA"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1B181F54"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C37A16">
                  <w:rPr>
                    <w:rFonts w:ascii="Wingdings 2" w:eastAsia="Wingdings 2" w:hAnsi="Wingdings 2" w:cs="Wingdings 2"/>
                    <w:sz w:val="36"/>
                  </w:rPr>
                  <w:t>R</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5ADD03A"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C37A16">
                  <w:rPr>
                    <w:rFonts w:ascii="Wingdings 2" w:eastAsia="Wingdings 2" w:hAnsi="Wingdings 2" w:cs="Wingdings 2"/>
                    <w:sz w:val="36"/>
                  </w:rPr>
                  <w:t>R</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F539278"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C37A16">
                  <w:rPr>
                    <w:rFonts w:ascii="Wingdings 2" w:eastAsia="Wingdings 2" w:hAnsi="Wingdings 2" w:cs="Wingdings 2"/>
                    <w:sz w:val="36"/>
                  </w:rPr>
                  <w:t>R</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39C8019" w:rsidR="00114762" w:rsidRPr="00114762" w:rsidRDefault="00013EDA"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C37A16">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013EDA"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03DCB" w14:textId="77777777" w:rsidR="006E73E5" w:rsidRDefault="006E73E5" w:rsidP="007A55C8">
      <w:r>
        <w:separator/>
      </w:r>
    </w:p>
  </w:endnote>
  <w:endnote w:type="continuationSeparator" w:id="0">
    <w:p w14:paraId="7DBD91E2" w14:textId="77777777" w:rsidR="006E73E5" w:rsidRDefault="006E73E5"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B3DB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B3DB5" w:rsidRDefault="002B3DB5"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2B3DB5" w:rsidRPr="0006028D" w:rsidRDefault="002B3DB5"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2B3DB5"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2B3DB5" w:rsidRDefault="002B3DB5" w:rsidP="00FC4D27">
    <w:pPr>
      <w:pStyle w:val="Footer"/>
      <w:ind w:firstLine="2880"/>
      <w:jc w:val="right"/>
      <w:rPr>
        <w:rFonts w:ascii="Arial" w:hAnsi="Arial" w:cs="Arial"/>
        <w:noProof/>
      </w:rPr>
    </w:pPr>
  </w:p>
  <w:p w14:paraId="04BBDEFD" w14:textId="77777777" w:rsidR="002B3DB5" w:rsidRDefault="002B3DB5" w:rsidP="00FC4D27">
    <w:pPr>
      <w:pStyle w:val="Footer"/>
      <w:ind w:firstLine="2880"/>
      <w:jc w:val="right"/>
      <w:rPr>
        <w:rFonts w:ascii="Arial" w:hAnsi="Arial" w:cs="Arial"/>
        <w:noProof/>
      </w:rPr>
    </w:pPr>
  </w:p>
  <w:p w14:paraId="0AC40F32" w14:textId="77777777" w:rsidR="002B3DB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0397A" w14:textId="77777777" w:rsidR="006E73E5" w:rsidRDefault="006E73E5" w:rsidP="007A55C8">
      <w:r>
        <w:separator/>
      </w:r>
    </w:p>
  </w:footnote>
  <w:footnote w:type="continuationSeparator" w:id="0">
    <w:p w14:paraId="1DF5023D" w14:textId="77777777" w:rsidR="006E73E5" w:rsidRDefault="006E73E5"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B3DB5"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C1DB6"/>
    <w:multiLevelType w:val="multilevel"/>
    <w:tmpl w:val="0D9691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E34A7"/>
    <w:multiLevelType w:val="multilevel"/>
    <w:tmpl w:val="32AE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7458383">
    <w:abstractNumId w:val="3"/>
  </w:num>
  <w:num w:numId="2" w16cid:durableId="1879778367">
    <w:abstractNumId w:val="10"/>
  </w:num>
  <w:num w:numId="3" w16cid:durableId="826675423">
    <w:abstractNumId w:val="6"/>
  </w:num>
  <w:num w:numId="4" w16cid:durableId="1343510581">
    <w:abstractNumId w:val="5"/>
  </w:num>
  <w:num w:numId="5" w16cid:durableId="583026565">
    <w:abstractNumId w:val="11"/>
  </w:num>
  <w:num w:numId="6" w16cid:durableId="440295492">
    <w:abstractNumId w:val="9"/>
  </w:num>
  <w:num w:numId="7" w16cid:durableId="1292134057">
    <w:abstractNumId w:val="2"/>
  </w:num>
  <w:num w:numId="8" w16cid:durableId="113595351">
    <w:abstractNumId w:val="12"/>
  </w:num>
  <w:num w:numId="9" w16cid:durableId="86118259">
    <w:abstractNumId w:val="4"/>
  </w:num>
  <w:num w:numId="10" w16cid:durableId="1489708290">
    <w:abstractNumId w:val="0"/>
  </w:num>
  <w:num w:numId="11" w16cid:durableId="1613131136">
    <w:abstractNumId w:val="7"/>
  </w:num>
  <w:num w:numId="12" w16cid:durableId="434793538">
    <w:abstractNumId w:val="8"/>
  </w:num>
  <w:num w:numId="13" w16cid:durableId="809129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3EDA"/>
    <w:rsid w:val="00042E71"/>
    <w:rsid w:val="00095994"/>
    <w:rsid w:val="000B4310"/>
    <w:rsid w:val="000C313F"/>
    <w:rsid w:val="00112331"/>
    <w:rsid w:val="00114762"/>
    <w:rsid w:val="00125ADA"/>
    <w:rsid w:val="00172A40"/>
    <w:rsid w:val="0019309F"/>
    <w:rsid w:val="001A3EA1"/>
    <w:rsid w:val="001E1A41"/>
    <w:rsid w:val="00213DEB"/>
    <w:rsid w:val="00277475"/>
    <w:rsid w:val="002B2D2A"/>
    <w:rsid w:val="002B3DB5"/>
    <w:rsid w:val="00361C14"/>
    <w:rsid w:val="003930B2"/>
    <w:rsid w:val="003E7E21"/>
    <w:rsid w:val="004000D7"/>
    <w:rsid w:val="00447A18"/>
    <w:rsid w:val="00460CB3"/>
    <w:rsid w:val="004619FB"/>
    <w:rsid w:val="0046450A"/>
    <w:rsid w:val="00493517"/>
    <w:rsid w:val="004A4044"/>
    <w:rsid w:val="004D7CA2"/>
    <w:rsid w:val="004E77EF"/>
    <w:rsid w:val="005021D7"/>
    <w:rsid w:val="00504E43"/>
    <w:rsid w:val="00523E0C"/>
    <w:rsid w:val="005538F8"/>
    <w:rsid w:val="00584DE3"/>
    <w:rsid w:val="00586503"/>
    <w:rsid w:val="005A55A0"/>
    <w:rsid w:val="005C6495"/>
    <w:rsid w:val="005E0DBE"/>
    <w:rsid w:val="005E7A01"/>
    <w:rsid w:val="00607DED"/>
    <w:rsid w:val="00625D49"/>
    <w:rsid w:val="00630669"/>
    <w:rsid w:val="0065462D"/>
    <w:rsid w:val="00675FDF"/>
    <w:rsid w:val="006775AF"/>
    <w:rsid w:val="006B51E3"/>
    <w:rsid w:val="006C11BB"/>
    <w:rsid w:val="006C3EC9"/>
    <w:rsid w:val="006E73E5"/>
    <w:rsid w:val="007004F3"/>
    <w:rsid w:val="00725B7B"/>
    <w:rsid w:val="00743EFE"/>
    <w:rsid w:val="007573B9"/>
    <w:rsid w:val="00760609"/>
    <w:rsid w:val="007802D3"/>
    <w:rsid w:val="007908F4"/>
    <w:rsid w:val="007A55C8"/>
    <w:rsid w:val="007A5ECF"/>
    <w:rsid w:val="008113A7"/>
    <w:rsid w:val="00817372"/>
    <w:rsid w:val="00831F40"/>
    <w:rsid w:val="008361E2"/>
    <w:rsid w:val="00863690"/>
    <w:rsid w:val="008802E7"/>
    <w:rsid w:val="00882210"/>
    <w:rsid w:val="008C0294"/>
    <w:rsid w:val="008C196A"/>
    <w:rsid w:val="008C335F"/>
    <w:rsid w:val="008D59C2"/>
    <w:rsid w:val="00914FCC"/>
    <w:rsid w:val="00925E8C"/>
    <w:rsid w:val="00980C0A"/>
    <w:rsid w:val="009A7FD0"/>
    <w:rsid w:val="009D43F7"/>
    <w:rsid w:val="009E3B80"/>
    <w:rsid w:val="00A405EF"/>
    <w:rsid w:val="00A50C5D"/>
    <w:rsid w:val="00A827C9"/>
    <w:rsid w:val="00AD3168"/>
    <w:rsid w:val="00AD47F9"/>
    <w:rsid w:val="00B0457A"/>
    <w:rsid w:val="00B17917"/>
    <w:rsid w:val="00B26C50"/>
    <w:rsid w:val="00B402F1"/>
    <w:rsid w:val="00B50963"/>
    <w:rsid w:val="00BA65A0"/>
    <w:rsid w:val="00BE3A8A"/>
    <w:rsid w:val="00C22EE6"/>
    <w:rsid w:val="00C37A16"/>
    <w:rsid w:val="00C57F20"/>
    <w:rsid w:val="00C7665B"/>
    <w:rsid w:val="00CA1CE8"/>
    <w:rsid w:val="00CA2BAB"/>
    <w:rsid w:val="00CB40BC"/>
    <w:rsid w:val="00CB71DC"/>
    <w:rsid w:val="00D00434"/>
    <w:rsid w:val="00D20953"/>
    <w:rsid w:val="00D73DF8"/>
    <w:rsid w:val="00D757B0"/>
    <w:rsid w:val="00D93D43"/>
    <w:rsid w:val="00DA7303"/>
    <w:rsid w:val="00DB2194"/>
    <w:rsid w:val="00DD3ED0"/>
    <w:rsid w:val="00DF3CC6"/>
    <w:rsid w:val="00E34F5F"/>
    <w:rsid w:val="00E709E9"/>
    <w:rsid w:val="00E86136"/>
    <w:rsid w:val="00EA6D19"/>
    <w:rsid w:val="00EB3DAE"/>
    <w:rsid w:val="00EB6F28"/>
    <w:rsid w:val="00EF6D56"/>
    <w:rsid w:val="00F01386"/>
    <w:rsid w:val="00F22BA3"/>
    <w:rsid w:val="00F25B75"/>
    <w:rsid w:val="00F50B0D"/>
    <w:rsid w:val="00F745FE"/>
    <w:rsid w:val="00F96573"/>
    <w:rsid w:val="00FC7172"/>
    <w:rsid w:val="00FC71AD"/>
    <w:rsid w:val="00FD3A85"/>
    <w:rsid w:val="00FD567A"/>
    <w:rsid w:val="00FE0F17"/>
    <w:rsid w:val="00FF5074"/>
    <w:rsid w:val="53D06F23"/>
    <w:rsid w:val="5DCA5C01"/>
    <w:rsid w:val="69190B52"/>
    <w:rsid w:val="6E75CC9E"/>
    <w:rsid w:val="6FBBAF94"/>
    <w:rsid w:val="79669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6775A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6775AF"/>
  </w:style>
  <w:style w:type="character" w:customStyle="1" w:styleId="eop">
    <w:name w:val="eop"/>
    <w:basedOn w:val="DefaultParagraphFont"/>
    <w:rsid w:val="00677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91284">
      <w:bodyDiv w:val="1"/>
      <w:marLeft w:val="0"/>
      <w:marRight w:val="0"/>
      <w:marTop w:val="0"/>
      <w:marBottom w:val="0"/>
      <w:divBdr>
        <w:top w:val="none" w:sz="0" w:space="0" w:color="auto"/>
        <w:left w:val="none" w:sz="0" w:space="0" w:color="auto"/>
        <w:bottom w:val="none" w:sz="0" w:space="0" w:color="auto"/>
        <w:right w:val="none" w:sz="0" w:space="0" w:color="auto"/>
      </w:divBdr>
      <w:divsChild>
        <w:div w:id="1761874559">
          <w:marLeft w:val="0"/>
          <w:marRight w:val="0"/>
          <w:marTop w:val="0"/>
          <w:marBottom w:val="0"/>
          <w:divBdr>
            <w:top w:val="none" w:sz="0" w:space="0" w:color="auto"/>
            <w:left w:val="none" w:sz="0" w:space="0" w:color="auto"/>
            <w:bottom w:val="none" w:sz="0" w:space="0" w:color="auto"/>
            <w:right w:val="none" w:sz="0" w:space="0" w:color="auto"/>
          </w:divBdr>
        </w:div>
        <w:div w:id="295531465">
          <w:marLeft w:val="0"/>
          <w:marRight w:val="0"/>
          <w:marTop w:val="0"/>
          <w:marBottom w:val="0"/>
          <w:divBdr>
            <w:top w:val="none" w:sz="0" w:space="0" w:color="auto"/>
            <w:left w:val="none" w:sz="0" w:space="0" w:color="auto"/>
            <w:bottom w:val="none" w:sz="0" w:space="0" w:color="auto"/>
            <w:right w:val="none" w:sz="0" w:space="0" w:color="auto"/>
          </w:divBdr>
        </w:div>
        <w:div w:id="186989292">
          <w:marLeft w:val="0"/>
          <w:marRight w:val="0"/>
          <w:marTop w:val="0"/>
          <w:marBottom w:val="0"/>
          <w:divBdr>
            <w:top w:val="none" w:sz="0" w:space="0" w:color="auto"/>
            <w:left w:val="none" w:sz="0" w:space="0" w:color="auto"/>
            <w:bottom w:val="none" w:sz="0" w:space="0" w:color="auto"/>
            <w:right w:val="none" w:sz="0" w:space="0" w:color="auto"/>
          </w:divBdr>
        </w:div>
        <w:div w:id="2043358801">
          <w:marLeft w:val="0"/>
          <w:marRight w:val="0"/>
          <w:marTop w:val="0"/>
          <w:marBottom w:val="0"/>
          <w:divBdr>
            <w:top w:val="none" w:sz="0" w:space="0" w:color="auto"/>
            <w:left w:val="none" w:sz="0" w:space="0" w:color="auto"/>
            <w:bottom w:val="none" w:sz="0" w:space="0" w:color="auto"/>
            <w:right w:val="none" w:sz="0" w:space="0" w:color="auto"/>
          </w:divBdr>
        </w:div>
        <w:div w:id="1821920042">
          <w:marLeft w:val="0"/>
          <w:marRight w:val="0"/>
          <w:marTop w:val="0"/>
          <w:marBottom w:val="0"/>
          <w:divBdr>
            <w:top w:val="none" w:sz="0" w:space="0" w:color="auto"/>
            <w:left w:val="none" w:sz="0" w:space="0" w:color="auto"/>
            <w:bottom w:val="none" w:sz="0" w:space="0" w:color="auto"/>
            <w:right w:val="none" w:sz="0" w:space="0" w:color="auto"/>
          </w:divBdr>
        </w:div>
        <w:div w:id="401684743">
          <w:marLeft w:val="0"/>
          <w:marRight w:val="0"/>
          <w:marTop w:val="0"/>
          <w:marBottom w:val="0"/>
          <w:divBdr>
            <w:top w:val="none" w:sz="0" w:space="0" w:color="auto"/>
            <w:left w:val="none" w:sz="0" w:space="0" w:color="auto"/>
            <w:bottom w:val="none" w:sz="0" w:space="0" w:color="auto"/>
            <w:right w:val="none" w:sz="0" w:space="0" w:color="auto"/>
          </w:divBdr>
        </w:div>
        <w:div w:id="1415054009">
          <w:marLeft w:val="0"/>
          <w:marRight w:val="0"/>
          <w:marTop w:val="0"/>
          <w:marBottom w:val="0"/>
          <w:divBdr>
            <w:top w:val="none" w:sz="0" w:space="0" w:color="auto"/>
            <w:left w:val="none" w:sz="0" w:space="0" w:color="auto"/>
            <w:bottom w:val="none" w:sz="0" w:space="0" w:color="auto"/>
            <w:right w:val="none" w:sz="0" w:space="0" w:color="auto"/>
          </w:divBdr>
        </w:div>
      </w:divsChild>
    </w:div>
    <w:div w:id="796876184">
      <w:bodyDiv w:val="1"/>
      <w:marLeft w:val="0"/>
      <w:marRight w:val="0"/>
      <w:marTop w:val="0"/>
      <w:marBottom w:val="0"/>
      <w:divBdr>
        <w:top w:val="none" w:sz="0" w:space="0" w:color="auto"/>
        <w:left w:val="none" w:sz="0" w:space="0" w:color="auto"/>
        <w:bottom w:val="none" w:sz="0" w:space="0" w:color="auto"/>
        <w:right w:val="none" w:sz="0" w:space="0" w:color="auto"/>
      </w:divBdr>
      <w:divsChild>
        <w:div w:id="1136992335">
          <w:marLeft w:val="0"/>
          <w:marRight w:val="0"/>
          <w:marTop w:val="0"/>
          <w:marBottom w:val="0"/>
          <w:divBdr>
            <w:top w:val="none" w:sz="0" w:space="0" w:color="auto"/>
            <w:left w:val="none" w:sz="0" w:space="0" w:color="auto"/>
            <w:bottom w:val="none" w:sz="0" w:space="0" w:color="auto"/>
            <w:right w:val="none" w:sz="0" w:space="0" w:color="auto"/>
          </w:divBdr>
        </w:div>
        <w:div w:id="221912847">
          <w:marLeft w:val="0"/>
          <w:marRight w:val="0"/>
          <w:marTop w:val="0"/>
          <w:marBottom w:val="0"/>
          <w:divBdr>
            <w:top w:val="none" w:sz="0" w:space="0" w:color="auto"/>
            <w:left w:val="none" w:sz="0" w:space="0" w:color="auto"/>
            <w:bottom w:val="none" w:sz="0" w:space="0" w:color="auto"/>
            <w:right w:val="none" w:sz="0" w:space="0" w:color="auto"/>
          </w:divBdr>
          <w:divsChild>
            <w:div w:id="999429078">
              <w:marLeft w:val="0"/>
              <w:marRight w:val="0"/>
              <w:marTop w:val="30"/>
              <w:marBottom w:val="30"/>
              <w:divBdr>
                <w:top w:val="none" w:sz="0" w:space="0" w:color="auto"/>
                <w:left w:val="none" w:sz="0" w:space="0" w:color="auto"/>
                <w:bottom w:val="none" w:sz="0" w:space="0" w:color="auto"/>
                <w:right w:val="none" w:sz="0" w:space="0" w:color="auto"/>
              </w:divBdr>
              <w:divsChild>
                <w:div w:id="1377777199">
                  <w:marLeft w:val="0"/>
                  <w:marRight w:val="0"/>
                  <w:marTop w:val="0"/>
                  <w:marBottom w:val="0"/>
                  <w:divBdr>
                    <w:top w:val="none" w:sz="0" w:space="0" w:color="auto"/>
                    <w:left w:val="none" w:sz="0" w:space="0" w:color="auto"/>
                    <w:bottom w:val="none" w:sz="0" w:space="0" w:color="auto"/>
                    <w:right w:val="none" w:sz="0" w:space="0" w:color="auto"/>
                  </w:divBdr>
                  <w:divsChild>
                    <w:div w:id="264964219">
                      <w:marLeft w:val="0"/>
                      <w:marRight w:val="0"/>
                      <w:marTop w:val="0"/>
                      <w:marBottom w:val="0"/>
                      <w:divBdr>
                        <w:top w:val="none" w:sz="0" w:space="0" w:color="auto"/>
                        <w:left w:val="none" w:sz="0" w:space="0" w:color="auto"/>
                        <w:bottom w:val="none" w:sz="0" w:space="0" w:color="auto"/>
                        <w:right w:val="none" w:sz="0" w:space="0" w:color="auto"/>
                      </w:divBdr>
                    </w:div>
                  </w:divsChild>
                </w:div>
                <w:div w:id="1573854262">
                  <w:marLeft w:val="0"/>
                  <w:marRight w:val="0"/>
                  <w:marTop w:val="0"/>
                  <w:marBottom w:val="0"/>
                  <w:divBdr>
                    <w:top w:val="none" w:sz="0" w:space="0" w:color="auto"/>
                    <w:left w:val="none" w:sz="0" w:space="0" w:color="auto"/>
                    <w:bottom w:val="none" w:sz="0" w:space="0" w:color="auto"/>
                    <w:right w:val="none" w:sz="0" w:space="0" w:color="auto"/>
                  </w:divBdr>
                  <w:divsChild>
                    <w:div w:id="1380474148">
                      <w:marLeft w:val="0"/>
                      <w:marRight w:val="0"/>
                      <w:marTop w:val="0"/>
                      <w:marBottom w:val="0"/>
                      <w:divBdr>
                        <w:top w:val="none" w:sz="0" w:space="0" w:color="auto"/>
                        <w:left w:val="none" w:sz="0" w:space="0" w:color="auto"/>
                        <w:bottom w:val="none" w:sz="0" w:space="0" w:color="auto"/>
                        <w:right w:val="none" w:sz="0" w:space="0" w:color="auto"/>
                      </w:divBdr>
                    </w:div>
                  </w:divsChild>
                </w:div>
                <w:div w:id="2119906604">
                  <w:marLeft w:val="0"/>
                  <w:marRight w:val="0"/>
                  <w:marTop w:val="0"/>
                  <w:marBottom w:val="0"/>
                  <w:divBdr>
                    <w:top w:val="none" w:sz="0" w:space="0" w:color="auto"/>
                    <w:left w:val="none" w:sz="0" w:space="0" w:color="auto"/>
                    <w:bottom w:val="none" w:sz="0" w:space="0" w:color="auto"/>
                    <w:right w:val="none" w:sz="0" w:space="0" w:color="auto"/>
                  </w:divBdr>
                  <w:divsChild>
                    <w:div w:id="1363555748">
                      <w:marLeft w:val="0"/>
                      <w:marRight w:val="0"/>
                      <w:marTop w:val="0"/>
                      <w:marBottom w:val="0"/>
                      <w:divBdr>
                        <w:top w:val="none" w:sz="0" w:space="0" w:color="auto"/>
                        <w:left w:val="none" w:sz="0" w:space="0" w:color="auto"/>
                        <w:bottom w:val="none" w:sz="0" w:space="0" w:color="auto"/>
                        <w:right w:val="none" w:sz="0" w:space="0" w:color="auto"/>
                      </w:divBdr>
                    </w:div>
                  </w:divsChild>
                </w:div>
                <w:div w:id="1535537807">
                  <w:marLeft w:val="0"/>
                  <w:marRight w:val="0"/>
                  <w:marTop w:val="0"/>
                  <w:marBottom w:val="0"/>
                  <w:divBdr>
                    <w:top w:val="none" w:sz="0" w:space="0" w:color="auto"/>
                    <w:left w:val="none" w:sz="0" w:space="0" w:color="auto"/>
                    <w:bottom w:val="none" w:sz="0" w:space="0" w:color="auto"/>
                    <w:right w:val="none" w:sz="0" w:space="0" w:color="auto"/>
                  </w:divBdr>
                  <w:divsChild>
                    <w:div w:id="1723483503">
                      <w:marLeft w:val="0"/>
                      <w:marRight w:val="0"/>
                      <w:marTop w:val="0"/>
                      <w:marBottom w:val="0"/>
                      <w:divBdr>
                        <w:top w:val="none" w:sz="0" w:space="0" w:color="auto"/>
                        <w:left w:val="none" w:sz="0" w:space="0" w:color="auto"/>
                        <w:bottom w:val="none" w:sz="0" w:space="0" w:color="auto"/>
                        <w:right w:val="none" w:sz="0" w:space="0" w:color="auto"/>
                      </w:divBdr>
                    </w:div>
                  </w:divsChild>
                </w:div>
                <w:div w:id="1706561305">
                  <w:marLeft w:val="0"/>
                  <w:marRight w:val="0"/>
                  <w:marTop w:val="0"/>
                  <w:marBottom w:val="0"/>
                  <w:divBdr>
                    <w:top w:val="none" w:sz="0" w:space="0" w:color="auto"/>
                    <w:left w:val="none" w:sz="0" w:space="0" w:color="auto"/>
                    <w:bottom w:val="none" w:sz="0" w:space="0" w:color="auto"/>
                    <w:right w:val="none" w:sz="0" w:space="0" w:color="auto"/>
                  </w:divBdr>
                  <w:divsChild>
                    <w:div w:id="2142191857">
                      <w:marLeft w:val="0"/>
                      <w:marRight w:val="0"/>
                      <w:marTop w:val="0"/>
                      <w:marBottom w:val="0"/>
                      <w:divBdr>
                        <w:top w:val="none" w:sz="0" w:space="0" w:color="auto"/>
                        <w:left w:val="none" w:sz="0" w:space="0" w:color="auto"/>
                        <w:bottom w:val="none" w:sz="0" w:space="0" w:color="auto"/>
                        <w:right w:val="none" w:sz="0" w:space="0" w:color="auto"/>
                      </w:divBdr>
                    </w:div>
                  </w:divsChild>
                </w:div>
                <w:div w:id="347370367">
                  <w:marLeft w:val="0"/>
                  <w:marRight w:val="0"/>
                  <w:marTop w:val="0"/>
                  <w:marBottom w:val="0"/>
                  <w:divBdr>
                    <w:top w:val="none" w:sz="0" w:space="0" w:color="auto"/>
                    <w:left w:val="none" w:sz="0" w:space="0" w:color="auto"/>
                    <w:bottom w:val="none" w:sz="0" w:space="0" w:color="auto"/>
                    <w:right w:val="none" w:sz="0" w:space="0" w:color="auto"/>
                  </w:divBdr>
                  <w:divsChild>
                    <w:div w:id="911504696">
                      <w:marLeft w:val="0"/>
                      <w:marRight w:val="0"/>
                      <w:marTop w:val="0"/>
                      <w:marBottom w:val="0"/>
                      <w:divBdr>
                        <w:top w:val="none" w:sz="0" w:space="0" w:color="auto"/>
                        <w:left w:val="none" w:sz="0" w:space="0" w:color="auto"/>
                        <w:bottom w:val="none" w:sz="0" w:space="0" w:color="auto"/>
                        <w:right w:val="none" w:sz="0" w:space="0" w:color="auto"/>
                      </w:divBdr>
                    </w:div>
                  </w:divsChild>
                </w:div>
                <w:div w:id="2135709911">
                  <w:marLeft w:val="0"/>
                  <w:marRight w:val="0"/>
                  <w:marTop w:val="0"/>
                  <w:marBottom w:val="0"/>
                  <w:divBdr>
                    <w:top w:val="none" w:sz="0" w:space="0" w:color="auto"/>
                    <w:left w:val="none" w:sz="0" w:space="0" w:color="auto"/>
                    <w:bottom w:val="none" w:sz="0" w:space="0" w:color="auto"/>
                    <w:right w:val="none" w:sz="0" w:space="0" w:color="auto"/>
                  </w:divBdr>
                  <w:divsChild>
                    <w:div w:id="1746949012">
                      <w:marLeft w:val="0"/>
                      <w:marRight w:val="0"/>
                      <w:marTop w:val="0"/>
                      <w:marBottom w:val="0"/>
                      <w:divBdr>
                        <w:top w:val="none" w:sz="0" w:space="0" w:color="auto"/>
                        <w:left w:val="none" w:sz="0" w:space="0" w:color="auto"/>
                        <w:bottom w:val="none" w:sz="0" w:space="0" w:color="auto"/>
                        <w:right w:val="none" w:sz="0" w:space="0" w:color="auto"/>
                      </w:divBdr>
                    </w:div>
                  </w:divsChild>
                </w:div>
                <w:div w:id="2078429305">
                  <w:marLeft w:val="0"/>
                  <w:marRight w:val="0"/>
                  <w:marTop w:val="0"/>
                  <w:marBottom w:val="0"/>
                  <w:divBdr>
                    <w:top w:val="none" w:sz="0" w:space="0" w:color="auto"/>
                    <w:left w:val="none" w:sz="0" w:space="0" w:color="auto"/>
                    <w:bottom w:val="none" w:sz="0" w:space="0" w:color="auto"/>
                    <w:right w:val="none" w:sz="0" w:space="0" w:color="auto"/>
                  </w:divBdr>
                  <w:divsChild>
                    <w:div w:id="16700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36240">
          <w:marLeft w:val="0"/>
          <w:marRight w:val="0"/>
          <w:marTop w:val="0"/>
          <w:marBottom w:val="0"/>
          <w:divBdr>
            <w:top w:val="none" w:sz="0" w:space="0" w:color="auto"/>
            <w:left w:val="none" w:sz="0" w:space="0" w:color="auto"/>
            <w:bottom w:val="none" w:sz="0" w:space="0" w:color="auto"/>
            <w:right w:val="none" w:sz="0" w:space="0" w:color="auto"/>
          </w:divBdr>
        </w:div>
        <w:div w:id="74203609">
          <w:marLeft w:val="0"/>
          <w:marRight w:val="0"/>
          <w:marTop w:val="0"/>
          <w:marBottom w:val="0"/>
          <w:divBdr>
            <w:top w:val="none" w:sz="0" w:space="0" w:color="auto"/>
            <w:left w:val="none" w:sz="0" w:space="0" w:color="auto"/>
            <w:bottom w:val="none" w:sz="0" w:space="0" w:color="auto"/>
            <w:right w:val="none" w:sz="0" w:space="0" w:color="auto"/>
          </w:divBdr>
        </w:div>
      </w:divsChild>
    </w:div>
    <w:div w:id="825322888">
      <w:bodyDiv w:val="1"/>
      <w:marLeft w:val="0"/>
      <w:marRight w:val="0"/>
      <w:marTop w:val="0"/>
      <w:marBottom w:val="0"/>
      <w:divBdr>
        <w:top w:val="none" w:sz="0" w:space="0" w:color="auto"/>
        <w:left w:val="none" w:sz="0" w:space="0" w:color="auto"/>
        <w:bottom w:val="none" w:sz="0" w:space="0" w:color="auto"/>
        <w:right w:val="none" w:sz="0" w:space="0" w:color="auto"/>
      </w:divBdr>
      <w:divsChild>
        <w:div w:id="1771772518">
          <w:marLeft w:val="0"/>
          <w:marRight w:val="0"/>
          <w:marTop w:val="0"/>
          <w:marBottom w:val="0"/>
          <w:divBdr>
            <w:top w:val="none" w:sz="0" w:space="0" w:color="auto"/>
            <w:left w:val="none" w:sz="0" w:space="0" w:color="auto"/>
            <w:bottom w:val="none" w:sz="0" w:space="0" w:color="auto"/>
            <w:right w:val="none" w:sz="0" w:space="0" w:color="auto"/>
          </w:divBdr>
          <w:divsChild>
            <w:div w:id="2122065502">
              <w:marLeft w:val="0"/>
              <w:marRight w:val="0"/>
              <w:marTop w:val="0"/>
              <w:marBottom w:val="0"/>
              <w:divBdr>
                <w:top w:val="none" w:sz="0" w:space="0" w:color="auto"/>
                <w:left w:val="none" w:sz="0" w:space="0" w:color="auto"/>
                <w:bottom w:val="none" w:sz="0" w:space="0" w:color="auto"/>
                <w:right w:val="none" w:sz="0" w:space="0" w:color="auto"/>
              </w:divBdr>
            </w:div>
          </w:divsChild>
        </w:div>
        <w:div w:id="1337806871">
          <w:marLeft w:val="0"/>
          <w:marRight w:val="0"/>
          <w:marTop w:val="0"/>
          <w:marBottom w:val="0"/>
          <w:divBdr>
            <w:top w:val="none" w:sz="0" w:space="0" w:color="auto"/>
            <w:left w:val="none" w:sz="0" w:space="0" w:color="auto"/>
            <w:bottom w:val="none" w:sz="0" w:space="0" w:color="auto"/>
            <w:right w:val="none" w:sz="0" w:space="0" w:color="auto"/>
          </w:divBdr>
          <w:divsChild>
            <w:div w:id="1427535085">
              <w:marLeft w:val="0"/>
              <w:marRight w:val="0"/>
              <w:marTop w:val="0"/>
              <w:marBottom w:val="0"/>
              <w:divBdr>
                <w:top w:val="none" w:sz="0" w:space="0" w:color="auto"/>
                <w:left w:val="none" w:sz="0" w:space="0" w:color="auto"/>
                <w:bottom w:val="none" w:sz="0" w:space="0" w:color="auto"/>
                <w:right w:val="none" w:sz="0" w:space="0" w:color="auto"/>
              </w:divBdr>
            </w:div>
          </w:divsChild>
        </w:div>
        <w:div w:id="528834448">
          <w:marLeft w:val="0"/>
          <w:marRight w:val="0"/>
          <w:marTop w:val="0"/>
          <w:marBottom w:val="0"/>
          <w:divBdr>
            <w:top w:val="none" w:sz="0" w:space="0" w:color="auto"/>
            <w:left w:val="none" w:sz="0" w:space="0" w:color="auto"/>
            <w:bottom w:val="none" w:sz="0" w:space="0" w:color="auto"/>
            <w:right w:val="none" w:sz="0" w:space="0" w:color="auto"/>
          </w:divBdr>
          <w:divsChild>
            <w:div w:id="878585783">
              <w:marLeft w:val="0"/>
              <w:marRight w:val="0"/>
              <w:marTop w:val="0"/>
              <w:marBottom w:val="0"/>
              <w:divBdr>
                <w:top w:val="none" w:sz="0" w:space="0" w:color="auto"/>
                <w:left w:val="none" w:sz="0" w:space="0" w:color="auto"/>
                <w:bottom w:val="none" w:sz="0" w:space="0" w:color="auto"/>
                <w:right w:val="none" w:sz="0" w:space="0" w:color="auto"/>
              </w:divBdr>
            </w:div>
          </w:divsChild>
        </w:div>
        <w:div w:id="52432613">
          <w:marLeft w:val="0"/>
          <w:marRight w:val="0"/>
          <w:marTop w:val="0"/>
          <w:marBottom w:val="0"/>
          <w:divBdr>
            <w:top w:val="none" w:sz="0" w:space="0" w:color="auto"/>
            <w:left w:val="none" w:sz="0" w:space="0" w:color="auto"/>
            <w:bottom w:val="none" w:sz="0" w:space="0" w:color="auto"/>
            <w:right w:val="none" w:sz="0" w:space="0" w:color="auto"/>
          </w:divBdr>
          <w:divsChild>
            <w:div w:id="872886742">
              <w:marLeft w:val="0"/>
              <w:marRight w:val="0"/>
              <w:marTop w:val="0"/>
              <w:marBottom w:val="0"/>
              <w:divBdr>
                <w:top w:val="none" w:sz="0" w:space="0" w:color="auto"/>
                <w:left w:val="none" w:sz="0" w:space="0" w:color="auto"/>
                <w:bottom w:val="none" w:sz="0" w:space="0" w:color="auto"/>
                <w:right w:val="none" w:sz="0" w:space="0" w:color="auto"/>
              </w:divBdr>
            </w:div>
          </w:divsChild>
        </w:div>
        <w:div w:id="2057311850">
          <w:marLeft w:val="0"/>
          <w:marRight w:val="0"/>
          <w:marTop w:val="0"/>
          <w:marBottom w:val="0"/>
          <w:divBdr>
            <w:top w:val="none" w:sz="0" w:space="0" w:color="auto"/>
            <w:left w:val="none" w:sz="0" w:space="0" w:color="auto"/>
            <w:bottom w:val="none" w:sz="0" w:space="0" w:color="auto"/>
            <w:right w:val="none" w:sz="0" w:space="0" w:color="auto"/>
          </w:divBdr>
          <w:divsChild>
            <w:div w:id="2063016151">
              <w:marLeft w:val="0"/>
              <w:marRight w:val="0"/>
              <w:marTop w:val="0"/>
              <w:marBottom w:val="0"/>
              <w:divBdr>
                <w:top w:val="none" w:sz="0" w:space="0" w:color="auto"/>
                <w:left w:val="none" w:sz="0" w:space="0" w:color="auto"/>
                <w:bottom w:val="none" w:sz="0" w:space="0" w:color="auto"/>
                <w:right w:val="none" w:sz="0" w:space="0" w:color="auto"/>
              </w:divBdr>
            </w:div>
          </w:divsChild>
        </w:div>
        <w:div w:id="1268731098">
          <w:marLeft w:val="0"/>
          <w:marRight w:val="0"/>
          <w:marTop w:val="0"/>
          <w:marBottom w:val="0"/>
          <w:divBdr>
            <w:top w:val="none" w:sz="0" w:space="0" w:color="auto"/>
            <w:left w:val="none" w:sz="0" w:space="0" w:color="auto"/>
            <w:bottom w:val="none" w:sz="0" w:space="0" w:color="auto"/>
            <w:right w:val="none" w:sz="0" w:space="0" w:color="auto"/>
          </w:divBdr>
          <w:divsChild>
            <w:div w:id="1676876934">
              <w:marLeft w:val="0"/>
              <w:marRight w:val="0"/>
              <w:marTop w:val="0"/>
              <w:marBottom w:val="0"/>
              <w:divBdr>
                <w:top w:val="none" w:sz="0" w:space="0" w:color="auto"/>
                <w:left w:val="none" w:sz="0" w:space="0" w:color="auto"/>
                <w:bottom w:val="none" w:sz="0" w:space="0" w:color="auto"/>
                <w:right w:val="none" w:sz="0" w:space="0" w:color="auto"/>
              </w:divBdr>
            </w:div>
          </w:divsChild>
        </w:div>
        <w:div w:id="229198673">
          <w:marLeft w:val="0"/>
          <w:marRight w:val="0"/>
          <w:marTop w:val="0"/>
          <w:marBottom w:val="0"/>
          <w:divBdr>
            <w:top w:val="none" w:sz="0" w:space="0" w:color="auto"/>
            <w:left w:val="none" w:sz="0" w:space="0" w:color="auto"/>
            <w:bottom w:val="none" w:sz="0" w:space="0" w:color="auto"/>
            <w:right w:val="none" w:sz="0" w:space="0" w:color="auto"/>
          </w:divBdr>
          <w:divsChild>
            <w:div w:id="1951424322">
              <w:marLeft w:val="0"/>
              <w:marRight w:val="0"/>
              <w:marTop w:val="0"/>
              <w:marBottom w:val="0"/>
              <w:divBdr>
                <w:top w:val="none" w:sz="0" w:space="0" w:color="auto"/>
                <w:left w:val="none" w:sz="0" w:space="0" w:color="auto"/>
                <w:bottom w:val="none" w:sz="0" w:space="0" w:color="auto"/>
                <w:right w:val="none" w:sz="0" w:space="0" w:color="auto"/>
              </w:divBdr>
            </w:div>
          </w:divsChild>
        </w:div>
        <w:div w:id="1329015894">
          <w:marLeft w:val="0"/>
          <w:marRight w:val="0"/>
          <w:marTop w:val="0"/>
          <w:marBottom w:val="0"/>
          <w:divBdr>
            <w:top w:val="none" w:sz="0" w:space="0" w:color="auto"/>
            <w:left w:val="none" w:sz="0" w:space="0" w:color="auto"/>
            <w:bottom w:val="none" w:sz="0" w:space="0" w:color="auto"/>
            <w:right w:val="none" w:sz="0" w:space="0" w:color="auto"/>
          </w:divBdr>
          <w:divsChild>
            <w:div w:id="2697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519584542">
      <w:bodyDiv w:val="1"/>
      <w:marLeft w:val="0"/>
      <w:marRight w:val="0"/>
      <w:marTop w:val="0"/>
      <w:marBottom w:val="0"/>
      <w:divBdr>
        <w:top w:val="none" w:sz="0" w:space="0" w:color="auto"/>
        <w:left w:val="none" w:sz="0" w:space="0" w:color="auto"/>
        <w:bottom w:val="none" w:sz="0" w:space="0" w:color="auto"/>
        <w:right w:val="none" w:sz="0" w:space="0" w:color="auto"/>
      </w:divBdr>
      <w:divsChild>
        <w:div w:id="1372219963">
          <w:marLeft w:val="0"/>
          <w:marRight w:val="0"/>
          <w:marTop w:val="0"/>
          <w:marBottom w:val="0"/>
          <w:divBdr>
            <w:top w:val="none" w:sz="0" w:space="0" w:color="auto"/>
            <w:left w:val="none" w:sz="0" w:space="0" w:color="auto"/>
            <w:bottom w:val="none" w:sz="0" w:space="0" w:color="auto"/>
            <w:right w:val="none" w:sz="0" w:space="0" w:color="auto"/>
          </w:divBdr>
          <w:divsChild>
            <w:div w:id="1066151831">
              <w:marLeft w:val="0"/>
              <w:marRight w:val="0"/>
              <w:marTop w:val="0"/>
              <w:marBottom w:val="0"/>
              <w:divBdr>
                <w:top w:val="none" w:sz="0" w:space="0" w:color="auto"/>
                <w:left w:val="none" w:sz="0" w:space="0" w:color="auto"/>
                <w:bottom w:val="none" w:sz="0" w:space="0" w:color="auto"/>
                <w:right w:val="none" w:sz="0" w:space="0" w:color="auto"/>
              </w:divBdr>
            </w:div>
          </w:divsChild>
        </w:div>
        <w:div w:id="2097625054">
          <w:marLeft w:val="0"/>
          <w:marRight w:val="0"/>
          <w:marTop w:val="0"/>
          <w:marBottom w:val="0"/>
          <w:divBdr>
            <w:top w:val="none" w:sz="0" w:space="0" w:color="auto"/>
            <w:left w:val="none" w:sz="0" w:space="0" w:color="auto"/>
            <w:bottom w:val="none" w:sz="0" w:space="0" w:color="auto"/>
            <w:right w:val="none" w:sz="0" w:space="0" w:color="auto"/>
          </w:divBdr>
          <w:divsChild>
            <w:div w:id="1894848503">
              <w:marLeft w:val="0"/>
              <w:marRight w:val="0"/>
              <w:marTop w:val="0"/>
              <w:marBottom w:val="0"/>
              <w:divBdr>
                <w:top w:val="none" w:sz="0" w:space="0" w:color="auto"/>
                <w:left w:val="none" w:sz="0" w:space="0" w:color="auto"/>
                <w:bottom w:val="none" w:sz="0" w:space="0" w:color="auto"/>
                <w:right w:val="none" w:sz="0" w:space="0" w:color="auto"/>
              </w:divBdr>
            </w:div>
          </w:divsChild>
        </w:div>
        <w:div w:id="944313201">
          <w:marLeft w:val="0"/>
          <w:marRight w:val="0"/>
          <w:marTop w:val="0"/>
          <w:marBottom w:val="0"/>
          <w:divBdr>
            <w:top w:val="none" w:sz="0" w:space="0" w:color="auto"/>
            <w:left w:val="none" w:sz="0" w:space="0" w:color="auto"/>
            <w:bottom w:val="none" w:sz="0" w:space="0" w:color="auto"/>
            <w:right w:val="none" w:sz="0" w:space="0" w:color="auto"/>
          </w:divBdr>
          <w:divsChild>
            <w:div w:id="1710686867">
              <w:marLeft w:val="0"/>
              <w:marRight w:val="0"/>
              <w:marTop w:val="0"/>
              <w:marBottom w:val="0"/>
              <w:divBdr>
                <w:top w:val="none" w:sz="0" w:space="0" w:color="auto"/>
                <w:left w:val="none" w:sz="0" w:space="0" w:color="auto"/>
                <w:bottom w:val="none" w:sz="0" w:space="0" w:color="auto"/>
                <w:right w:val="none" w:sz="0" w:space="0" w:color="auto"/>
              </w:divBdr>
            </w:div>
          </w:divsChild>
        </w:div>
        <w:div w:id="418454127">
          <w:marLeft w:val="0"/>
          <w:marRight w:val="0"/>
          <w:marTop w:val="0"/>
          <w:marBottom w:val="0"/>
          <w:divBdr>
            <w:top w:val="none" w:sz="0" w:space="0" w:color="auto"/>
            <w:left w:val="none" w:sz="0" w:space="0" w:color="auto"/>
            <w:bottom w:val="none" w:sz="0" w:space="0" w:color="auto"/>
            <w:right w:val="none" w:sz="0" w:space="0" w:color="auto"/>
          </w:divBdr>
          <w:divsChild>
            <w:div w:id="1704281967">
              <w:marLeft w:val="0"/>
              <w:marRight w:val="0"/>
              <w:marTop w:val="0"/>
              <w:marBottom w:val="0"/>
              <w:divBdr>
                <w:top w:val="none" w:sz="0" w:space="0" w:color="auto"/>
                <w:left w:val="none" w:sz="0" w:space="0" w:color="auto"/>
                <w:bottom w:val="none" w:sz="0" w:space="0" w:color="auto"/>
                <w:right w:val="none" w:sz="0" w:space="0" w:color="auto"/>
              </w:divBdr>
            </w:div>
          </w:divsChild>
        </w:div>
        <w:div w:id="940332595">
          <w:marLeft w:val="0"/>
          <w:marRight w:val="0"/>
          <w:marTop w:val="0"/>
          <w:marBottom w:val="0"/>
          <w:divBdr>
            <w:top w:val="none" w:sz="0" w:space="0" w:color="auto"/>
            <w:left w:val="none" w:sz="0" w:space="0" w:color="auto"/>
            <w:bottom w:val="none" w:sz="0" w:space="0" w:color="auto"/>
            <w:right w:val="none" w:sz="0" w:space="0" w:color="auto"/>
          </w:divBdr>
          <w:divsChild>
            <w:div w:id="897519728">
              <w:marLeft w:val="0"/>
              <w:marRight w:val="0"/>
              <w:marTop w:val="0"/>
              <w:marBottom w:val="0"/>
              <w:divBdr>
                <w:top w:val="none" w:sz="0" w:space="0" w:color="auto"/>
                <w:left w:val="none" w:sz="0" w:space="0" w:color="auto"/>
                <w:bottom w:val="none" w:sz="0" w:space="0" w:color="auto"/>
                <w:right w:val="none" w:sz="0" w:space="0" w:color="auto"/>
              </w:divBdr>
            </w:div>
          </w:divsChild>
        </w:div>
        <w:div w:id="802581390">
          <w:marLeft w:val="0"/>
          <w:marRight w:val="0"/>
          <w:marTop w:val="0"/>
          <w:marBottom w:val="0"/>
          <w:divBdr>
            <w:top w:val="none" w:sz="0" w:space="0" w:color="auto"/>
            <w:left w:val="none" w:sz="0" w:space="0" w:color="auto"/>
            <w:bottom w:val="none" w:sz="0" w:space="0" w:color="auto"/>
            <w:right w:val="none" w:sz="0" w:space="0" w:color="auto"/>
          </w:divBdr>
          <w:divsChild>
            <w:div w:id="1907109742">
              <w:marLeft w:val="0"/>
              <w:marRight w:val="0"/>
              <w:marTop w:val="0"/>
              <w:marBottom w:val="0"/>
              <w:divBdr>
                <w:top w:val="none" w:sz="0" w:space="0" w:color="auto"/>
                <w:left w:val="none" w:sz="0" w:space="0" w:color="auto"/>
                <w:bottom w:val="none" w:sz="0" w:space="0" w:color="auto"/>
                <w:right w:val="none" w:sz="0" w:space="0" w:color="auto"/>
              </w:divBdr>
            </w:div>
          </w:divsChild>
        </w:div>
        <w:div w:id="1856771395">
          <w:marLeft w:val="0"/>
          <w:marRight w:val="0"/>
          <w:marTop w:val="0"/>
          <w:marBottom w:val="0"/>
          <w:divBdr>
            <w:top w:val="none" w:sz="0" w:space="0" w:color="auto"/>
            <w:left w:val="none" w:sz="0" w:space="0" w:color="auto"/>
            <w:bottom w:val="none" w:sz="0" w:space="0" w:color="auto"/>
            <w:right w:val="none" w:sz="0" w:space="0" w:color="auto"/>
          </w:divBdr>
          <w:divsChild>
            <w:div w:id="1381056162">
              <w:marLeft w:val="0"/>
              <w:marRight w:val="0"/>
              <w:marTop w:val="0"/>
              <w:marBottom w:val="0"/>
              <w:divBdr>
                <w:top w:val="none" w:sz="0" w:space="0" w:color="auto"/>
                <w:left w:val="none" w:sz="0" w:space="0" w:color="auto"/>
                <w:bottom w:val="none" w:sz="0" w:space="0" w:color="auto"/>
                <w:right w:val="none" w:sz="0" w:space="0" w:color="auto"/>
              </w:divBdr>
            </w:div>
          </w:divsChild>
        </w:div>
        <w:div w:id="1226527872">
          <w:marLeft w:val="0"/>
          <w:marRight w:val="0"/>
          <w:marTop w:val="0"/>
          <w:marBottom w:val="0"/>
          <w:divBdr>
            <w:top w:val="none" w:sz="0" w:space="0" w:color="auto"/>
            <w:left w:val="none" w:sz="0" w:space="0" w:color="auto"/>
            <w:bottom w:val="none" w:sz="0" w:space="0" w:color="auto"/>
            <w:right w:val="none" w:sz="0" w:space="0" w:color="auto"/>
          </w:divBdr>
          <w:divsChild>
            <w:div w:id="1059208502">
              <w:marLeft w:val="0"/>
              <w:marRight w:val="0"/>
              <w:marTop w:val="0"/>
              <w:marBottom w:val="0"/>
              <w:divBdr>
                <w:top w:val="none" w:sz="0" w:space="0" w:color="auto"/>
                <w:left w:val="none" w:sz="0" w:space="0" w:color="auto"/>
                <w:bottom w:val="none" w:sz="0" w:space="0" w:color="auto"/>
                <w:right w:val="none" w:sz="0" w:space="0" w:color="auto"/>
              </w:divBdr>
            </w:div>
          </w:divsChild>
        </w:div>
        <w:div w:id="990790161">
          <w:marLeft w:val="0"/>
          <w:marRight w:val="0"/>
          <w:marTop w:val="0"/>
          <w:marBottom w:val="0"/>
          <w:divBdr>
            <w:top w:val="none" w:sz="0" w:space="0" w:color="auto"/>
            <w:left w:val="none" w:sz="0" w:space="0" w:color="auto"/>
            <w:bottom w:val="none" w:sz="0" w:space="0" w:color="auto"/>
            <w:right w:val="none" w:sz="0" w:space="0" w:color="auto"/>
          </w:divBdr>
          <w:divsChild>
            <w:div w:id="1438867351">
              <w:marLeft w:val="0"/>
              <w:marRight w:val="0"/>
              <w:marTop w:val="0"/>
              <w:marBottom w:val="0"/>
              <w:divBdr>
                <w:top w:val="none" w:sz="0" w:space="0" w:color="auto"/>
                <w:left w:val="none" w:sz="0" w:space="0" w:color="auto"/>
                <w:bottom w:val="none" w:sz="0" w:space="0" w:color="auto"/>
                <w:right w:val="none" w:sz="0" w:space="0" w:color="auto"/>
              </w:divBdr>
            </w:div>
          </w:divsChild>
        </w:div>
        <w:div w:id="1319963195">
          <w:marLeft w:val="0"/>
          <w:marRight w:val="0"/>
          <w:marTop w:val="0"/>
          <w:marBottom w:val="0"/>
          <w:divBdr>
            <w:top w:val="none" w:sz="0" w:space="0" w:color="auto"/>
            <w:left w:val="none" w:sz="0" w:space="0" w:color="auto"/>
            <w:bottom w:val="none" w:sz="0" w:space="0" w:color="auto"/>
            <w:right w:val="none" w:sz="0" w:space="0" w:color="auto"/>
          </w:divBdr>
          <w:divsChild>
            <w:div w:id="591355496">
              <w:marLeft w:val="0"/>
              <w:marRight w:val="0"/>
              <w:marTop w:val="0"/>
              <w:marBottom w:val="0"/>
              <w:divBdr>
                <w:top w:val="none" w:sz="0" w:space="0" w:color="auto"/>
                <w:left w:val="none" w:sz="0" w:space="0" w:color="auto"/>
                <w:bottom w:val="none" w:sz="0" w:space="0" w:color="auto"/>
                <w:right w:val="none" w:sz="0" w:space="0" w:color="auto"/>
              </w:divBdr>
            </w:div>
          </w:divsChild>
        </w:div>
        <w:div w:id="1132018464">
          <w:marLeft w:val="0"/>
          <w:marRight w:val="0"/>
          <w:marTop w:val="0"/>
          <w:marBottom w:val="0"/>
          <w:divBdr>
            <w:top w:val="none" w:sz="0" w:space="0" w:color="auto"/>
            <w:left w:val="none" w:sz="0" w:space="0" w:color="auto"/>
            <w:bottom w:val="none" w:sz="0" w:space="0" w:color="auto"/>
            <w:right w:val="none" w:sz="0" w:space="0" w:color="auto"/>
          </w:divBdr>
          <w:divsChild>
            <w:div w:id="341470200">
              <w:marLeft w:val="0"/>
              <w:marRight w:val="0"/>
              <w:marTop w:val="0"/>
              <w:marBottom w:val="0"/>
              <w:divBdr>
                <w:top w:val="none" w:sz="0" w:space="0" w:color="auto"/>
                <w:left w:val="none" w:sz="0" w:space="0" w:color="auto"/>
                <w:bottom w:val="none" w:sz="0" w:space="0" w:color="auto"/>
                <w:right w:val="none" w:sz="0" w:space="0" w:color="auto"/>
              </w:divBdr>
            </w:div>
          </w:divsChild>
        </w:div>
        <w:div w:id="1365400090">
          <w:marLeft w:val="0"/>
          <w:marRight w:val="0"/>
          <w:marTop w:val="0"/>
          <w:marBottom w:val="0"/>
          <w:divBdr>
            <w:top w:val="none" w:sz="0" w:space="0" w:color="auto"/>
            <w:left w:val="none" w:sz="0" w:space="0" w:color="auto"/>
            <w:bottom w:val="none" w:sz="0" w:space="0" w:color="auto"/>
            <w:right w:val="none" w:sz="0" w:space="0" w:color="auto"/>
          </w:divBdr>
          <w:divsChild>
            <w:div w:id="1675958082">
              <w:marLeft w:val="0"/>
              <w:marRight w:val="0"/>
              <w:marTop w:val="0"/>
              <w:marBottom w:val="0"/>
              <w:divBdr>
                <w:top w:val="none" w:sz="0" w:space="0" w:color="auto"/>
                <w:left w:val="none" w:sz="0" w:space="0" w:color="auto"/>
                <w:bottom w:val="none" w:sz="0" w:space="0" w:color="auto"/>
                <w:right w:val="none" w:sz="0" w:space="0" w:color="auto"/>
              </w:divBdr>
            </w:div>
          </w:divsChild>
        </w:div>
        <w:div w:id="2097826353">
          <w:marLeft w:val="0"/>
          <w:marRight w:val="0"/>
          <w:marTop w:val="0"/>
          <w:marBottom w:val="0"/>
          <w:divBdr>
            <w:top w:val="none" w:sz="0" w:space="0" w:color="auto"/>
            <w:left w:val="none" w:sz="0" w:space="0" w:color="auto"/>
            <w:bottom w:val="none" w:sz="0" w:space="0" w:color="auto"/>
            <w:right w:val="none" w:sz="0" w:space="0" w:color="auto"/>
          </w:divBdr>
          <w:divsChild>
            <w:div w:id="1211112980">
              <w:marLeft w:val="0"/>
              <w:marRight w:val="0"/>
              <w:marTop w:val="0"/>
              <w:marBottom w:val="0"/>
              <w:divBdr>
                <w:top w:val="none" w:sz="0" w:space="0" w:color="auto"/>
                <w:left w:val="none" w:sz="0" w:space="0" w:color="auto"/>
                <w:bottom w:val="none" w:sz="0" w:space="0" w:color="auto"/>
                <w:right w:val="none" w:sz="0" w:space="0" w:color="auto"/>
              </w:divBdr>
            </w:div>
          </w:divsChild>
        </w:div>
        <w:div w:id="98717650">
          <w:marLeft w:val="0"/>
          <w:marRight w:val="0"/>
          <w:marTop w:val="0"/>
          <w:marBottom w:val="0"/>
          <w:divBdr>
            <w:top w:val="none" w:sz="0" w:space="0" w:color="auto"/>
            <w:left w:val="none" w:sz="0" w:space="0" w:color="auto"/>
            <w:bottom w:val="none" w:sz="0" w:space="0" w:color="auto"/>
            <w:right w:val="none" w:sz="0" w:space="0" w:color="auto"/>
          </w:divBdr>
          <w:divsChild>
            <w:div w:id="1375734888">
              <w:marLeft w:val="0"/>
              <w:marRight w:val="0"/>
              <w:marTop w:val="0"/>
              <w:marBottom w:val="0"/>
              <w:divBdr>
                <w:top w:val="none" w:sz="0" w:space="0" w:color="auto"/>
                <w:left w:val="none" w:sz="0" w:space="0" w:color="auto"/>
                <w:bottom w:val="none" w:sz="0" w:space="0" w:color="auto"/>
                <w:right w:val="none" w:sz="0" w:space="0" w:color="auto"/>
              </w:divBdr>
            </w:div>
          </w:divsChild>
        </w:div>
        <w:div w:id="1582375327">
          <w:marLeft w:val="0"/>
          <w:marRight w:val="0"/>
          <w:marTop w:val="0"/>
          <w:marBottom w:val="0"/>
          <w:divBdr>
            <w:top w:val="none" w:sz="0" w:space="0" w:color="auto"/>
            <w:left w:val="none" w:sz="0" w:space="0" w:color="auto"/>
            <w:bottom w:val="none" w:sz="0" w:space="0" w:color="auto"/>
            <w:right w:val="none" w:sz="0" w:space="0" w:color="auto"/>
          </w:divBdr>
          <w:divsChild>
            <w:div w:id="957106474">
              <w:marLeft w:val="0"/>
              <w:marRight w:val="0"/>
              <w:marTop w:val="0"/>
              <w:marBottom w:val="0"/>
              <w:divBdr>
                <w:top w:val="none" w:sz="0" w:space="0" w:color="auto"/>
                <w:left w:val="none" w:sz="0" w:space="0" w:color="auto"/>
                <w:bottom w:val="none" w:sz="0" w:space="0" w:color="auto"/>
                <w:right w:val="none" w:sz="0" w:space="0" w:color="auto"/>
              </w:divBdr>
            </w:div>
          </w:divsChild>
        </w:div>
        <w:div w:id="858006643">
          <w:marLeft w:val="0"/>
          <w:marRight w:val="0"/>
          <w:marTop w:val="0"/>
          <w:marBottom w:val="0"/>
          <w:divBdr>
            <w:top w:val="none" w:sz="0" w:space="0" w:color="auto"/>
            <w:left w:val="none" w:sz="0" w:space="0" w:color="auto"/>
            <w:bottom w:val="none" w:sz="0" w:space="0" w:color="auto"/>
            <w:right w:val="none" w:sz="0" w:space="0" w:color="auto"/>
          </w:divBdr>
          <w:divsChild>
            <w:div w:id="1662268141">
              <w:marLeft w:val="0"/>
              <w:marRight w:val="0"/>
              <w:marTop w:val="0"/>
              <w:marBottom w:val="0"/>
              <w:divBdr>
                <w:top w:val="none" w:sz="0" w:space="0" w:color="auto"/>
                <w:left w:val="none" w:sz="0" w:space="0" w:color="auto"/>
                <w:bottom w:val="none" w:sz="0" w:space="0" w:color="auto"/>
                <w:right w:val="none" w:sz="0" w:space="0" w:color="auto"/>
              </w:divBdr>
            </w:div>
          </w:divsChild>
        </w:div>
        <w:div w:id="1005399432">
          <w:marLeft w:val="0"/>
          <w:marRight w:val="0"/>
          <w:marTop w:val="0"/>
          <w:marBottom w:val="0"/>
          <w:divBdr>
            <w:top w:val="none" w:sz="0" w:space="0" w:color="auto"/>
            <w:left w:val="none" w:sz="0" w:space="0" w:color="auto"/>
            <w:bottom w:val="none" w:sz="0" w:space="0" w:color="auto"/>
            <w:right w:val="none" w:sz="0" w:space="0" w:color="auto"/>
          </w:divBdr>
          <w:divsChild>
            <w:div w:id="1342658834">
              <w:marLeft w:val="0"/>
              <w:marRight w:val="0"/>
              <w:marTop w:val="0"/>
              <w:marBottom w:val="0"/>
              <w:divBdr>
                <w:top w:val="none" w:sz="0" w:space="0" w:color="auto"/>
                <w:left w:val="none" w:sz="0" w:space="0" w:color="auto"/>
                <w:bottom w:val="none" w:sz="0" w:space="0" w:color="auto"/>
                <w:right w:val="none" w:sz="0" w:space="0" w:color="auto"/>
              </w:divBdr>
            </w:div>
          </w:divsChild>
        </w:div>
        <w:div w:id="1091970122">
          <w:marLeft w:val="0"/>
          <w:marRight w:val="0"/>
          <w:marTop w:val="0"/>
          <w:marBottom w:val="0"/>
          <w:divBdr>
            <w:top w:val="none" w:sz="0" w:space="0" w:color="auto"/>
            <w:left w:val="none" w:sz="0" w:space="0" w:color="auto"/>
            <w:bottom w:val="none" w:sz="0" w:space="0" w:color="auto"/>
            <w:right w:val="none" w:sz="0" w:space="0" w:color="auto"/>
          </w:divBdr>
          <w:divsChild>
            <w:div w:id="1205412518">
              <w:marLeft w:val="0"/>
              <w:marRight w:val="0"/>
              <w:marTop w:val="0"/>
              <w:marBottom w:val="0"/>
              <w:divBdr>
                <w:top w:val="none" w:sz="0" w:space="0" w:color="auto"/>
                <w:left w:val="none" w:sz="0" w:space="0" w:color="auto"/>
                <w:bottom w:val="none" w:sz="0" w:space="0" w:color="auto"/>
                <w:right w:val="none" w:sz="0" w:space="0" w:color="auto"/>
              </w:divBdr>
            </w:div>
          </w:divsChild>
        </w:div>
        <w:div w:id="1081373243">
          <w:marLeft w:val="0"/>
          <w:marRight w:val="0"/>
          <w:marTop w:val="0"/>
          <w:marBottom w:val="0"/>
          <w:divBdr>
            <w:top w:val="none" w:sz="0" w:space="0" w:color="auto"/>
            <w:left w:val="none" w:sz="0" w:space="0" w:color="auto"/>
            <w:bottom w:val="none" w:sz="0" w:space="0" w:color="auto"/>
            <w:right w:val="none" w:sz="0" w:space="0" w:color="auto"/>
          </w:divBdr>
          <w:divsChild>
            <w:div w:id="1238781298">
              <w:marLeft w:val="0"/>
              <w:marRight w:val="0"/>
              <w:marTop w:val="0"/>
              <w:marBottom w:val="0"/>
              <w:divBdr>
                <w:top w:val="none" w:sz="0" w:space="0" w:color="auto"/>
                <w:left w:val="none" w:sz="0" w:space="0" w:color="auto"/>
                <w:bottom w:val="none" w:sz="0" w:space="0" w:color="auto"/>
                <w:right w:val="none" w:sz="0" w:space="0" w:color="auto"/>
              </w:divBdr>
            </w:div>
          </w:divsChild>
        </w:div>
        <w:div w:id="1834755016">
          <w:marLeft w:val="0"/>
          <w:marRight w:val="0"/>
          <w:marTop w:val="0"/>
          <w:marBottom w:val="0"/>
          <w:divBdr>
            <w:top w:val="none" w:sz="0" w:space="0" w:color="auto"/>
            <w:left w:val="none" w:sz="0" w:space="0" w:color="auto"/>
            <w:bottom w:val="none" w:sz="0" w:space="0" w:color="auto"/>
            <w:right w:val="none" w:sz="0" w:space="0" w:color="auto"/>
          </w:divBdr>
          <w:divsChild>
            <w:div w:id="1547833047">
              <w:marLeft w:val="0"/>
              <w:marRight w:val="0"/>
              <w:marTop w:val="0"/>
              <w:marBottom w:val="0"/>
              <w:divBdr>
                <w:top w:val="none" w:sz="0" w:space="0" w:color="auto"/>
                <w:left w:val="none" w:sz="0" w:space="0" w:color="auto"/>
                <w:bottom w:val="none" w:sz="0" w:space="0" w:color="auto"/>
                <w:right w:val="none" w:sz="0" w:space="0" w:color="auto"/>
              </w:divBdr>
            </w:div>
          </w:divsChild>
        </w:div>
        <w:div w:id="1130585199">
          <w:marLeft w:val="0"/>
          <w:marRight w:val="0"/>
          <w:marTop w:val="0"/>
          <w:marBottom w:val="0"/>
          <w:divBdr>
            <w:top w:val="none" w:sz="0" w:space="0" w:color="auto"/>
            <w:left w:val="none" w:sz="0" w:space="0" w:color="auto"/>
            <w:bottom w:val="none" w:sz="0" w:space="0" w:color="auto"/>
            <w:right w:val="none" w:sz="0" w:space="0" w:color="auto"/>
          </w:divBdr>
          <w:divsChild>
            <w:div w:id="1152527741">
              <w:marLeft w:val="0"/>
              <w:marRight w:val="0"/>
              <w:marTop w:val="0"/>
              <w:marBottom w:val="0"/>
              <w:divBdr>
                <w:top w:val="none" w:sz="0" w:space="0" w:color="auto"/>
                <w:left w:val="none" w:sz="0" w:space="0" w:color="auto"/>
                <w:bottom w:val="none" w:sz="0" w:space="0" w:color="auto"/>
                <w:right w:val="none" w:sz="0" w:space="0" w:color="auto"/>
              </w:divBdr>
            </w:div>
            <w:div w:id="1171484765">
              <w:marLeft w:val="0"/>
              <w:marRight w:val="0"/>
              <w:marTop w:val="0"/>
              <w:marBottom w:val="0"/>
              <w:divBdr>
                <w:top w:val="none" w:sz="0" w:space="0" w:color="auto"/>
                <w:left w:val="none" w:sz="0" w:space="0" w:color="auto"/>
                <w:bottom w:val="none" w:sz="0" w:space="0" w:color="auto"/>
                <w:right w:val="none" w:sz="0" w:space="0" w:color="auto"/>
              </w:divBdr>
            </w:div>
          </w:divsChild>
        </w:div>
        <w:div w:id="166872501">
          <w:marLeft w:val="0"/>
          <w:marRight w:val="0"/>
          <w:marTop w:val="0"/>
          <w:marBottom w:val="0"/>
          <w:divBdr>
            <w:top w:val="none" w:sz="0" w:space="0" w:color="auto"/>
            <w:left w:val="none" w:sz="0" w:space="0" w:color="auto"/>
            <w:bottom w:val="none" w:sz="0" w:space="0" w:color="auto"/>
            <w:right w:val="none" w:sz="0" w:space="0" w:color="auto"/>
          </w:divBdr>
          <w:divsChild>
            <w:div w:id="84910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7476">
      <w:bodyDiv w:val="1"/>
      <w:marLeft w:val="0"/>
      <w:marRight w:val="0"/>
      <w:marTop w:val="0"/>
      <w:marBottom w:val="0"/>
      <w:divBdr>
        <w:top w:val="none" w:sz="0" w:space="0" w:color="auto"/>
        <w:left w:val="none" w:sz="0" w:space="0" w:color="auto"/>
        <w:bottom w:val="none" w:sz="0" w:space="0" w:color="auto"/>
        <w:right w:val="none" w:sz="0" w:space="0" w:color="auto"/>
      </w:divBdr>
    </w:div>
    <w:div w:id="21113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0900514F432041A4CF43F29067DA57" ma:contentTypeVersion="17" ma:contentTypeDescription="Create a new document." ma:contentTypeScope="" ma:versionID="daefdde9062fba0a65cd78ad5a955949">
  <xsd:schema xmlns:xsd="http://www.w3.org/2001/XMLSchema" xmlns:xs="http://www.w3.org/2001/XMLSchema" xmlns:p="http://schemas.microsoft.com/office/2006/metadata/properties" xmlns:ns2="e9067f1f-fd79-444b-9906-08b2f73dfb85" xmlns:ns3="941b4643-4099-4c00-9397-0ba4656e00cc" xmlns:ns4="32fb1bc9-b631-4e22-b54d-cfca9bf0c409" targetNamespace="http://schemas.microsoft.com/office/2006/metadata/properties" ma:root="true" ma:fieldsID="8a801afcfab7d534345c780556f692d5" ns2:_="" ns3:_="" ns4:_="">
    <xsd:import namespace="e9067f1f-fd79-444b-9906-08b2f73dfb85"/>
    <xsd:import namespace="941b4643-4099-4c00-9397-0ba4656e00cc"/>
    <xsd:import namespace="32fb1bc9-b631-4e22-b54d-cfca9bf0c4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Shortlisted"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67f1f-fd79-444b-9906-08b2f73dfb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1b4643-4099-4c00-9397-0ba4656e00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hortlisted" ma:index="19" nillable="true" ma:displayName="Shortlisted" ma:default="0" ma:description="Selected to interview?" ma:format="Dropdown" ma:internalName="Shortlisted">
      <xsd:simpleType>
        <xsd:restriction base="dms:Boolea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1ea0c32-5754-4ffe-8d1f-5227a1dee83b}" ma:internalName="TaxCatchAll" ma:showField="CatchAllData" ma:web="e9067f1f-fd79-444b-9906-08b2f73df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ortlisted xmlns="941b4643-4099-4c00-9397-0ba4656e00cc">false</Shortlisted>
    <SharedWithUsers xmlns="e9067f1f-fd79-444b-9906-08b2f73dfb85">
      <UserInfo>
        <DisplayName>Marshall, Adam - Oxfordshire County Council</DisplayName>
        <AccountId>12</AccountId>
        <AccountType/>
      </UserInfo>
      <UserInfo>
        <DisplayName>Day, Emma - Oxfordshire County Council</DisplayName>
        <AccountId>47</AccountId>
        <AccountType/>
      </UserInfo>
      <UserInfo>
        <DisplayName>Shields, Sharmine - Oxfordshire County Council</DisplayName>
        <AccountId>63</AccountId>
        <AccountType/>
      </UserInfo>
      <UserInfo>
        <DisplayName>Oluoma, Chika - Oxfordshire County Council</DisplayName>
        <AccountId>64</AccountId>
        <AccountType/>
      </UserInfo>
    </SharedWithUsers>
    <TaxCatchAll xmlns="32fb1bc9-b631-4e22-b54d-cfca9bf0c409" xsi:nil="true"/>
    <lcf76f155ced4ddcb4097134ff3c332f xmlns="941b4643-4099-4c00-9397-0ba4656e0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8572252A-F0BD-4CDE-A8F6-D4ABEDB12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67f1f-fd79-444b-9906-08b2f73dfb85"/>
    <ds:schemaRef ds:uri="941b4643-4099-4c00-9397-0ba4656e00cc"/>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e9067f1f-fd79-444b-9906-08b2f73dfb85"/>
    <ds:schemaRef ds:uri="http://purl.org/dc/dcmitype/"/>
    <ds:schemaRef ds:uri="http://schemas.microsoft.com/office/2006/metadata/properties"/>
    <ds:schemaRef ds:uri="http://schemas.openxmlformats.org/package/2006/metadata/core-properties"/>
    <ds:schemaRef ds:uri="32fb1bc9-b631-4e22-b54d-cfca9bf0c409"/>
    <ds:schemaRef ds:uri="941b4643-4099-4c00-9397-0ba4656e00c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Shibli, Samia - Oxfordshire County Council</cp:lastModifiedBy>
  <cp:revision>2</cp:revision>
  <dcterms:created xsi:type="dcterms:W3CDTF">2025-05-29T12:00:00Z</dcterms:created>
  <dcterms:modified xsi:type="dcterms:W3CDTF">2025-05-29T12:00:00Z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0x0101008D0900514F432041A4CF43F29067DA57</vt:lpwstr>
  </property>
  <property fmtid="{D5CDD505-2E9C-101B-9397-08002B2CF9AE}" pid="3" name="MediaServiceImageTags">
    <vt:lpwstr/>
  </property>
</Properties>
</file>